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0FF8358" w14:textId="77777777" w:rsidR="008A08E8" w:rsidRDefault="004E7D32" w:rsidP="001330FC">
      <w:pPr>
        <w:pStyle w:val="Titre"/>
      </w:pPr>
      <w:r>
        <w:t>La déradicalisation</w:t>
      </w:r>
    </w:p>
    <w:p w14:paraId="661CBA5C" w14:textId="77777777" w:rsidR="001330FC" w:rsidRDefault="001330FC" w:rsidP="001330FC">
      <w:pPr>
        <w:pStyle w:val="Titre"/>
      </w:pPr>
    </w:p>
    <w:p w14:paraId="77265733" w14:textId="775BB062" w:rsidR="001330FC" w:rsidRDefault="001330FC" w:rsidP="001330FC">
      <w:pPr>
        <w:pStyle w:val="Titre"/>
      </w:pPr>
      <w:r>
        <w:t xml:space="preserve">Un dossier pour comprendre ses difficultés et ses réussites </w:t>
      </w:r>
      <w:bookmarkStart w:id="0" w:name="_GoBack"/>
      <w:bookmarkEnd w:id="0"/>
    </w:p>
    <w:p w14:paraId="7A5673F6" w14:textId="77777777" w:rsidR="001330FC" w:rsidRPr="001330FC" w:rsidRDefault="001330FC" w:rsidP="001330FC">
      <w:pPr>
        <w:pStyle w:val="Titre"/>
      </w:pPr>
    </w:p>
    <w:p w14:paraId="02EE8FBF" w14:textId="61ABAEC2" w:rsidR="004358E5" w:rsidRPr="001330FC" w:rsidRDefault="001330FC" w:rsidP="001330FC">
      <w:pPr>
        <w:jc w:val="center"/>
        <w:rPr>
          <w:b/>
          <w:sz w:val="32"/>
          <w:szCs w:val="32"/>
        </w:rPr>
      </w:pPr>
      <w:r w:rsidRPr="001330FC">
        <w:rPr>
          <w:b/>
          <w:sz w:val="32"/>
          <w:szCs w:val="32"/>
        </w:rPr>
        <w:t>Janvier 2020</w:t>
      </w:r>
    </w:p>
    <w:p w14:paraId="155EC334" w14:textId="77777777" w:rsidR="004E7D32" w:rsidRDefault="004E7D32" w:rsidP="004E7D32"/>
    <w:p w14:paraId="50479A17" w14:textId="65EF4409" w:rsidR="005D6DE9" w:rsidRDefault="005D6DE9" w:rsidP="004E7D32">
      <w:r>
        <w:t>Sommaire</w:t>
      </w:r>
    </w:p>
    <w:p w14:paraId="58E6F264" w14:textId="77777777" w:rsidR="005D6DE9" w:rsidRDefault="005D6DE9"/>
    <w:p w14:paraId="72168C50" w14:textId="77777777" w:rsidR="001B08A0" w:rsidRDefault="001B08A0">
      <w:pPr>
        <w:pStyle w:val="TM1"/>
        <w:tabs>
          <w:tab w:val="right" w:leader="dot" w:pos="9508"/>
        </w:tabs>
        <w:rPr>
          <w:noProof/>
          <w:lang w:eastAsia="ja-JP"/>
        </w:rPr>
      </w:pPr>
      <w:r>
        <w:fldChar w:fldCharType="begin"/>
      </w:r>
      <w:r>
        <w:instrText xml:space="preserve"> TOC \o "1-5" </w:instrText>
      </w:r>
      <w:r>
        <w:fldChar w:fldCharType="separate"/>
      </w:r>
      <w:r>
        <w:rPr>
          <w:noProof/>
        </w:rPr>
        <w:t>Introduction</w:t>
      </w:r>
      <w:r>
        <w:rPr>
          <w:noProof/>
        </w:rPr>
        <w:tab/>
      </w:r>
      <w:r>
        <w:rPr>
          <w:noProof/>
        </w:rPr>
        <w:fldChar w:fldCharType="begin"/>
      </w:r>
      <w:r>
        <w:rPr>
          <w:noProof/>
        </w:rPr>
        <w:instrText xml:space="preserve"> PAGEREF _Toc439689356 \h </w:instrText>
      </w:r>
      <w:r>
        <w:rPr>
          <w:noProof/>
        </w:rPr>
      </w:r>
      <w:r>
        <w:rPr>
          <w:noProof/>
        </w:rPr>
        <w:fldChar w:fldCharType="separate"/>
      </w:r>
      <w:r>
        <w:rPr>
          <w:noProof/>
        </w:rPr>
        <w:t>5</w:t>
      </w:r>
      <w:r>
        <w:rPr>
          <w:noProof/>
        </w:rPr>
        <w:fldChar w:fldCharType="end"/>
      </w:r>
    </w:p>
    <w:p w14:paraId="6611D4EB" w14:textId="77777777" w:rsidR="001B08A0" w:rsidRDefault="001B08A0">
      <w:pPr>
        <w:pStyle w:val="TM4"/>
        <w:tabs>
          <w:tab w:val="right" w:leader="dot" w:pos="9508"/>
        </w:tabs>
        <w:rPr>
          <w:noProof/>
          <w:lang w:eastAsia="ja-JP"/>
        </w:rPr>
      </w:pPr>
      <w:r>
        <w:rPr>
          <w:noProof/>
        </w:rPr>
        <w:t>Nihilisme, salafisme, géopolitique : les multiples ressorts de la radicalisation djihadiste</w:t>
      </w:r>
      <w:r>
        <w:rPr>
          <w:noProof/>
        </w:rPr>
        <w:tab/>
      </w:r>
      <w:r>
        <w:rPr>
          <w:noProof/>
        </w:rPr>
        <w:fldChar w:fldCharType="begin"/>
      </w:r>
      <w:r>
        <w:rPr>
          <w:noProof/>
        </w:rPr>
        <w:instrText xml:space="preserve"> PAGEREF _Toc439689357 \h </w:instrText>
      </w:r>
      <w:r>
        <w:rPr>
          <w:noProof/>
        </w:rPr>
      </w:r>
      <w:r>
        <w:rPr>
          <w:noProof/>
        </w:rPr>
        <w:fldChar w:fldCharType="separate"/>
      </w:r>
      <w:r>
        <w:rPr>
          <w:noProof/>
        </w:rPr>
        <w:t>5</w:t>
      </w:r>
      <w:r>
        <w:rPr>
          <w:noProof/>
        </w:rPr>
        <w:fldChar w:fldCharType="end"/>
      </w:r>
    </w:p>
    <w:p w14:paraId="55221EF3" w14:textId="77777777" w:rsidR="001B08A0" w:rsidRDefault="001B08A0">
      <w:pPr>
        <w:pStyle w:val="TM4"/>
        <w:tabs>
          <w:tab w:val="right" w:leader="dot" w:pos="9508"/>
        </w:tabs>
        <w:rPr>
          <w:noProof/>
          <w:lang w:eastAsia="ja-JP"/>
        </w:rPr>
      </w:pPr>
      <w:r>
        <w:rPr>
          <w:noProof/>
        </w:rPr>
        <w:t>« Radicalisation de l’islam et islamisation de la radicalité sont des phénomènes complémentaires »</w:t>
      </w:r>
      <w:r>
        <w:rPr>
          <w:noProof/>
        </w:rPr>
        <w:tab/>
      </w:r>
      <w:r>
        <w:rPr>
          <w:noProof/>
        </w:rPr>
        <w:fldChar w:fldCharType="begin"/>
      </w:r>
      <w:r>
        <w:rPr>
          <w:noProof/>
        </w:rPr>
        <w:instrText xml:space="preserve"> PAGEREF _Toc439689358 \h </w:instrText>
      </w:r>
      <w:r>
        <w:rPr>
          <w:noProof/>
        </w:rPr>
      </w:r>
      <w:r>
        <w:rPr>
          <w:noProof/>
        </w:rPr>
        <w:fldChar w:fldCharType="separate"/>
      </w:r>
      <w:r>
        <w:rPr>
          <w:noProof/>
        </w:rPr>
        <w:t>7</w:t>
      </w:r>
      <w:r>
        <w:rPr>
          <w:noProof/>
        </w:rPr>
        <w:fldChar w:fldCharType="end"/>
      </w:r>
    </w:p>
    <w:p w14:paraId="190A397B" w14:textId="77777777" w:rsidR="001B08A0" w:rsidRDefault="001B08A0">
      <w:pPr>
        <w:pStyle w:val="TM1"/>
        <w:tabs>
          <w:tab w:val="right" w:leader="dot" w:pos="9508"/>
        </w:tabs>
        <w:rPr>
          <w:noProof/>
          <w:lang w:eastAsia="ja-JP"/>
        </w:rPr>
      </w:pPr>
      <w:r>
        <w:rPr>
          <w:noProof/>
        </w:rPr>
        <w:t>La déradicalisation des personnes radicalisées</w:t>
      </w:r>
      <w:r>
        <w:rPr>
          <w:noProof/>
        </w:rPr>
        <w:tab/>
      </w:r>
      <w:r>
        <w:rPr>
          <w:noProof/>
        </w:rPr>
        <w:fldChar w:fldCharType="begin"/>
      </w:r>
      <w:r>
        <w:rPr>
          <w:noProof/>
        </w:rPr>
        <w:instrText xml:space="preserve"> PAGEREF _Toc439689359 \h </w:instrText>
      </w:r>
      <w:r>
        <w:rPr>
          <w:noProof/>
        </w:rPr>
      </w:r>
      <w:r>
        <w:rPr>
          <w:noProof/>
        </w:rPr>
        <w:fldChar w:fldCharType="separate"/>
      </w:r>
      <w:r>
        <w:rPr>
          <w:noProof/>
        </w:rPr>
        <w:t>9</w:t>
      </w:r>
      <w:r>
        <w:rPr>
          <w:noProof/>
        </w:rPr>
        <w:fldChar w:fldCharType="end"/>
      </w:r>
    </w:p>
    <w:p w14:paraId="384BD80F" w14:textId="77777777" w:rsidR="001B08A0" w:rsidRDefault="001B08A0">
      <w:pPr>
        <w:pStyle w:val="TM2"/>
        <w:tabs>
          <w:tab w:val="right" w:leader="dot" w:pos="9508"/>
        </w:tabs>
        <w:rPr>
          <w:noProof/>
          <w:lang w:eastAsia="ja-JP"/>
        </w:rPr>
      </w:pPr>
      <w:r>
        <w:rPr>
          <w:noProof/>
        </w:rPr>
        <w:t>Des débuts chaotiques dans l’urgence</w:t>
      </w:r>
      <w:r>
        <w:rPr>
          <w:noProof/>
        </w:rPr>
        <w:tab/>
      </w:r>
      <w:r>
        <w:rPr>
          <w:noProof/>
        </w:rPr>
        <w:fldChar w:fldCharType="begin"/>
      </w:r>
      <w:r>
        <w:rPr>
          <w:noProof/>
        </w:rPr>
        <w:instrText xml:space="preserve"> PAGEREF _Toc439689360 \h </w:instrText>
      </w:r>
      <w:r>
        <w:rPr>
          <w:noProof/>
        </w:rPr>
      </w:r>
      <w:r>
        <w:rPr>
          <w:noProof/>
        </w:rPr>
        <w:fldChar w:fldCharType="separate"/>
      </w:r>
      <w:r>
        <w:rPr>
          <w:noProof/>
        </w:rPr>
        <w:t>9</w:t>
      </w:r>
      <w:r>
        <w:rPr>
          <w:noProof/>
        </w:rPr>
        <w:fldChar w:fldCharType="end"/>
      </w:r>
    </w:p>
    <w:p w14:paraId="50AC9004" w14:textId="77777777" w:rsidR="001B08A0" w:rsidRDefault="001B08A0">
      <w:pPr>
        <w:pStyle w:val="TM3"/>
        <w:tabs>
          <w:tab w:val="right" w:leader="dot" w:pos="9508"/>
        </w:tabs>
        <w:rPr>
          <w:noProof/>
          <w:lang w:eastAsia="ja-JP"/>
        </w:rPr>
      </w:pPr>
      <w:r>
        <w:rPr>
          <w:noProof/>
        </w:rPr>
        <w:t>Au procès de Sonia Imloul, les débuts chaotiques de la déradicalisation</w:t>
      </w:r>
      <w:r>
        <w:rPr>
          <w:noProof/>
        </w:rPr>
        <w:tab/>
      </w:r>
      <w:r>
        <w:rPr>
          <w:noProof/>
        </w:rPr>
        <w:fldChar w:fldCharType="begin"/>
      </w:r>
      <w:r>
        <w:rPr>
          <w:noProof/>
        </w:rPr>
        <w:instrText xml:space="preserve"> PAGEREF _Toc439689361 \h </w:instrText>
      </w:r>
      <w:r>
        <w:rPr>
          <w:noProof/>
        </w:rPr>
      </w:r>
      <w:r>
        <w:rPr>
          <w:noProof/>
        </w:rPr>
        <w:fldChar w:fldCharType="separate"/>
      </w:r>
      <w:r>
        <w:rPr>
          <w:noProof/>
        </w:rPr>
        <w:t>9</w:t>
      </w:r>
      <w:r>
        <w:rPr>
          <w:noProof/>
        </w:rPr>
        <w:fldChar w:fldCharType="end"/>
      </w:r>
    </w:p>
    <w:p w14:paraId="071DB7C2" w14:textId="77777777" w:rsidR="001B08A0" w:rsidRDefault="001B08A0">
      <w:pPr>
        <w:pStyle w:val="TM2"/>
        <w:tabs>
          <w:tab w:val="right" w:leader="dot" w:pos="9508"/>
        </w:tabs>
        <w:rPr>
          <w:noProof/>
          <w:lang w:eastAsia="ja-JP"/>
        </w:rPr>
      </w:pPr>
      <w:r>
        <w:rPr>
          <w:noProof/>
        </w:rPr>
        <w:t>L’échec français de Pontourny</w:t>
      </w:r>
      <w:r>
        <w:rPr>
          <w:noProof/>
        </w:rPr>
        <w:tab/>
      </w:r>
      <w:r>
        <w:rPr>
          <w:noProof/>
        </w:rPr>
        <w:fldChar w:fldCharType="begin"/>
      </w:r>
      <w:r>
        <w:rPr>
          <w:noProof/>
        </w:rPr>
        <w:instrText xml:space="preserve"> PAGEREF _Toc439689362 \h </w:instrText>
      </w:r>
      <w:r>
        <w:rPr>
          <w:noProof/>
        </w:rPr>
      </w:r>
      <w:r>
        <w:rPr>
          <w:noProof/>
        </w:rPr>
        <w:fldChar w:fldCharType="separate"/>
      </w:r>
      <w:r>
        <w:rPr>
          <w:noProof/>
        </w:rPr>
        <w:t>10</w:t>
      </w:r>
      <w:r>
        <w:rPr>
          <w:noProof/>
        </w:rPr>
        <w:fldChar w:fldCharType="end"/>
      </w:r>
    </w:p>
    <w:p w14:paraId="1A1F39D6" w14:textId="77777777" w:rsidR="001B08A0" w:rsidRDefault="001B08A0">
      <w:pPr>
        <w:pStyle w:val="TM3"/>
        <w:tabs>
          <w:tab w:val="right" w:leader="dot" w:pos="9508"/>
        </w:tabs>
        <w:rPr>
          <w:noProof/>
          <w:lang w:eastAsia="ja-JP"/>
        </w:rPr>
      </w:pPr>
      <w:r>
        <w:rPr>
          <w:noProof/>
        </w:rPr>
        <w:t>Dounia Bouzar renonce à sa mission sur la déradicalisation pour protester contre la déchéance</w:t>
      </w:r>
      <w:r>
        <w:rPr>
          <w:noProof/>
        </w:rPr>
        <w:tab/>
      </w:r>
      <w:r>
        <w:rPr>
          <w:noProof/>
        </w:rPr>
        <w:fldChar w:fldCharType="begin"/>
      </w:r>
      <w:r>
        <w:rPr>
          <w:noProof/>
        </w:rPr>
        <w:instrText xml:space="preserve"> PAGEREF _Toc439689363 \h </w:instrText>
      </w:r>
      <w:r>
        <w:rPr>
          <w:noProof/>
        </w:rPr>
      </w:r>
      <w:r>
        <w:rPr>
          <w:noProof/>
        </w:rPr>
        <w:fldChar w:fldCharType="separate"/>
      </w:r>
      <w:r>
        <w:rPr>
          <w:noProof/>
        </w:rPr>
        <w:t>10</w:t>
      </w:r>
      <w:r>
        <w:rPr>
          <w:noProof/>
        </w:rPr>
        <w:fldChar w:fldCharType="end"/>
      </w:r>
    </w:p>
    <w:p w14:paraId="3AFA8E99" w14:textId="77777777" w:rsidR="001B08A0" w:rsidRDefault="001B08A0">
      <w:pPr>
        <w:pStyle w:val="TM3"/>
        <w:tabs>
          <w:tab w:val="right" w:leader="dot" w:pos="9508"/>
        </w:tabs>
        <w:rPr>
          <w:noProof/>
          <w:lang w:eastAsia="ja-JP"/>
        </w:rPr>
      </w:pPr>
      <w:r>
        <w:rPr>
          <w:noProof/>
        </w:rPr>
        <w:t>Un premier centre de déradicalisation ouvrira « avant l’été »</w:t>
      </w:r>
      <w:r>
        <w:rPr>
          <w:noProof/>
        </w:rPr>
        <w:tab/>
      </w:r>
      <w:r>
        <w:rPr>
          <w:noProof/>
        </w:rPr>
        <w:fldChar w:fldCharType="begin"/>
      </w:r>
      <w:r>
        <w:rPr>
          <w:noProof/>
        </w:rPr>
        <w:instrText xml:space="preserve"> PAGEREF _Toc439689364 \h </w:instrText>
      </w:r>
      <w:r>
        <w:rPr>
          <w:noProof/>
        </w:rPr>
      </w:r>
      <w:r>
        <w:rPr>
          <w:noProof/>
        </w:rPr>
        <w:fldChar w:fldCharType="separate"/>
      </w:r>
      <w:r>
        <w:rPr>
          <w:noProof/>
        </w:rPr>
        <w:t>12</w:t>
      </w:r>
      <w:r>
        <w:rPr>
          <w:noProof/>
        </w:rPr>
        <w:fldChar w:fldCharType="end"/>
      </w:r>
    </w:p>
    <w:p w14:paraId="393D64D7" w14:textId="77777777" w:rsidR="001B08A0" w:rsidRDefault="001B08A0">
      <w:pPr>
        <w:pStyle w:val="TM3"/>
        <w:tabs>
          <w:tab w:val="right" w:leader="dot" w:pos="9508"/>
        </w:tabs>
        <w:rPr>
          <w:noProof/>
          <w:lang w:eastAsia="ja-JP"/>
        </w:rPr>
      </w:pPr>
      <w:r>
        <w:rPr>
          <w:noProof/>
        </w:rPr>
        <w:t>Djihad en Syrie : un des pensionnaires du premier centre de déradicalisation interpellé</w:t>
      </w:r>
      <w:r>
        <w:rPr>
          <w:noProof/>
        </w:rPr>
        <w:tab/>
      </w:r>
      <w:r>
        <w:rPr>
          <w:noProof/>
        </w:rPr>
        <w:fldChar w:fldCharType="begin"/>
      </w:r>
      <w:r>
        <w:rPr>
          <w:noProof/>
        </w:rPr>
        <w:instrText xml:space="preserve"> PAGEREF _Toc439689365 \h </w:instrText>
      </w:r>
      <w:r>
        <w:rPr>
          <w:noProof/>
        </w:rPr>
      </w:r>
      <w:r>
        <w:rPr>
          <w:noProof/>
        </w:rPr>
        <w:fldChar w:fldCharType="separate"/>
      </w:r>
      <w:r>
        <w:rPr>
          <w:noProof/>
        </w:rPr>
        <w:t>12</w:t>
      </w:r>
      <w:r>
        <w:rPr>
          <w:noProof/>
        </w:rPr>
        <w:fldChar w:fldCharType="end"/>
      </w:r>
    </w:p>
    <w:p w14:paraId="03525D1B" w14:textId="77777777" w:rsidR="001B08A0" w:rsidRDefault="001B08A0">
      <w:pPr>
        <w:pStyle w:val="TM3"/>
        <w:tabs>
          <w:tab w:val="right" w:leader="dot" w:pos="9508"/>
        </w:tabs>
        <w:rPr>
          <w:noProof/>
          <w:lang w:eastAsia="ja-JP"/>
        </w:rPr>
      </w:pPr>
      <w:r>
        <w:rPr>
          <w:noProof/>
        </w:rPr>
        <w:t>Le pensionnaire d’un centre de déradicalisation mis en examen et écroué</w:t>
      </w:r>
      <w:r>
        <w:rPr>
          <w:noProof/>
        </w:rPr>
        <w:tab/>
      </w:r>
      <w:r>
        <w:rPr>
          <w:noProof/>
        </w:rPr>
        <w:fldChar w:fldCharType="begin"/>
      </w:r>
      <w:r>
        <w:rPr>
          <w:noProof/>
        </w:rPr>
        <w:instrText xml:space="preserve"> PAGEREF _Toc439689366 \h </w:instrText>
      </w:r>
      <w:r>
        <w:rPr>
          <w:noProof/>
        </w:rPr>
      </w:r>
      <w:r>
        <w:rPr>
          <w:noProof/>
        </w:rPr>
        <w:fldChar w:fldCharType="separate"/>
      </w:r>
      <w:r>
        <w:rPr>
          <w:noProof/>
        </w:rPr>
        <w:t>14</w:t>
      </w:r>
      <w:r>
        <w:rPr>
          <w:noProof/>
        </w:rPr>
        <w:fldChar w:fldCharType="end"/>
      </w:r>
    </w:p>
    <w:p w14:paraId="09CA95DA" w14:textId="77777777" w:rsidR="001B08A0" w:rsidRDefault="001B08A0">
      <w:pPr>
        <w:pStyle w:val="TM3"/>
        <w:tabs>
          <w:tab w:val="right" w:leader="dot" w:pos="9508"/>
        </w:tabs>
        <w:rPr>
          <w:noProof/>
          <w:lang w:eastAsia="ja-JP"/>
        </w:rPr>
      </w:pPr>
      <w:r>
        <w:rPr>
          <w:noProof/>
        </w:rPr>
        <w:t>Rapport sur la déradicalisation : « il n’y aura pas de miracle »</w:t>
      </w:r>
      <w:r>
        <w:rPr>
          <w:noProof/>
        </w:rPr>
        <w:tab/>
      </w:r>
      <w:r>
        <w:rPr>
          <w:noProof/>
        </w:rPr>
        <w:fldChar w:fldCharType="begin"/>
      </w:r>
      <w:r>
        <w:rPr>
          <w:noProof/>
        </w:rPr>
        <w:instrText xml:space="preserve"> PAGEREF _Toc439689367 \h </w:instrText>
      </w:r>
      <w:r>
        <w:rPr>
          <w:noProof/>
        </w:rPr>
      </w:r>
      <w:r>
        <w:rPr>
          <w:noProof/>
        </w:rPr>
        <w:fldChar w:fldCharType="separate"/>
      </w:r>
      <w:r>
        <w:rPr>
          <w:noProof/>
        </w:rPr>
        <w:t>15</w:t>
      </w:r>
      <w:r>
        <w:rPr>
          <w:noProof/>
        </w:rPr>
        <w:fldChar w:fldCharType="end"/>
      </w:r>
    </w:p>
    <w:p w14:paraId="3BE372C9" w14:textId="77777777" w:rsidR="001B08A0" w:rsidRDefault="001B08A0">
      <w:pPr>
        <w:pStyle w:val="TM3"/>
        <w:tabs>
          <w:tab w:val="right" w:leader="dot" w:pos="9508"/>
        </w:tabs>
        <w:rPr>
          <w:noProof/>
          <w:lang w:eastAsia="ja-JP"/>
        </w:rPr>
      </w:pPr>
      <w:r>
        <w:rPr>
          <w:noProof/>
        </w:rPr>
        <w:t>Vents contraires pour Dounia Bouzar, « Mme Déradicalisation »</w:t>
      </w:r>
      <w:r>
        <w:rPr>
          <w:noProof/>
        </w:rPr>
        <w:tab/>
      </w:r>
      <w:r>
        <w:rPr>
          <w:noProof/>
        </w:rPr>
        <w:fldChar w:fldCharType="begin"/>
      </w:r>
      <w:r>
        <w:rPr>
          <w:noProof/>
        </w:rPr>
        <w:instrText xml:space="preserve"> PAGEREF _Toc439689368 \h </w:instrText>
      </w:r>
      <w:r>
        <w:rPr>
          <w:noProof/>
        </w:rPr>
      </w:r>
      <w:r>
        <w:rPr>
          <w:noProof/>
        </w:rPr>
        <w:fldChar w:fldCharType="separate"/>
      </w:r>
      <w:r>
        <w:rPr>
          <w:noProof/>
        </w:rPr>
        <w:t>17</w:t>
      </w:r>
      <w:r>
        <w:rPr>
          <w:noProof/>
        </w:rPr>
        <w:fldChar w:fldCharType="end"/>
      </w:r>
    </w:p>
    <w:p w14:paraId="1FB76865" w14:textId="77777777" w:rsidR="001B08A0" w:rsidRDefault="001B08A0">
      <w:pPr>
        <w:pStyle w:val="TM3"/>
        <w:tabs>
          <w:tab w:val="right" w:leader="dot" w:pos="9508"/>
        </w:tabs>
        <w:rPr>
          <w:noProof/>
          <w:lang w:eastAsia="ja-JP"/>
        </w:rPr>
      </w:pPr>
      <w:r>
        <w:rPr>
          <w:noProof/>
        </w:rPr>
        <w:t>Le gouvernement annonce la fermeture définitive du centre de « déradicalisation » de Pontourny</w:t>
      </w:r>
      <w:r>
        <w:rPr>
          <w:noProof/>
        </w:rPr>
        <w:tab/>
      </w:r>
      <w:r>
        <w:rPr>
          <w:noProof/>
        </w:rPr>
        <w:fldChar w:fldCharType="begin"/>
      </w:r>
      <w:r>
        <w:rPr>
          <w:noProof/>
        </w:rPr>
        <w:instrText xml:space="preserve"> PAGEREF _Toc439689369 \h </w:instrText>
      </w:r>
      <w:r>
        <w:rPr>
          <w:noProof/>
        </w:rPr>
      </w:r>
      <w:r>
        <w:rPr>
          <w:noProof/>
        </w:rPr>
        <w:fldChar w:fldCharType="separate"/>
      </w:r>
      <w:r>
        <w:rPr>
          <w:noProof/>
        </w:rPr>
        <w:t>23</w:t>
      </w:r>
      <w:r>
        <w:rPr>
          <w:noProof/>
        </w:rPr>
        <w:fldChar w:fldCharType="end"/>
      </w:r>
    </w:p>
    <w:p w14:paraId="5A2CBE03" w14:textId="77777777" w:rsidR="001B08A0" w:rsidRDefault="001B08A0">
      <w:pPr>
        <w:pStyle w:val="TM3"/>
        <w:tabs>
          <w:tab w:val="right" w:leader="dot" w:pos="9508"/>
        </w:tabs>
        <w:rPr>
          <w:noProof/>
          <w:lang w:eastAsia="ja-JP"/>
        </w:rPr>
      </w:pPr>
      <w:r>
        <w:rPr>
          <w:noProof/>
        </w:rPr>
        <w:t>Fermeture de l’unique centre de « déradicalisation » de France</w:t>
      </w:r>
      <w:r>
        <w:rPr>
          <w:noProof/>
        </w:rPr>
        <w:tab/>
      </w:r>
      <w:r>
        <w:rPr>
          <w:noProof/>
        </w:rPr>
        <w:fldChar w:fldCharType="begin"/>
      </w:r>
      <w:r>
        <w:rPr>
          <w:noProof/>
        </w:rPr>
        <w:instrText xml:space="preserve"> PAGEREF _Toc439689370 \h </w:instrText>
      </w:r>
      <w:r>
        <w:rPr>
          <w:noProof/>
        </w:rPr>
      </w:r>
      <w:r>
        <w:rPr>
          <w:noProof/>
        </w:rPr>
        <w:fldChar w:fldCharType="separate"/>
      </w:r>
      <w:r>
        <w:rPr>
          <w:noProof/>
        </w:rPr>
        <w:t>24</w:t>
      </w:r>
      <w:r>
        <w:rPr>
          <w:noProof/>
        </w:rPr>
        <w:fldChar w:fldCharType="end"/>
      </w:r>
    </w:p>
    <w:p w14:paraId="01825255" w14:textId="77777777" w:rsidR="001B08A0" w:rsidRDefault="001B08A0">
      <w:pPr>
        <w:pStyle w:val="TM3"/>
        <w:tabs>
          <w:tab w:val="right" w:leader="dot" w:pos="9508"/>
        </w:tabs>
        <w:rPr>
          <w:noProof/>
          <w:lang w:eastAsia="ja-JP"/>
        </w:rPr>
      </w:pPr>
      <w:r>
        <w:rPr>
          <w:noProof/>
        </w:rPr>
        <w:t>« Déchéance de rationalité » : Pontourny, l’expérience gâchée de déradicalisation</w:t>
      </w:r>
      <w:r>
        <w:rPr>
          <w:noProof/>
        </w:rPr>
        <w:tab/>
      </w:r>
      <w:r>
        <w:rPr>
          <w:noProof/>
        </w:rPr>
        <w:fldChar w:fldCharType="begin"/>
      </w:r>
      <w:r>
        <w:rPr>
          <w:noProof/>
        </w:rPr>
        <w:instrText xml:space="preserve"> PAGEREF _Toc439689371 \h </w:instrText>
      </w:r>
      <w:r>
        <w:rPr>
          <w:noProof/>
        </w:rPr>
      </w:r>
      <w:r>
        <w:rPr>
          <w:noProof/>
        </w:rPr>
        <w:fldChar w:fldCharType="separate"/>
      </w:r>
      <w:r>
        <w:rPr>
          <w:noProof/>
        </w:rPr>
        <w:t>25</w:t>
      </w:r>
      <w:r>
        <w:rPr>
          <w:noProof/>
        </w:rPr>
        <w:fldChar w:fldCharType="end"/>
      </w:r>
    </w:p>
    <w:p w14:paraId="7F9D472A" w14:textId="77777777" w:rsidR="001B08A0" w:rsidRDefault="001B08A0">
      <w:pPr>
        <w:pStyle w:val="TM2"/>
        <w:tabs>
          <w:tab w:val="right" w:leader="dot" w:pos="9508"/>
        </w:tabs>
        <w:rPr>
          <w:noProof/>
          <w:lang w:eastAsia="ja-JP"/>
        </w:rPr>
      </w:pPr>
      <w:r w:rsidRPr="00103E63">
        <w:rPr>
          <w:rFonts w:cs="Times New Roman"/>
          <w:noProof/>
        </w:rPr>
        <w:t>Réussites d’opérations de radicalisation chez des personnes en état de liberté</w:t>
      </w:r>
      <w:r>
        <w:rPr>
          <w:noProof/>
        </w:rPr>
        <w:tab/>
      </w:r>
      <w:r>
        <w:rPr>
          <w:noProof/>
        </w:rPr>
        <w:fldChar w:fldCharType="begin"/>
      </w:r>
      <w:r>
        <w:rPr>
          <w:noProof/>
        </w:rPr>
        <w:instrText xml:space="preserve"> PAGEREF _Toc439689372 \h </w:instrText>
      </w:r>
      <w:r>
        <w:rPr>
          <w:noProof/>
        </w:rPr>
      </w:r>
      <w:r>
        <w:rPr>
          <w:noProof/>
        </w:rPr>
        <w:fldChar w:fldCharType="separate"/>
      </w:r>
      <w:r>
        <w:rPr>
          <w:noProof/>
        </w:rPr>
        <w:t>27</w:t>
      </w:r>
      <w:r>
        <w:rPr>
          <w:noProof/>
        </w:rPr>
        <w:fldChar w:fldCharType="end"/>
      </w:r>
    </w:p>
    <w:p w14:paraId="4FC0109E" w14:textId="77777777" w:rsidR="001B08A0" w:rsidRDefault="001B08A0">
      <w:pPr>
        <w:pStyle w:val="TM3"/>
        <w:tabs>
          <w:tab w:val="right" w:leader="dot" w:pos="9508"/>
        </w:tabs>
        <w:rPr>
          <w:noProof/>
          <w:lang w:eastAsia="ja-JP"/>
        </w:rPr>
      </w:pPr>
      <w:r>
        <w:rPr>
          <w:noProof/>
        </w:rPr>
        <w:t>« Non, la déradicalisation n’est pas un échec »</w:t>
      </w:r>
      <w:r>
        <w:rPr>
          <w:noProof/>
        </w:rPr>
        <w:tab/>
      </w:r>
      <w:r>
        <w:rPr>
          <w:noProof/>
        </w:rPr>
        <w:fldChar w:fldCharType="begin"/>
      </w:r>
      <w:r>
        <w:rPr>
          <w:noProof/>
        </w:rPr>
        <w:instrText xml:space="preserve"> PAGEREF _Toc439689373 \h </w:instrText>
      </w:r>
      <w:r>
        <w:rPr>
          <w:noProof/>
        </w:rPr>
      </w:r>
      <w:r>
        <w:rPr>
          <w:noProof/>
        </w:rPr>
        <w:fldChar w:fldCharType="separate"/>
      </w:r>
      <w:r>
        <w:rPr>
          <w:noProof/>
        </w:rPr>
        <w:t>27</w:t>
      </w:r>
      <w:r>
        <w:rPr>
          <w:noProof/>
        </w:rPr>
        <w:fldChar w:fldCharType="end"/>
      </w:r>
    </w:p>
    <w:p w14:paraId="164A543E" w14:textId="77777777" w:rsidR="001B08A0" w:rsidRDefault="001B08A0">
      <w:pPr>
        <w:pStyle w:val="TM3"/>
        <w:tabs>
          <w:tab w:val="right" w:leader="dot" w:pos="9508"/>
        </w:tabs>
        <w:rPr>
          <w:noProof/>
          <w:lang w:eastAsia="ja-JP"/>
        </w:rPr>
      </w:pPr>
      <w:r>
        <w:rPr>
          <w:noProof/>
        </w:rPr>
        <w:t>Des résultats jugés « positifs » pour un programme de déradicalisation expérimenté en Alsace</w:t>
      </w:r>
      <w:r>
        <w:rPr>
          <w:noProof/>
        </w:rPr>
        <w:tab/>
      </w:r>
      <w:r>
        <w:rPr>
          <w:noProof/>
        </w:rPr>
        <w:fldChar w:fldCharType="begin"/>
      </w:r>
      <w:r>
        <w:rPr>
          <w:noProof/>
        </w:rPr>
        <w:instrText xml:space="preserve"> PAGEREF _Toc439689374 \h </w:instrText>
      </w:r>
      <w:r>
        <w:rPr>
          <w:noProof/>
        </w:rPr>
      </w:r>
      <w:r>
        <w:rPr>
          <w:noProof/>
        </w:rPr>
        <w:fldChar w:fldCharType="separate"/>
      </w:r>
      <w:r>
        <w:rPr>
          <w:noProof/>
        </w:rPr>
        <w:t>29</w:t>
      </w:r>
      <w:r>
        <w:rPr>
          <w:noProof/>
        </w:rPr>
        <w:fldChar w:fldCharType="end"/>
      </w:r>
    </w:p>
    <w:p w14:paraId="3C8E9601" w14:textId="77777777" w:rsidR="001B08A0" w:rsidRDefault="001B08A0">
      <w:pPr>
        <w:pStyle w:val="TM3"/>
        <w:tabs>
          <w:tab w:val="right" w:leader="dot" w:pos="9508"/>
        </w:tabs>
        <w:rPr>
          <w:noProof/>
          <w:lang w:eastAsia="ja-JP"/>
        </w:rPr>
      </w:pPr>
      <w:r>
        <w:rPr>
          <w:noProof/>
        </w:rPr>
        <w:t>Au Niger, début d’une nouvelle vie pour une centaine de repentis de Boko Haram</w:t>
      </w:r>
      <w:r>
        <w:rPr>
          <w:noProof/>
        </w:rPr>
        <w:tab/>
      </w:r>
      <w:r>
        <w:rPr>
          <w:noProof/>
        </w:rPr>
        <w:fldChar w:fldCharType="begin"/>
      </w:r>
      <w:r>
        <w:rPr>
          <w:noProof/>
        </w:rPr>
        <w:instrText xml:space="preserve"> PAGEREF _Toc439689375 \h </w:instrText>
      </w:r>
      <w:r>
        <w:rPr>
          <w:noProof/>
        </w:rPr>
      </w:r>
      <w:r>
        <w:rPr>
          <w:noProof/>
        </w:rPr>
        <w:fldChar w:fldCharType="separate"/>
      </w:r>
      <w:r>
        <w:rPr>
          <w:noProof/>
        </w:rPr>
        <w:t>30</w:t>
      </w:r>
      <w:r>
        <w:rPr>
          <w:noProof/>
        </w:rPr>
        <w:fldChar w:fldCharType="end"/>
      </w:r>
    </w:p>
    <w:p w14:paraId="451D8924" w14:textId="77777777" w:rsidR="001B08A0" w:rsidRDefault="001B08A0">
      <w:pPr>
        <w:pStyle w:val="TM3"/>
        <w:tabs>
          <w:tab w:val="right" w:leader="dot" w:pos="9508"/>
        </w:tabs>
        <w:rPr>
          <w:noProof/>
          <w:lang w:eastAsia="ja-JP"/>
        </w:rPr>
      </w:pPr>
      <w:r>
        <w:rPr>
          <w:noProof/>
        </w:rPr>
        <w:t>En Chine, l’internement massif de Ouïgours pour « rééducation » confirmé par une étude</w:t>
      </w:r>
      <w:r>
        <w:rPr>
          <w:noProof/>
        </w:rPr>
        <w:tab/>
      </w:r>
      <w:r>
        <w:rPr>
          <w:noProof/>
        </w:rPr>
        <w:fldChar w:fldCharType="begin"/>
      </w:r>
      <w:r>
        <w:rPr>
          <w:noProof/>
        </w:rPr>
        <w:instrText xml:space="preserve"> PAGEREF _Toc439689376 \h </w:instrText>
      </w:r>
      <w:r>
        <w:rPr>
          <w:noProof/>
        </w:rPr>
      </w:r>
      <w:r>
        <w:rPr>
          <w:noProof/>
        </w:rPr>
        <w:fldChar w:fldCharType="separate"/>
      </w:r>
      <w:r>
        <w:rPr>
          <w:noProof/>
        </w:rPr>
        <w:t>32</w:t>
      </w:r>
      <w:r>
        <w:rPr>
          <w:noProof/>
        </w:rPr>
        <w:fldChar w:fldCharType="end"/>
      </w:r>
    </w:p>
    <w:p w14:paraId="19230FAF" w14:textId="77777777" w:rsidR="001B08A0" w:rsidRDefault="001B08A0">
      <w:pPr>
        <w:pStyle w:val="TM3"/>
        <w:tabs>
          <w:tab w:val="right" w:leader="dot" w:pos="9508"/>
        </w:tabs>
        <w:rPr>
          <w:noProof/>
          <w:lang w:eastAsia="ja-JP"/>
        </w:rPr>
      </w:pPr>
      <w:r>
        <w:rPr>
          <w:noProof/>
        </w:rPr>
        <w:t>En Chine, l’intelligentsia ouïgoure ciblée par une purge sans précédent</w:t>
      </w:r>
      <w:r>
        <w:rPr>
          <w:noProof/>
        </w:rPr>
        <w:tab/>
      </w:r>
      <w:r>
        <w:rPr>
          <w:noProof/>
        </w:rPr>
        <w:fldChar w:fldCharType="begin"/>
      </w:r>
      <w:r>
        <w:rPr>
          <w:noProof/>
        </w:rPr>
        <w:instrText xml:space="preserve"> PAGEREF _Toc439689377 \h </w:instrText>
      </w:r>
      <w:r>
        <w:rPr>
          <w:noProof/>
        </w:rPr>
      </w:r>
      <w:r>
        <w:rPr>
          <w:noProof/>
        </w:rPr>
        <w:fldChar w:fldCharType="separate"/>
      </w:r>
      <w:r>
        <w:rPr>
          <w:noProof/>
        </w:rPr>
        <w:t>34</w:t>
      </w:r>
      <w:r>
        <w:rPr>
          <w:noProof/>
        </w:rPr>
        <w:fldChar w:fldCharType="end"/>
      </w:r>
    </w:p>
    <w:p w14:paraId="711D6BBC" w14:textId="77777777" w:rsidR="001B08A0" w:rsidRDefault="001B08A0">
      <w:pPr>
        <w:pStyle w:val="TM3"/>
        <w:tabs>
          <w:tab w:val="right" w:leader="dot" w:pos="9508"/>
        </w:tabs>
        <w:rPr>
          <w:noProof/>
          <w:lang w:eastAsia="ja-JP"/>
        </w:rPr>
      </w:pPr>
      <w:r>
        <w:rPr>
          <w:noProof/>
        </w:rPr>
        <w:lastRenderedPageBreak/>
        <w:t>Au Xinjiang, en Chine, sur la trace des Ouïgours disparus</w:t>
      </w:r>
      <w:r>
        <w:rPr>
          <w:noProof/>
        </w:rPr>
        <w:tab/>
      </w:r>
      <w:r>
        <w:rPr>
          <w:noProof/>
        </w:rPr>
        <w:fldChar w:fldCharType="begin"/>
      </w:r>
      <w:r>
        <w:rPr>
          <w:noProof/>
        </w:rPr>
        <w:instrText xml:space="preserve"> PAGEREF _Toc439689378 \h </w:instrText>
      </w:r>
      <w:r>
        <w:rPr>
          <w:noProof/>
        </w:rPr>
      </w:r>
      <w:r>
        <w:rPr>
          <w:noProof/>
        </w:rPr>
        <w:fldChar w:fldCharType="separate"/>
      </w:r>
      <w:r>
        <w:rPr>
          <w:noProof/>
        </w:rPr>
        <w:t>36</w:t>
      </w:r>
      <w:r>
        <w:rPr>
          <w:noProof/>
        </w:rPr>
        <w:fldChar w:fldCharType="end"/>
      </w:r>
    </w:p>
    <w:p w14:paraId="10BB1039" w14:textId="77777777" w:rsidR="001B08A0" w:rsidRDefault="001B08A0">
      <w:pPr>
        <w:pStyle w:val="TM3"/>
        <w:tabs>
          <w:tab w:val="right" w:leader="dot" w:pos="9508"/>
        </w:tabs>
        <w:rPr>
          <w:noProof/>
          <w:lang w:eastAsia="ja-JP"/>
        </w:rPr>
      </w:pPr>
      <w:r>
        <w:rPr>
          <w:noProof/>
        </w:rPr>
        <w:t>En Chine, le nouvel archipel du goulag des Ouïgours</w:t>
      </w:r>
      <w:r>
        <w:rPr>
          <w:noProof/>
        </w:rPr>
        <w:tab/>
      </w:r>
      <w:r>
        <w:rPr>
          <w:noProof/>
        </w:rPr>
        <w:fldChar w:fldCharType="begin"/>
      </w:r>
      <w:r>
        <w:rPr>
          <w:noProof/>
        </w:rPr>
        <w:instrText xml:space="preserve"> PAGEREF _Toc439689379 \h </w:instrText>
      </w:r>
      <w:r>
        <w:rPr>
          <w:noProof/>
        </w:rPr>
      </w:r>
      <w:r>
        <w:rPr>
          <w:noProof/>
        </w:rPr>
        <w:fldChar w:fldCharType="separate"/>
      </w:r>
      <w:r>
        <w:rPr>
          <w:noProof/>
        </w:rPr>
        <w:t>40</w:t>
      </w:r>
      <w:r>
        <w:rPr>
          <w:noProof/>
        </w:rPr>
        <w:fldChar w:fldCharType="end"/>
      </w:r>
    </w:p>
    <w:p w14:paraId="736A172C" w14:textId="77777777" w:rsidR="001B08A0" w:rsidRDefault="001B08A0">
      <w:pPr>
        <w:pStyle w:val="TM3"/>
        <w:tabs>
          <w:tab w:val="right" w:leader="dot" w:pos="9508"/>
        </w:tabs>
        <w:rPr>
          <w:noProof/>
          <w:lang w:eastAsia="ja-JP"/>
        </w:rPr>
      </w:pPr>
      <w:r>
        <w:rPr>
          <w:noProof/>
        </w:rPr>
        <w:t>Internement des Ouïgours : l’impunité chinoise</w:t>
      </w:r>
      <w:r>
        <w:rPr>
          <w:noProof/>
        </w:rPr>
        <w:tab/>
      </w:r>
      <w:r>
        <w:rPr>
          <w:noProof/>
        </w:rPr>
        <w:fldChar w:fldCharType="begin"/>
      </w:r>
      <w:r>
        <w:rPr>
          <w:noProof/>
        </w:rPr>
        <w:instrText xml:space="preserve"> PAGEREF _Toc439689380 \h </w:instrText>
      </w:r>
      <w:r>
        <w:rPr>
          <w:noProof/>
        </w:rPr>
      </w:r>
      <w:r>
        <w:rPr>
          <w:noProof/>
        </w:rPr>
        <w:fldChar w:fldCharType="separate"/>
      </w:r>
      <w:r>
        <w:rPr>
          <w:noProof/>
        </w:rPr>
        <w:t>42</w:t>
      </w:r>
      <w:r>
        <w:rPr>
          <w:noProof/>
        </w:rPr>
        <w:fldChar w:fldCharType="end"/>
      </w:r>
    </w:p>
    <w:p w14:paraId="4807E33A" w14:textId="77777777" w:rsidR="001B08A0" w:rsidRDefault="001B08A0">
      <w:pPr>
        <w:pStyle w:val="TM3"/>
        <w:tabs>
          <w:tab w:val="right" w:leader="dot" w:pos="9508"/>
        </w:tabs>
        <w:rPr>
          <w:noProof/>
          <w:lang w:eastAsia="ja-JP"/>
        </w:rPr>
      </w:pPr>
      <w:r>
        <w:rPr>
          <w:noProof/>
        </w:rPr>
        <w:t>La Chine défend sa politique répressive au Xinjiang</w:t>
      </w:r>
      <w:r>
        <w:rPr>
          <w:noProof/>
        </w:rPr>
        <w:tab/>
      </w:r>
      <w:r>
        <w:rPr>
          <w:noProof/>
        </w:rPr>
        <w:fldChar w:fldCharType="begin"/>
      </w:r>
      <w:r>
        <w:rPr>
          <w:noProof/>
        </w:rPr>
        <w:instrText xml:space="preserve"> PAGEREF _Toc439689381 \h </w:instrText>
      </w:r>
      <w:r>
        <w:rPr>
          <w:noProof/>
        </w:rPr>
      </w:r>
      <w:r>
        <w:rPr>
          <w:noProof/>
        </w:rPr>
        <w:fldChar w:fldCharType="separate"/>
      </w:r>
      <w:r>
        <w:rPr>
          <w:noProof/>
        </w:rPr>
        <w:t>43</w:t>
      </w:r>
      <w:r>
        <w:rPr>
          <w:noProof/>
        </w:rPr>
        <w:fldChar w:fldCharType="end"/>
      </w:r>
    </w:p>
    <w:p w14:paraId="71A505CE" w14:textId="77777777" w:rsidR="001B08A0" w:rsidRDefault="001B08A0">
      <w:pPr>
        <w:pStyle w:val="TM3"/>
        <w:tabs>
          <w:tab w:val="right" w:leader="dot" w:pos="9508"/>
        </w:tabs>
        <w:rPr>
          <w:noProof/>
          <w:lang w:eastAsia="ja-JP"/>
        </w:rPr>
      </w:pPr>
      <w:r>
        <w:rPr>
          <w:noProof/>
        </w:rPr>
        <w:t>Le dissident ouïgour Ilham Tohti a reçu le Prix Vaclav Havel</w:t>
      </w:r>
      <w:r>
        <w:rPr>
          <w:noProof/>
        </w:rPr>
        <w:tab/>
      </w:r>
      <w:r>
        <w:rPr>
          <w:noProof/>
        </w:rPr>
        <w:fldChar w:fldCharType="begin"/>
      </w:r>
      <w:r>
        <w:rPr>
          <w:noProof/>
        </w:rPr>
        <w:instrText xml:space="preserve"> PAGEREF _Toc439689382 \h </w:instrText>
      </w:r>
      <w:r>
        <w:rPr>
          <w:noProof/>
        </w:rPr>
      </w:r>
      <w:r>
        <w:rPr>
          <w:noProof/>
        </w:rPr>
        <w:fldChar w:fldCharType="separate"/>
      </w:r>
      <w:r>
        <w:rPr>
          <w:noProof/>
        </w:rPr>
        <w:t>45</w:t>
      </w:r>
      <w:r>
        <w:rPr>
          <w:noProof/>
        </w:rPr>
        <w:fldChar w:fldCharType="end"/>
      </w:r>
    </w:p>
    <w:p w14:paraId="62DC9297" w14:textId="77777777" w:rsidR="001B08A0" w:rsidRDefault="001B08A0">
      <w:pPr>
        <w:pStyle w:val="TM3"/>
        <w:tabs>
          <w:tab w:val="right" w:leader="dot" w:pos="9508"/>
        </w:tabs>
        <w:rPr>
          <w:noProof/>
          <w:lang w:eastAsia="ja-JP"/>
        </w:rPr>
      </w:pPr>
      <w:r>
        <w:rPr>
          <w:noProof/>
        </w:rPr>
        <w:t>Répression des Ouïgours : les députés américains appellent à sanctionner Pékin</w:t>
      </w:r>
      <w:r>
        <w:rPr>
          <w:noProof/>
        </w:rPr>
        <w:tab/>
      </w:r>
      <w:r>
        <w:rPr>
          <w:noProof/>
        </w:rPr>
        <w:fldChar w:fldCharType="begin"/>
      </w:r>
      <w:r>
        <w:rPr>
          <w:noProof/>
        </w:rPr>
        <w:instrText xml:space="preserve"> PAGEREF _Toc439689383 \h </w:instrText>
      </w:r>
      <w:r>
        <w:rPr>
          <w:noProof/>
        </w:rPr>
      </w:r>
      <w:r>
        <w:rPr>
          <w:noProof/>
        </w:rPr>
        <w:fldChar w:fldCharType="separate"/>
      </w:r>
      <w:r>
        <w:rPr>
          <w:noProof/>
        </w:rPr>
        <w:t>46</w:t>
      </w:r>
      <w:r>
        <w:rPr>
          <w:noProof/>
        </w:rPr>
        <w:fldChar w:fldCharType="end"/>
      </w:r>
    </w:p>
    <w:p w14:paraId="42F09448" w14:textId="77777777" w:rsidR="001B08A0" w:rsidRDefault="001B08A0">
      <w:pPr>
        <w:pStyle w:val="TM3"/>
        <w:tabs>
          <w:tab w:val="right" w:leader="dot" w:pos="9508"/>
        </w:tabs>
        <w:rPr>
          <w:noProof/>
          <w:lang w:eastAsia="ja-JP"/>
        </w:rPr>
      </w:pPr>
      <w:r>
        <w:rPr>
          <w:noProof/>
        </w:rPr>
        <w:t>« Ne montrer absolument aucune pitié » : des documents secrets chinois éclairent la répression contre les Ouïgours</w:t>
      </w:r>
      <w:r>
        <w:rPr>
          <w:noProof/>
        </w:rPr>
        <w:tab/>
      </w:r>
      <w:r>
        <w:rPr>
          <w:noProof/>
        </w:rPr>
        <w:fldChar w:fldCharType="begin"/>
      </w:r>
      <w:r>
        <w:rPr>
          <w:noProof/>
        </w:rPr>
        <w:instrText xml:space="preserve"> PAGEREF _Toc439689384 \h </w:instrText>
      </w:r>
      <w:r>
        <w:rPr>
          <w:noProof/>
        </w:rPr>
      </w:r>
      <w:r>
        <w:rPr>
          <w:noProof/>
        </w:rPr>
        <w:fldChar w:fldCharType="separate"/>
      </w:r>
      <w:r>
        <w:rPr>
          <w:noProof/>
        </w:rPr>
        <w:t>48</w:t>
      </w:r>
      <w:r>
        <w:rPr>
          <w:noProof/>
        </w:rPr>
        <w:fldChar w:fldCharType="end"/>
      </w:r>
    </w:p>
    <w:p w14:paraId="22755770" w14:textId="77777777" w:rsidR="001B08A0" w:rsidRDefault="001B08A0">
      <w:pPr>
        <w:pStyle w:val="TM3"/>
        <w:tabs>
          <w:tab w:val="right" w:leader="dot" w:pos="9508"/>
        </w:tabs>
        <w:rPr>
          <w:noProof/>
          <w:lang w:eastAsia="ja-JP"/>
        </w:rPr>
      </w:pPr>
      <w:r>
        <w:rPr>
          <w:noProof/>
        </w:rPr>
        <w:t>La Chine s’indigne du vote américain sur les musulmans ouïgours</w:t>
      </w:r>
      <w:r>
        <w:rPr>
          <w:noProof/>
        </w:rPr>
        <w:tab/>
      </w:r>
      <w:r>
        <w:rPr>
          <w:noProof/>
        </w:rPr>
        <w:fldChar w:fldCharType="begin"/>
      </w:r>
      <w:r>
        <w:rPr>
          <w:noProof/>
        </w:rPr>
        <w:instrText xml:space="preserve"> PAGEREF _Toc439689385 \h </w:instrText>
      </w:r>
      <w:r>
        <w:rPr>
          <w:noProof/>
        </w:rPr>
      </w:r>
      <w:r>
        <w:rPr>
          <w:noProof/>
        </w:rPr>
        <w:fldChar w:fldCharType="separate"/>
      </w:r>
      <w:r>
        <w:rPr>
          <w:noProof/>
        </w:rPr>
        <w:t>49</w:t>
      </w:r>
      <w:r>
        <w:rPr>
          <w:noProof/>
        </w:rPr>
        <w:fldChar w:fldCharType="end"/>
      </w:r>
    </w:p>
    <w:p w14:paraId="0AA82FE5" w14:textId="77777777" w:rsidR="001B08A0" w:rsidRDefault="001B08A0">
      <w:pPr>
        <w:pStyle w:val="TM1"/>
        <w:tabs>
          <w:tab w:val="right" w:leader="dot" w:pos="9508"/>
        </w:tabs>
        <w:rPr>
          <w:noProof/>
          <w:lang w:eastAsia="ja-JP"/>
        </w:rPr>
      </w:pPr>
      <w:r w:rsidRPr="00103E63">
        <w:rPr>
          <w:rFonts w:cs="Times New Roman"/>
          <w:noProof/>
        </w:rPr>
        <w:t>La déradicalisation chez des personnes contrôlées par la justice</w:t>
      </w:r>
      <w:r>
        <w:rPr>
          <w:noProof/>
        </w:rPr>
        <w:tab/>
      </w:r>
      <w:r>
        <w:rPr>
          <w:noProof/>
        </w:rPr>
        <w:fldChar w:fldCharType="begin"/>
      </w:r>
      <w:r>
        <w:rPr>
          <w:noProof/>
        </w:rPr>
        <w:instrText xml:space="preserve"> PAGEREF _Toc439689386 \h </w:instrText>
      </w:r>
      <w:r>
        <w:rPr>
          <w:noProof/>
        </w:rPr>
      </w:r>
      <w:r>
        <w:rPr>
          <w:noProof/>
        </w:rPr>
        <w:fldChar w:fldCharType="separate"/>
      </w:r>
      <w:r>
        <w:rPr>
          <w:noProof/>
        </w:rPr>
        <w:t>51</w:t>
      </w:r>
      <w:r>
        <w:rPr>
          <w:noProof/>
        </w:rPr>
        <w:fldChar w:fldCharType="end"/>
      </w:r>
    </w:p>
    <w:p w14:paraId="71420D40" w14:textId="77777777" w:rsidR="001B08A0" w:rsidRDefault="001B08A0">
      <w:pPr>
        <w:pStyle w:val="TM2"/>
        <w:tabs>
          <w:tab w:val="right" w:leader="dot" w:pos="9508"/>
        </w:tabs>
        <w:rPr>
          <w:noProof/>
          <w:lang w:eastAsia="ja-JP"/>
        </w:rPr>
      </w:pPr>
      <w:r w:rsidRPr="00103E63">
        <w:rPr>
          <w:rFonts w:cs="Times New Roman"/>
          <w:noProof/>
        </w:rPr>
        <w:t>La déradicalisation dans les prisons</w:t>
      </w:r>
      <w:r>
        <w:rPr>
          <w:noProof/>
        </w:rPr>
        <w:tab/>
      </w:r>
      <w:r>
        <w:rPr>
          <w:noProof/>
        </w:rPr>
        <w:fldChar w:fldCharType="begin"/>
      </w:r>
      <w:r>
        <w:rPr>
          <w:noProof/>
        </w:rPr>
        <w:instrText xml:space="preserve"> PAGEREF _Toc439689387 \h </w:instrText>
      </w:r>
      <w:r>
        <w:rPr>
          <w:noProof/>
        </w:rPr>
      </w:r>
      <w:r>
        <w:rPr>
          <w:noProof/>
        </w:rPr>
        <w:fldChar w:fldCharType="separate"/>
      </w:r>
      <w:r>
        <w:rPr>
          <w:noProof/>
        </w:rPr>
        <w:t>51</w:t>
      </w:r>
      <w:r>
        <w:rPr>
          <w:noProof/>
        </w:rPr>
        <w:fldChar w:fldCharType="end"/>
      </w:r>
    </w:p>
    <w:p w14:paraId="0E033EC6" w14:textId="77777777" w:rsidR="001B08A0" w:rsidRDefault="001B08A0">
      <w:pPr>
        <w:pStyle w:val="TM4"/>
        <w:tabs>
          <w:tab w:val="right" w:leader="dot" w:pos="9508"/>
        </w:tabs>
        <w:rPr>
          <w:noProof/>
          <w:lang w:eastAsia="ja-JP"/>
        </w:rPr>
      </w:pPr>
      <w:r>
        <w:rPr>
          <w:noProof/>
        </w:rPr>
        <w:t>La Belgique confrontée à la radicalisation en prison</w:t>
      </w:r>
      <w:r>
        <w:rPr>
          <w:noProof/>
        </w:rPr>
        <w:tab/>
      </w:r>
      <w:r>
        <w:rPr>
          <w:noProof/>
        </w:rPr>
        <w:fldChar w:fldCharType="begin"/>
      </w:r>
      <w:r>
        <w:rPr>
          <w:noProof/>
        </w:rPr>
        <w:instrText xml:space="preserve"> PAGEREF _Toc439689388 \h </w:instrText>
      </w:r>
      <w:r>
        <w:rPr>
          <w:noProof/>
        </w:rPr>
      </w:r>
      <w:r>
        <w:rPr>
          <w:noProof/>
        </w:rPr>
        <w:fldChar w:fldCharType="separate"/>
      </w:r>
      <w:r>
        <w:rPr>
          <w:noProof/>
        </w:rPr>
        <w:t>51</w:t>
      </w:r>
      <w:r>
        <w:rPr>
          <w:noProof/>
        </w:rPr>
        <w:fldChar w:fldCharType="end"/>
      </w:r>
    </w:p>
    <w:p w14:paraId="2D8BE269" w14:textId="77777777" w:rsidR="001B08A0" w:rsidRDefault="001B08A0">
      <w:pPr>
        <w:pStyle w:val="TM4"/>
        <w:tabs>
          <w:tab w:val="right" w:leader="dot" w:pos="9508"/>
        </w:tabs>
        <w:rPr>
          <w:noProof/>
          <w:lang w:eastAsia="ja-JP"/>
        </w:rPr>
      </w:pPr>
      <w:r>
        <w:rPr>
          <w:noProof/>
        </w:rPr>
        <w:t>Prison d’Osny : le djihad derrière les barreaux</w:t>
      </w:r>
      <w:r>
        <w:rPr>
          <w:noProof/>
        </w:rPr>
        <w:tab/>
      </w:r>
      <w:r>
        <w:rPr>
          <w:noProof/>
        </w:rPr>
        <w:fldChar w:fldCharType="begin"/>
      </w:r>
      <w:r>
        <w:rPr>
          <w:noProof/>
        </w:rPr>
        <w:instrText xml:space="preserve"> PAGEREF _Toc439689389 \h </w:instrText>
      </w:r>
      <w:r>
        <w:rPr>
          <w:noProof/>
        </w:rPr>
      </w:r>
      <w:r>
        <w:rPr>
          <w:noProof/>
        </w:rPr>
        <w:fldChar w:fldCharType="separate"/>
      </w:r>
      <w:r>
        <w:rPr>
          <w:noProof/>
        </w:rPr>
        <w:t>53</w:t>
      </w:r>
      <w:r>
        <w:rPr>
          <w:noProof/>
        </w:rPr>
        <w:fldChar w:fldCharType="end"/>
      </w:r>
    </w:p>
    <w:p w14:paraId="6A799DA0" w14:textId="77777777" w:rsidR="001B08A0" w:rsidRDefault="001B08A0">
      <w:pPr>
        <w:pStyle w:val="TM4"/>
        <w:tabs>
          <w:tab w:val="right" w:leader="dot" w:pos="9508"/>
        </w:tabs>
        <w:rPr>
          <w:noProof/>
          <w:lang w:eastAsia="ja-JP"/>
        </w:rPr>
      </w:pPr>
      <w:r>
        <w:rPr>
          <w:noProof/>
        </w:rPr>
        <w:t>Prévention de la radicalisation : un virage à 180 degrés de la doctrine pénitentiaire</w:t>
      </w:r>
      <w:r>
        <w:rPr>
          <w:noProof/>
        </w:rPr>
        <w:tab/>
      </w:r>
      <w:r>
        <w:rPr>
          <w:noProof/>
        </w:rPr>
        <w:fldChar w:fldCharType="begin"/>
      </w:r>
      <w:r>
        <w:rPr>
          <w:noProof/>
        </w:rPr>
        <w:instrText xml:space="preserve"> PAGEREF _Toc439689390 \h </w:instrText>
      </w:r>
      <w:r>
        <w:rPr>
          <w:noProof/>
        </w:rPr>
      </w:r>
      <w:r>
        <w:rPr>
          <w:noProof/>
        </w:rPr>
        <w:fldChar w:fldCharType="separate"/>
      </w:r>
      <w:r>
        <w:rPr>
          <w:noProof/>
        </w:rPr>
        <w:t>58</w:t>
      </w:r>
      <w:r>
        <w:rPr>
          <w:noProof/>
        </w:rPr>
        <w:fldChar w:fldCharType="end"/>
      </w:r>
    </w:p>
    <w:p w14:paraId="56A0E7E7" w14:textId="77777777" w:rsidR="001B08A0" w:rsidRDefault="001B08A0">
      <w:pPr>
        <w:pStyle w:val="TM4"/>
        <w:tabs>
          <w:tab w:val="right" w:leader="dot" w:pos="9508"/>
        </w:tabs>
        <w:rPr>
          <w:noProof/>
          <w:lang w:eastAsia="ja-JP"/>
        </w:rPr>
      </w:pPr>
      <w:r>
        <w:rPr>
          <w:noProof/>
        </w:rPr>
        <w:t>« 70 % des détenus radicalisés que nous avons traités se sont distanciés du djihadisme »</w:t>
      </w:r>
      <w:r>
        <w:rPr>
          <w:noProof/>
        </w:rPr>
        <w:tab/>
      </w:r>
      <w:r>
        <w:rPr>
          <w:noProof/>
        </w:rPr>
        <w:fldChar w:fldCharType="begin"/>
      </w:r>
      <w:r>
        <w:rPr>
          <w:noProof/>
        </w:rPr>
        <w:instrText xml:space="preserve"> PAGEREF _Toc439689391 \h </w:instrText>
      </w:r>
      <w:r>
        <w:rPr>
          <w:noProof/>
        </w:rPr>
      </w:r>
      <w:r>
        <w:rPr>
          <w:noProof/>
        </w:rPr>
        <w:fldChar w:fldCharType="separate"/>
      </w:r>
      <w:r>
        <w:rPr>
          <w:noProof/>
        </w:rPr>
        <w:t>59</w:t>
      </w:r>
      <w:r>
        <w:rPr>
          <w:noProof/>
        </w:rPr>
        <w:fldChar w:fldCharType="end"/>
      </w:r>
    </w:p>
    <w:p w14:paraId="75ED6E85" w14:textId="77777777" w:rsidR="001B08A0" w:rsidRDefault="001B08A0">
      <w:pPr>
        <w:pStyle w:val="TM4"/>
        <w:tabs>
          <w:tab w:val="right" w:leader="dot" w:pos="9508"/>
        </w:tabs>
        <w:rPr>
          <w:noProof/>
          <w:lang w:eastAsia="ja-JP"/>
        </w:rPr>
      </w:pPr>
      <w:r>
        <w:rPr>
          <w:noProof/>
        </w:rPr>
        <w:t>Terrorisme : la France met en place des quartiers pour détenus radicalisés</w:t>
      </w:r>
      <w:r>
        <w:rPr>
          <w:noProof/>
        </w:rPr>
        <w:tab/>
      </w:r>
      <w:r>
        <w:rPr>
          <w:noProof/>
        </w:rPr>
        <w:fldChar w:fldCharType="begin"/>
      </w:r>
      <w:r>
        <w:rPr>
          <w:noProof/>
        </w:rPr>
        <w:instrText xml:space="preserve"> PAGEREF _Toc439689392 \h </w:instrText>
      </w:r>
      <w:r>
        <w:rPr>
          <w:noProof/>
        </w:rPr>
      </w:r>
      <w:r>
        <w:rPr>
          <w:noProof/>
        </w:rPr>
        <w:fldChar w:fldCharType="separate"/>
      </w:r>
      <w:r>
        <w:rPr>
          <w:noProof/>
        </w:rPr>
        <w:t>63</w:t>
      </w:r>
      <w:r>
        <w:rPr>
          <w:noProof/>
        </w:rPr>
        <w:fldChar w:fldCharType="end"/>
      </w:r>
    </w:p>
    <w:p w14:paraId="30B5C9D8" w14:textId="77777777" w:rsidR="001B08A0" w:rsidRDefault="001B08A0">
      <w:pPr>
        <w:pStyle w:val="TM4"/>
        <w:tabs>
          <w:tab w:val="right" w:leader="dot" w:pos="9508"/>
        </w:tabs>
        <w:rPr>
          <w:noProof/>
          <w:lang w:eastAsia="ja-JP"/>
        </w:rPr>
      </w:pPr>
      <w:r>
        <w:rPr>
          <w:noProof/>
        </w:rPr>
        <w:t>A la prison d’Osny, les petits pas de la déradicalisation</w:t>
      </w:r>
      <w:r>
        <w:rPr>
          <w:noProof/>
        </w:rPr>
        <w:tab/>
      </w:r>
      <w:r>
        <w:rPr>
          <w:noProof/>
        </w:rPr>
        <w:fldChar w:fldCharType="begin"/>
      </w:r>
      <w:r>
        <w:rPr>
          <w:noProof/>
        </w:rPr>
        <w:instrText xml:space="preserve"> PAGEREF _Toc439689393 \h </w:instrText>
      </w:r>
      <w:r>
        <w:rPr>
          <w:noProof/>
        </w:rPr>
      </w:r>
      <w:r>
        <w:rPr>
          <w:noProof/>
        </w:rPr>
        <w:fldChar w:fldCharType="separate"/>
      </w:r>
      <w:r>
        <w:rPr>
          <w:noProof/>
        </w:rPr>
        <w:t>65</w:t>
      </w:r>
      <w:r>
        <w:rPr>
          <w:noProof/>
        </w:rPr>
        <w:fldChar w:fldCharType="end"/>
      </w:r>
    </w:p>
    <w:p w14:paraId="490D421A" w14:textId="77777777" w:rsidR="001B08A0" w:rsidRDefault="001B08A0">
      <w:pPr>
        <w:pStyle w:val="TM4"/>
        <w:tabs>
          <w:tab w:val="right" w:leader="dot" w:pos="9508"/>
        </w:tabs>
        <w:rPr>
          <w:noProof/>
          <w:lang w:eastAsia="ja-JP"/>
        </w:rPr>
      </w:pPr>
      <w:r>
        <w:rPr>
          <w:noProof/>
        </w:rPr>
        <w:t>« J’ai encore cet espoir que les hommes peuvent changer » : au procès du djihadiste des prisons, les convictions et les colères du surveillant agressé</w:t>
      </w:r>
      <w:r>
        <w:rPr>
          <w:noProof/>
        </w:rPr>
        <w:tab/>
      </w:r>
      <w:r>
        <w:rPr>
          <w:noProof/>
        </w:rPr>
        <w:fldChar w:fldCharType="begin"/>
      </w:r>
      <w:r>
        <w:rPr>
          <w:noProof/>
        </w:rPr>
        <w:instrText xml:space="preserve"> PAGEREF _Toc439689394 \h </w:instrText>
      </w:r>
      <w:r>
        <w:rPr>
          <w:noProof/>
        </w:rPr>
      </w:r>
      <w:r>
        <w:rPr>
          <w:noProof/>
        </w:rPr>
        <w:fldChar w:fldCharType="separate"/>
      </w:r>
      <w:r>
        <w:rPr>
          <w:noProof/>
        </w:rPr>
        <w:t>67</w:t>
      </w:r>
      <w:r>
        <w:rPr>
          <w:noProof/>
        </w:rPr>
        <w:fldChar w:fldCharType="end"/>
      </w:r>
    </w:p>
    <w:p w14:paraId="1CADC919" w14:textId="77777777" w:rsidR="001B08A0" w:rsidRDefault="001B08A0">
      <w:pPr>
        <w:pStyle w:val="TM4"/>
        <w:tabs>
          <w:tab w:val="right" w:leader="dot" w:pos="9508"/>
        </w:tabs>
        <w:rPr>
          <w:noProof/>
          <w:lang w:eastAsia="ja-JP"/>
        </w:rPr>
      </w:pPr>
      <w:r>
        <w:rPr>
          <w:noProof/>
        </w:rPr>
        <w:t>Au procès du « djihadiste des prisons », l’espoir et le doute</w:t>
      </w:r>
      <w:r>
        <w:rPr>
          <w:noProof/>
        </w:rPr>
        <w:tab/>
      </w:r>
      <w:r>
        <w:rPr>
          <w:noProof/>
        </w:rPr>
        <w:fldChar w:fldCharType="begin"/>
      </w:r>
      <w:r>
        <w:rPr>
          <w:noProof/>
        </w:rPr>
        <w:instrText xml:space="preserve"> PAGEREF _Toc439689395 \h </w:instrText>
      </w:r>
      <w:r>
        <w:rPr>
          <w:noProof/>
        </w:rPr>
      </w:r>
      <w:r>
        <w:rPr>
          <w:noProof/>
        </w:rPr>
        <w:fldChar w:fldCharType="separate"/>
      </w:r>
      <w:r>
        <w:rPr>
          <w:noProof/>
        </w:rPr>
        <w:t>68</w:t>
      </w:r>
      <w:r>
        <w:rPr>
          <w:noProof/>
        </w:rPr>
        <w:fldChar w:fldCharType="end"/>
      </w:r>
    </w:p>
    <w:p w14:paraId="52087BE7" w14:textId="77777777" w:rsidR="001B08A0" w:rsidRDefault="001B08A0">
      <w:pPr>
        <w:pStyle w:val="TM3"/>
        <w:tabs>
          <w:tab w:val="right" w:leader="dot" w:pos="9508"/>
        </w:tabs>
        <w:rPr>
          <w:noProof/>
          <w:lang w:eastAsia="ja-JP"/>
        </w:rPr>
      </w:pPr>
      <w:r w:rsidRPr="00103E63">
        <w:rPr>
          <w:rFonts w:cs="Times New Roman"/>
          <w:noProof/>
        </w:rPr>
        <w:t>La déradicalisation des personnes sous main de justice</w:t>
      </w:r>
      <w:r>
        <w:rPr>
          <w:noProof/>
        </w:rPr>
        <w:tab/>
      </w:r>
      <w:r>
        <w:rPr>
          <w:noProof/>
        </w:rPr>
        <w:fldChar w:fldCharType="begin"/>
      </w:r>
      <w:r>
        <w:rPr>
          <w:noProof/>
        </w:rPr>
        <w:instrText xml:space="preserve"> PAGEREF _Toc439689396 \h </w:instrText>
      </w:r>
      <w:r>
        <w:rPr>
          <w:noProof/>
        </w:rPr>
      </w:r>
      <w:r>
        <w:rPr>
          <w:noProof/>
        </w:rPr>
        <w:fldChar w:fldCharType="separate"/>
      </w:r>
      <w:r>
        <w:rPr>
          <w:noProof/>
        </w:rPr>
        <w:t>70</w:t>
      </w:r>
      <w:r>
        <w:rPr>
          <w:noProof/>
        </w:rPr>
        <w:fldChar w:fldCharType="end"/>
      </w:r>
    </w:p>
    <w:p w14:paraId="2A86331F" w14:textId="77777777" w:rsidR="001B08A0" w:rsidRDefault="001B08A0">
      <w:pPr>
        <w:pStyle w:val="TM4"/>
        <w:tabs>
          <w:tab w:val="right" w:leader="dot" w:pos="9508"/>
        </w:tabs>
        <w:rPr>
          <w:noProof/>
          <w:lang w:eastAsia="ja-JP"/>
        </w:rPr>
      </w:pPr>
      <w:r>
        <w:rPr>
          <w:noProof/>
        </w:rPr>
        <w:t>La justice tente la déradicalisation en dehors des prisons</w:t>
      </w:r>
      <w:r>
        <w:rPr>
          <w:noProof/>
        </w:rPr>
        <w:tab/>
      </w:r>
      <w:r>
        <w:rPr>
          <w:noProof/>
        </w:rPr>
        <w:fldChar w:fldCharType="begin"/>
      </w:r>
      <w:r>
        <w:rPr>
          <w:noProof/>
        </w:rPr>
        <w:instrText xml:space="preserve"> PAGEREF _Toc439689397 \h </w:instrText>
      </w:r>
      <w:r>
        <w:rPr>
          <w:noProof/>
        </w:rPr>
      </w:r>
      <w:r>
        <w:rPr>
          <w:noProof/>
        </w:rPr>
        <w:fldChar w:fldCharType="separate"/>
      </w:r>
      <w:r>
        <w:rPr>
          <w:noProof/>
        </w:rPr>
        <w:t>70</w:t>
      </w:r>
      <w:r>
        <w:rPr>
          <w:noProof/>
        </w:rPr>
        <w:fldChar w:fldCharType="end"/>
      </w:r>
    </w:p>
    <w:p w14:paraId="7963FCCE" w14:textId="77777777" w:rsidR="001B08A0" w:rsidRDefault="001B08A0">
      <w:pPr>
        <w:pStyle w:val="TM3"/>
        <w:tabs>
          <w:tab w:val="right" w:leader="dot" w:pos="9508"/>
        </w:tabs>
        <w:rPr>
          <w:noProof/>
          <w:lang w:eastAsia="ja-JP"/>
        </w:rPr>
      </w:pPr>
      <w:r>
        <w:rPr>
          <w:noProof/>
        </w:rPr>
        <w:t>Les retours</w:t>
      </w:r>
      <w:r>
        <w:rPr>
          <w:noProof/>
        </w:rPr>
        <w:tab/>
      </w:r>
      <w:r>
        <w:rPr>
          <w:noProof/>
        </w:rPr>
        <w:fldChar w:fldCharType="begin"/>
      </w:r>
      <w:r>
        <w:rPr>
          <w:noProof/>
        </w:rPr>
        <w:instrText xml:space="preserve"> PAGEREF _Toc439689398 \h </w:instrText>
      </w:r>
      <w:r>
        <w:rPr>
          <w:noProof/>
        </w:rPr>
      </w:r>
      <w:r>
        <w:rPr>
          <w:noProof/>
        </w:rPr>
        <w:fldChar w:fldCharType="separate"/>
      </w:r>
      <w:r>
        <w:rPr>
          <w:noProof/>
        </w:rPr>
        <w:t>72</w:t>
      </w:r>
      <w:r>
        <w:rPr>
          <w:noProof/>
        </w:rPr>
        <w:fldChar w:fldCharType="end"/>
      </w:r>
    </w:p>
    <w:p w14:paraId="0BE67528" w14:textId="77777777" w:rsidR="001B08A0" w:rsidRDefault="001B08A0">
      <w:pPr>
        <w:pStyle w:val="TM4"/>
        <w:tabs>
          <w:tab w:val="right" w:leader="dot" w:pos="9508"/>
        </w:tabs>
        <w:rPr>
          <w:noProof/>
          <w:lang w:eastAsia="ja-JP"/>
        </w:rPr>
      </w:pPr>
      <w:r>
        <w:rPr>
          <w:noProof/>
        </w:rPr>
        <w:t>Rapatrier les djihadistes français, un défi pour le gouvernement</w:t>
      </w:r>
      <w:r>
        <w:rPr>
          <w:noProof/>
        </w:rPr>
        <w:tab/>
      </w:r>
      <w:r>
        <w:rPr>
          <w:noProof/>
        </w:rPr>
        <w:fldChar w:fldCharType="begin"/>
      </w:r>
      <w:r>
        <w:rPr>
          <w:noProof/>
        </w:rPr>
        <w:instrText xml:space="preserve"> PAGEREF _Toc439689399 \h </w:instrText>
      </w:r>
      <w:r>
        <w:rPr>
          <w:noProof/>
        </w:rPr>
      </w:r>
      <w:r>
        <w:rPr>
          <w:noProof/>
        </w:rPr>
        <w:fldChar w:fldCharType="separate"/>
      </w:r>
      <w:r>
        <w:rPr>
          <w:noProof/>
        </w:rPr>
        <w:t>72</w:t>
      </w:r>
      <w:r>
        <w:rPr>
          <w:noProof/>
        </w:rPr>
        <w:fldChar w:fldCharType="end"/>
      </w:r>
    </w:p>
    <w:p w14:paraId="23293EFF" w14:textId="77777777" w:rsidR="001B08A0" w:rsidRDefault="001B08A0">
      <w:pPr>
        <w:pStyle w:val="TM1"/>
        <w:tabs>
          <w:tab w:val="right" w:leader="dot" w:pos="9508"/>
        </w:tabs>
        <w:rPr>
          <w:noProof/>
          <w:lang w:eastAsia="ja-JP"/>
        </w:rPr>
      </w:pPr>
      <w:r>
        <w:rPr>
          <w:noProof/>
        </w:rPr>
        <w:t>Les politiques préventives de déradicalisation</w:t>
      </w:r>
      <w:r>
        <w:rPr>
          <w:noProof/>
        </w:rPr>
        <w:tab/>
      </w:r>
      <w:r>
        <w:rPr>
          <w:noProof/>
        </w:rPr>
        <w:fldChar w:fldCharType="begin"/>
      </w:r>
      <w:r>
        <w:rPr>
          <w:noProof/>
        </w:rPr>
        <w:instrText xml:space="preserve"> PAGEREF _Toc439689400 \h </w:instrText>
      </w:r>
      <w:r>
        <w:rPr>
          <w:noProof/>
        </w:rPr>
      </w:r>
      <w:r>
        <w:rPr>
          <w:noProof/>
        </w:rPr>
        <w:fldChar w:fldCharType="separate"/>
      </w:r>
      <w:r>
        <w:rPr>
          <w:noProof/>
        </w:rPr>
        <w:t>73</w:t>
      </w:r>
      <w:r>
        <w:rPr>
          <w:noProof/>
        </w:rPr>
        <w:fldChar w:fldCharType="end"/>
      </w:r>
    </w:p>
    <w:p w14:paraId="006290B6" w14:textId="77777777" w:rsidR="001B08A0" w:rsidRDefault="001B08A0">
      <w:pPr>
        <w:pStyle w:val="TM2"/>
        <w:tabs>
          <w:tab w:val="right" w:leader="dot" w:pos="9508"/>
        </w:tabs>
        <w:rPr>
          <w:noProof/>
          <w:lang w:eastAsia="ja-JP"/>
        </w:rPr>
      </w:pPr>
      <w:r>
        <w:rPr>
          <w:noProof/>
        </w:rPr>
        <w:t>Ce qui est fait</w:t>
      </w:r>
      <w:r>
        <w:rPr>
          <w:noProof/>
        </w:rPr>
        <w:tab/>
      </w:r>
      <w:r>
        <w:rPr>
          <w:noProof/>
        </w:rPr>
        <w:fldChar w:fldCharType="begin"/>
      </w:r>
      <w:r>
        <w:rPr>
          <w:noProof/>
        </w:rPr>
        <w:instrText xml:space="preserve"> PAGEREF _Toc439689401 \h </w:instrText>
      </w:r>
      <w:r>
        <w:rPr>
          <w:noProof/>
        </w:rPr>
      </w:r>
      <w:r>
        <w:rPr>
          <w:noProof/>
        </w:rPr>
        <w:fldChar w:fldCharType="separate"/>
      </w:r>
      <w:r>
        <w:rPr>
          <w:noProof/>
        </w:rPr>
        <w:t>73</w:t>
      </w:r>
      <w:r>
        <w:rPr>
          <w:noProof/>
        </w:rPr>
        <w:fldChar w:fldCharType="end"/>
      </w:r>
    </w:p>
    <w:p w14:paraId="605641F3" w14:textId="77777777" w:rsidR="001B08A0" w:rsidRDefault="001B08A0">
      <w:pPr>
        <w:pStyle w:val="TM4"/>
        <w:tabs>
          <w:tab w:val="right" w:leader="dot" w:pos="9508"/>
        </w:tabs>
        <w:rPr>
          <w:noProof/>
          <w:lang w:eastAsia="ja-JP"/>
        </w:rPr>
      </w:pPr>
      <w:r>
        <w:rPr>
          <w:noProof/>
        </w:rPr>
        <w:t>Macron annonce un nouveau « plan » de prévention de la radicalisation d’ici à la fin de l’année</w:t>
      </w:r>
      <w:r>
        <w:rPr>
          <w:noProof/>
        </w:rPr>
        <w:tab/>
      </w:r>
      <w:r>
        <w:rPr>
          <w:noProof/>
        </w:rPr>
        <w:fldChar w:fldCharType="begin"/>
      </w:r>
      <w:r>
        <w:rPr>
          <w:noProof/>
        </w:rPr>
        <w:instrText xml:space="preserve"> PAGEREF _Toc439689402 \h </w:instrText>
      </w:r>
      <w:r>
        <w:rPr>
          <w:noProof/>
        </w:rPr>
      </w:r>
      <w:r>
        <w:rPr>
          <w:noProof/>
        </w:rPr>
        <w:fldChar w:fldCharType="separate"/>
      </w:r>
      <w:r>
        <w:rPr>
          <w:noProof/>
        </w:rPr>
        <w:t>73</w:t>
      </w:r>
      <w:r>
        <w:rPr>
          <w:noProof/>
        </w:rPr>
        <w:fldChar w:fldCharType="end"/>
      </w:r>
    </w:p>
    <w:p w14:paraId="682CEB15" w14:textId="77777777" w:rsidR="001B08A0" w:rsidRDefault="001B08A0">
      <w:pPr>
        <w:pStyle w:val="TM4"/>
        <w:tabs>
          <w:tab w:val="right" w:leader="dot" w:pos="9508"/>
        </w:tabs>
        <w:rPr>
          <w:noProof/>
          <w:lang w:eastAsia="ja-JP"/>
        </w:rPr>
      </w:pPr>
      <w:r>
        <w:rPr>
          <w:noProof/>
        </w:rPr>
        <w:t>Ce que contient le plan pour identifier et prendre en charge la radicalisation</w:t>
      </w:r>
      <w:r>
        <w:rPr>
          <w:noProof/>
        </w:rPr>
        <w:tab/>
      </w:r>
      <w:r>
        <w:rPr>
          <w:noProof/>
        </w:rPr>
        <w:fldChar w:fldCharType="begin"/>
      </w:r>
      <w:r>
        <w:rPr>
          <w:noProof/>
        </w:rPr>
        <w:instrText xml:space="preserve"> PAGEREF _Toc439689403 \h </w:instrText>
      </w:r>
      <w:r>
        <w:rPr>
          <w:noProof/>
        </w:rPr>
      </w:r>
      <w:r>
        <w:rPr>
          <w:noProof/>
        </w:rPr>
        <w:fldChar w:fldCharType="separate"/>
      </w:r>
      <w:r>
        <w:rPr>
          <w:noProof/>
        </w:rPr>
        <w:t>75</w:t>
      </w:r>
      <w:r>
        <w:rPr>
          <w:noProof/>
        </w:rPr>
        <w:fldChar w:fldCharType="end"/>
      </w:r>
    </w:p>
    <w:p w14:paraId="1E436AC2" w14:textId="77777777" w:rsidR="001B08A0" w:rsidRDefault="001B08A0">
      <w:pPr>
        <w:pStyle w:val="TM4"/>
        <w:tabs>
          <w:tab w:val="right" w:leader="dot" w:pos="9508"/>
        </w:tabs>
        <w:rPr>
          <w:noProof/>
          <w:lang w:eastAsia="ja-JP"/>
        </w:rPr>
      </w:pPr>
      <w:r>
        <w:rPr>
          <w:noProof/>
        </w:rPr>
        <w:t>Les expulsions</w:t>
      </w:r>
      <w:r>
        <w:rPr>
          <w:noProof/>
        </w:rPr>
        <w:tab/>
      </w:r>
      <w:r>
        <w:rPr>
          <w:noProof/>
        </w:rPr>
        <w:fldChar w:fldCharType="begin"/>
      </w:r>
      <w:r>
        <w:rPr>
          <w:noProof/>
        </w:rPr>
        <w:instrText xml:space="preserve"> PAGEREF _Toc439689404 \h </w:instrText>
      </w:r>
      <w:r>
        <w:rPr>
          <w:noProof/>
        </w:rPr>
      </w:r>
      <w:r>
        <w:rPr>
          <w:noProof/>
        </w:rPr>
        <w:fldChar w:fldCharType="separate"/>
      </w:r>
      <w:r>
        <w:rPr>
          <w:noProof/>
        </w:rPr>
        <w:t>76</w:t>
      </w:r>
      <w:r>
        <w:rPr>
          <w:noProof/>
        </w:rPr>
        <w:fldChar w:fldCharType="end"/>
      </w:r>
    </w:p>
    <w:p w14:paraId="1B635E0F" w14:textId="77777777" w:rsidR="001B08A0" w:rsidRDefault="001B08A0">
      <w:pPr>
        <w:pStyle w:val="TM4"/>
        <w:tabs>
          <w:tab w:val="right" w:leader="dot" w:pos="9508"/>
        </w:tabs>
        <w:rPr>
          <w:noProof/>
          <w:lang w:eastAsia="ja-JP"/>
        </w:rPr>
      </w:pPr>
      <w:r>
        <w:rPr>
          <w:noProof/>
        </w:rPr>
        <w:t>Débat houleux à l’Assemblée sur l’expulsion des étrangers fichés pour radicalisation</w:t>
      </w:r>
      <w:r>
        <w:rPr>
          <w:noProof/>
        </w:rPr>
        <w:tab/>
      </w:r>
      <w:r>
        <w:rPr>
          <w:noProof/>
        </w:rPr>
        <w:fldChar w:fldCharType="begin"/>
      </w:r>
      <w:r>
        <w:rPr>
          <w:noProof/>
        </w:rPr>
        <w:instrText xml:space="preserve"> PAGEREF _Toc439689405 \h </w:instrText>
      </w:r>
      <w:r>
        <w:rPr>
          <w:noProof/>
        </w:rPr>
      </w:r>
      <w:r>
        <w:rPr>
          <w:noProof/>
        </w:rPr>
        <w:fldChar w:fldCharType="separate"/>
      </w:r>
      <w:r>
        <w:rPr>
          <w:noProof/>
        </w:rPr>
        <w:t>76</w:t>
      </w:r>
      <w:r>
        <w:rPr>
          <w:noProof/>
        </w:rPr>
        <w:fldChar w:fldCharType="end"/>
      </w:r>
    </w:p>
    <w:p w14:paraId="4E1C2729" w14:textId="77777777" w:rsidR="001B08A0" w:rsidRDefault="001B08A0">
      <w:pPr>
        <w:pStyle w:val="TM4"/>
        <w:tabs>
          <w:tab w:val="right" w:leader="dot" w:pos="9508"/>
        </w:tabs>
        <w:rPr>
          <w:noProof/>
          <w:lang w:eastAsia="ja-JP"/>
        </w:rPr>
      </w:pPr>
      <w:r>
        <w:rPr>
          <w:noProof/>
        </w:rPr>
        <w:t>Manuel Valls annonce la création d’une structure de « déradicalisation »</w:t>
      </w:r>
      <w:r>
        <w:rPr>
          <w:noProof/>
        </w:rPr>
        <w:tab/>
      </w:r>
      <w:r>
        <w:rPr>
          <w:noProof/>
        </w:rPr>
        <w:fldChar w:fldCharType="begin"/>
      </w:r>
      <w:r>
        <w:rPr>
          <w:noProof/>
        </w:rPr>
        <w:instrText xml:space="preserve"> PAGEREF _Toc439689406 \h </w:instrText>
      </w:r>
      <w:r>
        <w:rPr>
          <w:noProof/>
        </w:rPr>
      </w:r>
      <w:r>
        <w:rPr>
          <w:noProof/>
        </w:rPr>
        <w:fldChar w:fldCharType="separate"/>
      </w:r>
      <w:r>
        <w:rPr>
          <w:noProof/>
        </w:rPr>
        <w:t>78</w:t>
      </w:r>
      <w:r>
        <w:rPr>
          <w:noProof/>
        </w:rPr>
        <w:fldChar w:fldCharType="end"/>
      </w:r>
    </w:p>
    <w:p w14:paraId="29173533" w14:textId="77777777" w:rsidR="001B08A0" w:rsidRDefault="001B08A0">
      <w:pPr>
        <w:pStyle w:val="TM4"/>
        <w:tabs>
          <w:tab w:val="right" w:leader="dot" w:pos="9508"/>
        </w:tabs>
        <w:rPr>
          <w:noProof/>
          <w:lang w:eastAsia="ja-JP"/>
        </w:rPr>
      </w:pPr>
      <w:r>
        <w:rPr>
          <w:noProof/>
        </w:rPr>
        <w:t>Le gouvernement lance un plan tous azimuts de prévention de la radicalisation</w:t>
      </w:r>
      <w:r>
        <w:rPr>
          <w:noProof/>
        </w:rPr>
        <w:tab/>
      </w:r>
      <w:r>
        <w:rPr>
          <w:noProof/>
        </w:rPr>
        <w:fldChar w:fldCharType="begin"/>
      </w:r>
      <w:r>
        <w:rPr>
          <w:noProof/>
        </w:rPr>
        <w:instrText xml:space="preserve"> PAGEREF _Toc439689407 \h </w:instrText>
      </w:r>
      <w:r>
        <w:rPr>
          <w:noProof/>
        </w:rPr>
      </w:r>
      <w:r>
        <w:rPr>
          <w:noProof/>
        </w:rPr>
        <w:fldChar w:fldCharType="separate"/>
      </w:r>
      <w:r>
        <w:rPr>
          <w:noProof/>
        </w:rPr>
        <w:t>79</w:t>
      </w:r>
      <w:r>
        <w:rPr>
          <w:noProof/>
        </w:rPr>
        <w:fldChar w:fldCharType="end"/>
      </w:r>
    </w:p>
    <w:p w14:paraId="7A60AF2E" w14:textId="77777777" w:rsidR="001B08A0" w:rsidRDefault="001B08A0">
      <w:pPr>
        <w:pStyle w:val="TM4"/>
        <w:tabs>
          <w:tab w:val="right" w:leader="dot" w:pos="9508"/>
        </w:tabs>
        <w:rPr>
          <w:noProof/>
          <w:lang w:eastAsia="ja-JP"/>
        </w:rPr>
      </w:pPr>
      <w:r>
        <w:rPr>
          <w:noProof/>
        </w:rPr>
        <w:t>La lutte contre les sectes dissoute dans celle contre la radicalisation</w:t>
      </w:r>
      <w:r>
        <w:rPr>
          <w:noProof/>
        </w:rPr>
        <w:tab/>
      </w:r>
      <w:r>
        <w:rPr>
          <w:noProof/>
        </w:rPr>
        <w:fldChar w:fldCharType="begin"/>
      </w:r>
      <w:r>
        <w:rPr>
          <w:noProof/>
        </w:rPr>
        <w:instrText xml:space="preserve"> PAGEREF _Toc439689408 \h </w:instrText>
      </w:r>
      <w:r>
        <w:rPr>
          <w:noProof/>
        </w:rPr>
      </w:r>
      <w:r>
        <w:rPr>
          <w:noProof/>
        </w:rPr>
        <w:fldChar w:fldCharType="separate"/>
      </w:r>
      <w:r>
        <w:rPr>
          <w:noProof/>
        </w:rPr>
        <w:t>80</w:t>
      </w:r>
      <w:r>
        <w:rPr>
          <w:noProof/>
        </w:rPr>
        <w:fldChar w:fldCharType="end"/>
      </w:r>
    </w:p>
    <w:p w14:paraId="6A2D66C1" w14:textId="77777777" w:rsidR="001B08A0" w:rsidRDefault="001B08A0">
      <w:pPr>
        <w:pStyle w:val="TM4"/>
        <w:tabs>
          <w:tab w:val="right" w:leader="dot" w:pos="9508"/>
        </w:tabs>
        <w:rPr>
          <w:noProof/>
          <w:lang w:eastAsia="ja-JP"/>
        </w:rPr>
      </w:pPr>
      <w:r>
        <w:rPr>
          <w:noProof/>
        </w:rPr>
        <w:t>Contre la radicalisation, trois plans et une culture du « criblage »</w:t>
      </w:r>
      <w:r>
        <w:rPr>
          <w:noProof/>
        </w:rPr>
        <w:tab/>
      </w:r>
      <w:r>
        <w:rPr>
          <w:noProof/>
        </w:rPr>
        <w:fldChar w:fldCharType="begin"/>
      </w:r>
      <w:r>
        <w:rPr>
          <w:noProof/>
        </w:rPr>
        <w:instrText xml:space="preserve"> PAGEREF _Toc439689409 \h </w:instrText>
      </w:r>
      <w:r>
        <w:rPr>
          <w:noProof/>
        </w:rPr>
      </w:r>
      <w:r>
        <w:rPr>
          <w:noProof/>
        </w:rPr>
        <w:fldChar w:fldCharType="separate"/>
      </w:r>
      <w:r>
        <w:rPr>
          <w:noProof/>
        </w:rPr>
        <w:t>82</w:t>
      </w:r>
      <w:r>
        <w:rPr>
          <w:noProof/>
        </w:rPr>
        <w:fldChar w:fldCharType="end"/>
      </w:r>
    </w:p>
    <w:p w14:paraId="6ACBDB71" w14:textId="77777777" w:rsidR="001B08A0" w:rsidRDefault="001B08A0">
      <w:pPr>
        <w:pStyle w:val="TM4"/>
        <w:tabs>
          <w:tab w:val="right" w:leader="dot" w:pos="9508"/>
        </w:tabs>
        <w:rPr>
          <w:noProof/>
          <w:lang w:eastAsia="ja-JP"/>
        </w:rPr>
      </w:pPr>
      <w:r>
        <w:rPr>
          <w:noProof/>
        </w:rPr>
        <w:t>La prévention de la radicalisation au quotidien</w:t>
      </w:r>
      <w:r>
        <w:rPr>
          <w:noProof/>
        </w:rPr>
        <w:tab/>
      </w:r>
      <w:r>
        <w:rPr>
          <w:noProof/>
        </w:rPr>
        <w:fldChar w:fldCharType="begin"/>
      </w:r>
      <w:r>
        <w:rPr>
          <w:noProof/>
        </w:rPr>
        <w:instrText xml:space="preserve"> PAGEREF _Toc439689410 \h </w:instrText>
      </w:r>
      <w:r>
        <w:rPr>
          <w:noProof/>
        </w:rPr>
      </w:r>
      <w:r>
        <w:rPr>
          <w:noProof/>
        </w:rPr>
        <w:fldChar w:fldCharType="separate"/>
      </w:r>
      <w:r>
        <w:rPr>
          <w:noProof/>
        </w:rPr>
        <w:t>83</w:t>
      </w:r>
      <w:r>
        <w:rPr>
          <w:noProof/>
        </w:rPr>
        <w:fldChar w:fldCharType="end"/>
      </w:r>
    </w:p>
    <w:p w14:paraId="29AE7C62" w14:textId="77777777" w:rsidR="001B08A0" w:rsidRDefault="001B08A0">
      <w:pPr>
        <w:pStyle w:val="TM4"/>
        <w:tabs>
          <w:tab w:val="right" w:leader="dot" w:pos="9508"/>
        </w:tabs>
        <w:rPr>
          <w:noProof/>
          <w:lang w:eastAsia="ja-JP"/>
        </w:rPr>
      </w:pPr>
      <w:r>
        <w:rPr>
          <w:noProof/>
        </w:rPr>
        <w:t>Le ministère de l’enseignement supérieur va financer des thèses sur la radicalisation</w:t>
      </w:r>
      <w:r>
        <w:rPr>
          <w:noProof/>
        </w:rPr>
        <w:tab/>
      </w:r>
      <w:r>
        <w:rPr>
          <w:noProof/>
        </w:rPr>
        <w:fldChar w:fldCharType="begin"/>
      </w:r>
      <w:r>
        <w:rPr>
          <w:noProof/>
        </w:rPr>
        <w:instrText xml:space="preserve"> PAGEREF _Toc439689411 \h </w:instrText>
      </w:r>
      <w:r>
        <w:rPr>
          <w:noProof/>
        </w:rPr>
      </w:r>
      <w:r>
        <w:rPr>
          <w:noProof/>
        </w:rPr>
        <w:fldChar w:fldCharType="separate"/>
      </w:r>
      <w:r>
        <w:rPr>
          <w:noProof/>
        </w:rPr>
        <w:t>85</w:t>
      </w:r>
      <w:r>
        <w:rPr>
          <w:noProof/>
        </w:rPr>
        <w:fldChar w:fldCharType="end"/>
      </w:r>
    </w:p>
    <w:p w14:paraId="25E678AC" w14:textId="77777777" w:rsidR="001B08A0" w:rsidRDefault="001B08A0">
      <w:pPr>
        <w:pStyle w:val="TM4"/>
        <w:tabs>
          <w:tab w:val="right" w:leader="dot" w:pos="9508"/>
        </w:tabs>
        <w:rPr>
          <w:noProof/>
          <w:lang w:eastAsia="ja-JP"/>
        </w:rPr>
      </w:pPr>
      <w:r>
        <w:rPr>
          <w:noProof/>
        </w:rPr>
        <w:t>La parole des victimes contre le terrorisme</w:t>
      </w:r>
      <w:r>
        <w:rPr>
          <w:noProof/>
        </w:rPr>
        <w:tab/>
      </w:r>
      <w:r>
        <w:rPr>
          <w:noProof/>
        </w:rPr>
        <w:fldChar w:fldCharType="begin"/>
      </w:r>
      <w:r>
        <w:rPr>
          <w:noProof/>
        </w:rPr>
        <w:instrText xml:space="preserve"> PAGEREF _Toc439689412 \h </w:instrText>
      </w:r>
      <w:r>
        <w:rPr>
          <w:noProof/>
        </w:rPr>
      </w:r>
      <w:r>
        <w:rPr>
          <w:noProof/>
        </w:rPr>
        <w:fldChar w:fldCharType="separate"/>
      </w:r>
      <w:r>
        <w:rPr>
          <w:noProof/>
        </w:rPr>
        <w:t>86</w:t>
      </w:r>
      <w:r>
        <w:rPr>
          <w:noProof/>
        </w:rPr>
        <w:fldChar w:fldCharType="end"/>
      </w:r>
    </w:p>
    <w:p w14:paraId="15B01363" w14:textId="77777777" w:rsidR="001B08A0" w:rsidRDefault="001B08A0">
      <w:pPr>
        <w:pStyle w:val="TM2"/>
        <w:tabs>
          <w:tab w:val="right" w:leader="dot" w:pos="9508"/>
        </w:tabs>
        <w:rPr>
          <w:noProof/>
          <w:lang w:eastAsia="ja-JP"/>
        </w:rPr>
      </w:pPr>
      <w:r>
        <w:rPr>
          <w:noProof/>
        </w:rPr>
        <w:t>Ce qu’on pourrait faire</w:t>
      </w:r>
      <w:r>
        <w:rPr>
          <w:noProof/>
        </w:rPr>
        <w:tab/>
      </w:r>
      <w:r>
        <w:rPr>
          <w:noProof/>
        </w:rPr>
        <w:fldChar w:fldCharType="begin"/>
      </w:r>
      <w:r>
        <w:rPr>
          <w:noProof/>
        </w:rPr>
        <w:instrText xml:space="preserve"> PAGEREF _Toc439689413 \h </w:instrText>
      </w:r>
      <w:r>
        <w:rPr>
          <w:noProof/>
        </w:rPr>
      </w:r>
      <w:r>
        <w:rPr>
          <w:noProof/>
        </w:rPr>
        <w:fldChar w:fldCharType="separate"/>
      </w:r>
      <w:r>
        <w:rPr>
          <w:noProof/>
        </w:rPr>
        <w:t>87</w:t>
      </w:r>
      <w:r>
        <w:rPr>
          <w:noProof/>
        </w:rPr>
        <w:fldChar w:fldCharType="end"/>
      </w:r>
    </w:p>
    <w:p w14:paraId="1EE47996" w14:textId="77777777" w:rsidR="001B08A0" w:rsidRDefault="001B08A0">
      <w:pPr>
        <w:pStyle w:val="TM4"/>
        <w:tabs>
          <w:tab w:val="right" w:leader="dot" w:pos="9508"/>
        </w:tabs>
        <w:rPr>
          <w:noProof/>
          <w:lang w:eastAsia="ja-JP"/>
        </w:rPr>
      </w:pPr>
      <w:r>
        <w:rPr>
          <w:noProof/>
        </w:rPr>
        <w:t>A Fallouja, les soufis veulent être une alternative au salafisme</w:t>
      </w:r>
      <w:r>
        <w:rPr>
          <w:noProof/>
        </w:rPr>
        <w:tab/>
      </w:r>
      <w:r>
        <w:rPr>
          <w:noProof/>
        </w:rPr>
        <w:fldChar w:fldCharType="begin"/>
      </w:r>
      <w:r>
        <w:rPr>
          <w:noProof/>
        </w:rPr>
        <w:instrText xml:space="preserve"> PAGEREF _Toc439689414 \h </w:instrText>
      </w:r>
      <w:r>
        <w:rPr>
          <w:noProof/>
        </w:rPr>
      </w:r>
      <w:r>
        <w:rPr>
          <w:noProof/>
        </w:rPr>
        <w:fldChar w:fldCharType="separate"/>
      </w:r>
      <w:r>
        <w:rPr>
          <w:noProof/>
        </w:rPr>
        <w:t>88</w:t>
      </w:r>
      <w:r>
        <w:rPr>
          <w:noProof/>
        </w:rPr>
        <w:fldChar w:fldCharType="end"/>
      </w:r>
    </w:p>
    <w:p w14:paraId="3E1920F2" w14:textId="77777777" w:rsidR="001B08A0" w:rsidRDefault="001B08A0">
      <w:pPr>
        <w:pStyle w:val="TM4"/>
        <w:tabs>
          <w:tab w:val="right" w:leader="dot" w:pos="9508"/>
        </w:tabs>
        <w:rPr>
          <w:noProof/>
          <w:lang w:eastAsia="ja-JP"/>
        </w:rPr>
      </w:pPr>
      <w:r>
        <w:rPr>
          <w:noProof/>
        </w:rPr>
        <w:t>« Il faut impliquer à nouveau les militaires dans la déradicalisation »</w:t>
      </w:r>
      <w:r>
        <w:rPr>
          <w:noProof/>
        </w:rPr>
        <w:tab/>
      </w:r>
      <w:r>
        <w:rPr>
          <w:noProof/>
        </w:rPr>
        <w:fldChar w:fldCharType="begin"/>
      </w:r>
      <w:r>
        <w:rPr>
          <w:noProof/>
        </w:rPr>
        <w:instrText xml:space="preserve"> PAGEREF _Toc439689415 \h </w:instrText>
      </w:r>
      <w:r>
        <w:rPr>
          <w:noProof/>
        </w:rPr>
      </w:r>
      <w:r>
        <w:rPr>
          <w:noProof/>
        </w:rPr>
        <w:fldChar w:fldCharType="separate"/>
      </w:r>
      <w:r>
        <w:rPr>
          <w:noProof/>
        </w:rPr>
        <w:t>89</w:t>
      </w:r>
      <w:r>
        <w:rPr>
          <w:noProof/>
        </w:rPr>
        <w:fldChar w:fldCharType="end"/>
      </w:r>
    </w:p>
    <w:p w14:paraId="6511B941" w14:textId="77777777" w:rsidR="001B08A0" w:rsidRDefault="001B08A0">
      <w:pPr>
        <w:pStyle w:val="TM2"/>
        <w:tabs>
          <w:tab w:val="right" w:leader="dot" w:pos="9508"/>
        </w:tabs>
        <w:rPr>
          <w:noProof/>
          <w:lang w:eastAsia="ja-JP"/>
        </w:rPr>
      </w:pPr>
      <w:r>
        <w:rPr>
          <w:noProof/>
        </w:rPr>
        <w:t>Pour réussir la lutte contre la radicalisation</w:t>
      </w:r>
      <w:r>
        <w:rPr>
          <w:noProof/>
        </w:rPr>
        <w:tab/>
      </w:r>
      <w:r>
        <w:rPr>
          <w:noProof/>
        </w:rPr>
        <w:fldChar w:fldCharType="begin"/>
      </w:r>
      <w:r>
        <w:rPr>
          <w:noProof/>
        </w:rPr>
        <w:instrText xml:space="preserve"> PAGEREF _Toc439689416 \h </w:instrText>
      </w:r>
      <w:r>
        <w:rPr>
          <w:noProof/>
        </w:rPr>
      </w:r>
      <w:r>
        <w:rPr>
          <w:noProof/>
        </w:rPr>
        <w:fldChar w:fldCharType="separate"/>
      </w:r>
      <w:r>
        <w:rPr>
          <w:noProof/>
        </w:rPr>
        <w:t>90</w:t>
      </w:r>
      <w:r>
        <w:rPr>
          <w:noProof/>
        </w:rPr>
        <w:fldChar w:fldCharType="end"/>
      </w:r>
    </w:p>
    <w:p w14:paraId="73FCEE8B" w14:textId="77777777" w:rsidR="001B08A0" w:rsidRDefault="001B08A0">
      <w:pPr>
        <w:pStyle w:val="TM4"/>
        <w:tabs>
          <w:tab w:val="right" w:leader="dot" w:pos="9508"/>
        </w:tabs>
        <w:rPr>
          <w:noProof/>
          <w:lang w:eastAsia="ja-JP"/>
        </w:rPr>
      </w:pPr>
      <w:r>
        <w:rPr>
          <w:noProof/>
        </w:rPr>
        <w:lastRenderedPageBreak/>
        <w:t>Prévenir la délinquance pour éviter la radicalisation : la nouvelle stratégie du gouvernement</w:t>
      </w:r>
      <w:r>
        <w:rPr>
          <w:noProof/>
        </w:rPr>
        <w:tab/>
      </w:r>
      <w:r>
        <w:rPr>
          <w:noProof/>
        </w:rPr>
        <w:fldChar w:fldCharType="begin"/>
      </w:r>
      <w:r>
        <w:rPr>
          <w:noProof/>
        </w:rPr>
        <w:instrText xml:space="preserve"> PAGEREF _Toc439689417 \h </w:instrText>
      </w:r>
      <w:r>
        <w:rPr>
          <w:noProof/>
        </w:rPr>
      </w:r>
      <w:r>
        <w:rPr>
          <w:noProof/>
        </w:rPr>
        <w:fldChar w:fldCharType="separate"/>
      </w:r>
      <w:r>
        <w:rPr>
          <w:noProof/>
        </w:rPr>
        <w:t>90</w:t>
      </w:r>
      <w:r>
        <w:rPr>
          <w:noProof/>
        </w:rPr>
        <w:fldChar w:fldCharType="end"/>
      </w:r>
    </w:p>
    <w:p w14:paraId="495834F8" w14:textId="77777777" w:rsidR="001B08A0" w:rsidRDefault="001B08A0">
      <w:pPr>
        <w:pStyle w:val="TM4"/>
        <w:tabs>
          <w:tab w:val="right" w:leader="dot" w:pos="9508"/>
        </w:tabs>
        <w:rPr>
          <w:noProof/>
          <w:lang w:eastAsia="ja-JP"/>
        </w:rPr>
      </w:pPr>
      <w:r>
        <w:rPr>
          <w:noProof/>
        </w:rPr>
        <w:t>Farhad Khosrokhavar : « A quand une prison décente en France ? »</w:t>
      </w:r>
      <w:r>
        <w:rPr>
          <w:noProof/>
        </w:rPr>
        <w:tab/>
      </w:r>
      <w:r>
        <w:rPr>
          <w:noProof/>
        </w:rPr>
        <w:fldChar w:fldCharType="begin"/>
      </w:r>
      <w:r>
        <w:rPr>
          <w:noProof/>
        </w:rPr>
        <w:instrText xml:space="preserve"> PAGEREF _Toc439689418 \h </w:instrText>
      </w:r>
      <w:r>
        <w:rPr>
          <w:noProof/>
        </w:rPr>
      </w:r>
      <w:r>
        <w:rPr>
          <w:noProof/>
        </w:rPr>
        <w:fldChar w:fldCharType="separate"/>
      </w:r>
      <w:r>
        <w:rPr>
          <w:noProof/>
        </w:rPr>
        <w:t>92</w:t>
      </w:r>
      <w:r>
        <w:rPr>
          <w:noProof/>
        </w:rPr>
        <w:fldChar w:fldCharType="end"/>
      </w:r>
    </w:p>
    <w:p w14:paraId="57F4EC47" w14:textId="77777777" w:rsidR="001B08A0" w:rsidRDefault="001B08A0">
      <w:pPr>
        <w:pStyle w:val="TM4"/>
        <w:tabs>
          <w:tab w:val="right" w:leader="dot" w:pos="9508"/>
        </w:tabs>
        <w:rPr>
          <w:noProof/>
          <w:lang w:eastAsia="ja-JP"/>
        </w:rPr>
      </w:pPr>
      <w:r>
        <w:rPr>
          <w:noProof/>
        </w:rPr>
        <w:t>« Il est urgent de mettre en place des actions de prévention de la radicalisation »</w:t>
      </w:r>
      <w:r>
        <w:rPr>
          <w:noProof/>
        </w:rPr>
        <w:tab/>
      </w:r>
      <w:r>
        <w:rPr>
          <w:noProof/>
        </w:rPr>
        <w:fldChar w:fldCharType="begin"/>
      </w:r>
      <w:r>
        <w:rPr>
          <w:noProof/>
        </w:rPr>
        <w:instrText xml:space="preserve"> PAGEREF _Toc439689419 \h </w:instrText>
      </w:r>
      <w:r>
        <w:rPr>
          <w:noProof/>
        </w:rPr>
      </w:r>
      <w:r>
        <w:rPr>
          <w:noProof/>
        </w:rPr>
        <w:fldChar w:fldCharType="separate"/>
      </w:r>
      <w:r>
        <w:rPr>
          <w:noProof/>
        </w:rPr>
        <w:t>94</w:t>
      </w:r>
      <w:r>
        <w:rPr>
          <w:noProof/>
        </w:rPr>
        <w:fldChar w:fldCharType="end"/>
      </w:r>
    </w:p>
    <w:p w14:paraId="6A1945FE" w14:textId="77777777" w:rsidR="001B08A0" w:rsidRDefault="001B08A0">
      <w:pPr>
        <w:pStyle w:val="TM4"/>
        <w:tabs>
          <w:tab w:val="right" w:leader="dot" w:pos="9508"/>
        </w:tabs>
        <w:rPr>
          <w:noProof/>
          <w:lang w:eastAsia="ja-JP"/>
        </w:rPr>
      </w:pPr>
      <w:r>
        <w:rPr>
          <w:noProof/>
        </w:rPr>
        <w:t>Cannes 2018 : « Weldi », des parents face à la radicalisation d’un fils</w:t>
      </w:r>
      <w:r>
        <w:rPr>
          <w:noProof/>
        </w:rPr>
        <w:tab/>
      </w:r>
      <w:r>
        <w:rPr>
          <w:noProof/>
        </w:rPr>
        <w:fldChar w:fldCharType="begin"/>
      </w:r>
      <w:r>
        <w:rPr>
          <w:noProof/>
        </w:rPr>
        <w:instrText xml:space="preserve"> PAGEREF _Toc439689420 \h </w:instrText>
      </w:r>
      <w:r>
        <w:rPr>
          <w:noProof/>
        </w:rPr>
      </w:r>
      <w:r>
        <w:rPr>
          <w:noProof/>
        </w:rPr>
        <w:fldChar w:fldCharType="separate"/>
      </w:r>
      <w:r>
        <w:rPr>
          <w:noProof/>
        </w:rPr>
        <w:t>96</w:t>
      </w:r>
      <w:r>
        <w:rPr>
          <w:noProof/>
        </w:rPr>
        <w:fldChar w:fldCharType="end"/>
      </w:r>
    </w:p>
    <w:p w14:paraId="669F182F" w14:textId="77777777" w:rsidR="001B08A0" w:rsidRDefault="001B08A0">
      <w:pPr>
        <w:pStyle w:val="TM4"/>
        <w:tabs>
          <w:tab w:val="right" w:leader="dot" w:pos="9508"/>
        </w:tabs>
        <w:rPr>
          <w:noProof/>
          <w:lang w:eastAsia="ja-JP"/>
        </w:rPr>
      </w:pPr>
      <w:r>
        <w:rPr>
          <w:noProof/>
        </w:rPr>
        <w:t>Festival de Cannes 2019 : « Le Jeune Ahmed », un adolescent pris dans les rets de la radicalisation</w:t>
      </w:r>
      <w:r>
        <w:rPr>
          <w:noProof/>
        </w:rPr>
        <w:tab/>
      </w:r>
      <w:r>
        <w:rPr>
          <w:noProof/>
        </w:rPr>
        <w:fldChar w:fldCharType="begin"/>
      </w:r>
      <w:r>
        <w:rPr>
          <w:noProof/>
        </w:rPr>
        <w:instrText xml:space="preserve"> PAGEREF _Toc439689421 \h </w:instrText>
      </w:r>
      <w:r>
        <w:rPr>
          <w:noProof/>
        </w:rPr>
      </w:r>
      <w:r>
        <w:rPr>
          <w:noProof/>
        </w:rPr>
        <w:fldChar w:fldCharType="separate"/>
      </w:r>
      <w:r>
        <w:rPr>
          <w:noProof/>
        </w:rPr>
        <w:t>98</w:t>
      </w:r>
      <w:r>
        <w:rPr>
          <w:noProof/>
        </w:rPr>
        <w:fldChar w:fldCharType="end"/>
      </w:r>
    </w:p>
    <w:p w14:paraId="006FA708" w14:textId="77777777" w:rsidR="001B08A0" w:rsidRDefault="001B08A0">
      <w:pPr>
        <w:pStyle w:val="TM2"/>
        <w:tabs>
          <w:tab w:val="right" w:leader="dot" w:pos="9508"/>
        </w:tabs>
        <w:rPr>
          <w:noProof/>
          <w:lang w:eastAsia="ja-JP"/>
        </w:rPr>
      </w:pPr>
      <w:r>
        <w:rPr>
          <w:noProof/>
        </w:rPr>
        <w:t>Les causes des échecs ou de l’inefficacité de ces politiques</w:t>
      </w:r>
      <w:r>
        <w:rPr>
          <w:noProof/>
        </w:rPr>
        <w:tab/>
      </w:r>
      <w:r>
        <w:rPr>
          <w:noProof/>
        </w:rPr>
        <w:fldChar w:fldCharType="begin"/>
      </w:r>
      <w:r>
        <w:rPr>
          <w:noProof/>
        </w:rPr>
        <w:instrText xml:space="preserve"> PAGEREF _Toc439689422 \h </w:instrText>
      </w:r>
      <w:r>
        <w:rPr>
          <w:noProof/>
        </w:rPr>
      </w:r>
      <w:r>
        <w:rPr>
          <w:noProof/>
        </w:rPr>
        <w:fldChar w:fldCharType="separate"/>
      </w:r>
      <w:r>
        <w:rPr>
          <w:noProof/>
        </w:rPr>
        <w:t>100</w:t>
      </w:r>
      <w:r>
        <w:rPr>
          <w:noProof/>
        </w:rPr>
        <w:fldChar w:fldCharType="end"/>
      </w:r>
    </w:p>
    <w:p w14:paraId="56679D38" w14:textId="77777777" w:rsidR="001B08A0" w:rsidRDefault="001B08A0">
      <w:pPr>
        <w:pStyle w:val="TM3"/>
        <w:tabs>
          <w:tab w:val="right" w:leader="dot" w:pos="9508"/>
        </w:tabs>
        <w:rPr>
          <w:noProof/>
          <w:lang w:eastAsia="ja-JP"/>
        </w:rPr>
      </w:pPr>
      <w:r>
        <w:rPr>
          <w:noProof/>
        </w:rPr>
        <w:t>Causes générales</w:t>
      </w:r>
      <w:r>
        <w:rPr>
          <w:noProof/>
        </w:rPr>
        <w:tab/>
      </w:r>
      <w:r>
        <w:rPr>
          <w:noProof/>
        </w:rPr>
        <w:fldChar w:fldCharType="begin"/>
      </w:r>
      <w:r>
        <w:rPr>
          <w:noProof/>
        </w:rPr>
        <w:instrText xml:space="preserve"> PAGEREF _Toc439689423 \h </w:instrText>
      </w:r>
      <w:r>
        <w:rPr>
          <w:noProof/>
        </w:rPr>
      </w:r>
      <w:r>
        <w:rPr>
          <w:noProof/>
        </w:rPr>
        <w:fldChar w:fldCharType="separate"/>
      </w:r>
      <w:r>
        <w:rPr>
          <w:noProof/>
        </w:rPr>
        <w:t>100</w:t>
      </w:r>
      <w:r>
        <w:rPr>
          <w:noProof/>
        </w:rPr>
        <w:fldChar w:fldCharType="end"/>
      </w:r>
    </w:p>
    <w:p w14:paraId="600759D7" w14:textId="77777777" w:rsidR="001B08A0" w:rsidRDefault="001B08A0">
      <w:pPr>
        <w:pStyle w:val="TM4"/>
        <w:tabs>
          <w:tab w:val="right" w:leader="dot" w:pos="9508"/>
        </w:tabs>
        <w:rPr>
          <w:noProof/>
          <w:lang w:eastAsia="ja-JP"/>
        </w:rPr>
      </w:pPr>
      <w:r>
        <w:rPr>
          <w:noProof/>
        </w:rPr>
        <w:t>Terrorisme : les défis de la future « task force » de l’Elysée</w:t>
      </w:r>
      <w:r>
        <w:rPr>
          <w:noProof/>
        </w:rPr>
        <w:tab/>
      </w:r>
      <w:r>
        <w:rPr>
          <w:noProof/>
        </w:rPr>
        <w:fldChar w:fldCharType="begin"/>
      </w:r>
      <w:r>
        <w:rPr>
          <w:noProof/>
        </w:rPr>
        <w:instrText xml:space="preserve"> PAGEREF _Toc439689424 \h </w:instrText>
      </w:r>
      <w:r>
        <w:rPr>
          <w:noProof/>
        </w:rPr>
      </w:r>
      <w:r>
        <w:rPr>
          <w:noProof/>
        </w:rPr>
        <w:fldChar w:fldCharType="separate"/>
      </w:r>
      <w:r>
        <w:rPr>
          <w:noProof/>
        </w:rPr>
        <w:t>100</w:t>
      </w:r>
      <w:r>
        <w:rPr>
          <w:noProof/>
        </w:rPr>
        <w:fldChar w:fldCharType="end"/>
      </w:r>
    </w:p>
    <w:p w14:paraId="150E7303" w14:textId="77777777" w:rsidR="001B08A0" w:rsidRDefault="001B08A0">
      <w:pPr>
        <w:pStyle w:val="TM4"/>
        <w:tabs>
          <w:tab w:val="right" w:leader="dot" w:pos="9508"/>
        </w:tabs>
        <w:rPr>
          <w:noProof/>
          <w:lang w:eastAsia="ja-JP"/>
        </w:rPr>
      </w:pPr>
      <w:r>
        <w:rPr>
          <w:noProof/>
        </w:rPr>
        <w:t>« Une politique antiterroriste émotionnelle est inacceptable »</w:t>
      </w:r>
      <w:r>
        <w:rPr>
          <w:noProof/>
        </w:rPr>
        <w:tab/>
      </w:r>
      <w:r>
        <w:rPr>
          <w:noProof/>
        </w:rPr>
        <w:fldChar w:fldCharType="begin"/>
      </w:r>
      <w:r>
        <w:rPr>
          <w:noProof/>
        </w:rPr>
        <w:instrText xml:space="preserve"> PAGEREF _Toc439689425 \h </w:instrText>
      </w:r>
      <w:r>
        <w:rPr>
          <w:noProof/>
        </w:rPr>
      </w:r>
      <w:r>
        <w:rPr>
          <w:noProof/>
        </w:rPr>
        <w:fldChar w:fldCharType="separate"/>
      </w:r>
      <w:r>
        <w:rPr>
          <w:noProof/>
        </w:rPr>
        <w:t>102</w:t>
      </w:r>
      <w:r>
        <w:rPr>
          <w:noProof/>
        </w:rPr>
        <w:fldChar w:fldCharType="end"/>
      </w:r>
    </w:p>
    <w:p w14:paraId="665EEEC3" w14:textId="77777777" w:rsidR="001B08A0" w:rsidRDefault="001B08A0">
      <w:pPr>
        <w:pStyle w:val="TM4"/>
        <w:tabs>
          <w:tab w:val="right" w:leader="dot" w:pos="9508"/>
        </w:tabs>
        <w:rPr>
          <w:noProof/>
          <w:lang w:eastAsia="ja-JP"/>
        </w:rPr>
      </w:pPr>
      <w:r>
        <w:rPr>
          <w:noProof/>
        </w:rPr>
        <w:t>Radicalisation : l’école avance à tâtons sur le terrain du « contre-discours »</w:t>
      </w:r>
      <w:r>
        <w:rPr>
          <w:noProof/>
        </w:rPr>
        <w:tab/>
      </w:r>
      <w:r>
        <w:rPr>
          <w:noProof/>
        </w:rPr>
        <w:fldChar w:fldCharType="begin"/>
      </w:r>
      <w:r>
        <w:rPr>
          <w:noProof/>
        </w:rPr>
        <w:instrText xml:space="preserve"> PAGEREF _Toc439689426 \h </w:instrText>
      </w:r>
      <w:r>
        <w:rPr>
          <w:noProof/>
        </w:rPr>
      </w:r>
      <w:r>
        <w:rPr>
          <w:noProof/>
        </w:rPr>
        <w:fldChar w:fldCharType="separate"/>
      </w:r>
      <w:r>
        <w:rPr>
          <w:noProof/>
        </w:rPr>
        <w:t>104</w:t>
      </w:r>
      <w:r>
        <w:rPr>
          <w:noProof/>
        </w:rPr>
        <w:fldChar w:fldCharType="end"/>
      </w:r>
    </w:p>
    <w:p w14:paraId="62FAA347" w14:textId="77777777" w:rsidR="001B08A0" w:rsidRDefault="001B08A0">
      <w:pPr>
        <w:pStyle w:val="TM4"/>
        <w:tabs>
          <w:tab w:val="right" w:leader="dot" w:pos="9508"/>
        </w:tabs>
        <w:rPr>
          <w:noProof/>
          <w:lang w:eastAsia="ja-JP"/>
        </w:rPr>
      </w:pPr>
      <w:r>
        <w:rPr>
          <w:noProof/>
        </w:rPr>
        <w:t>« Un marché opaque de la déradicalisation est en train d’apparaître en France »</w:t>
      </w:r>
      <w:r>
        <w:rPr>
          <w:noProof/>
        </w:rPr>
        <w:tab/>
      </w:r>
      <w:r>
        <w:rPr>
          <w:noProof/>
        </w:rPr>
        <w:fldChar w:fldCharType="begin"/>
      </w:r>
      <w:r>
        <w:rPr>
          <w:noProof/>
        </w:rPr>
        <w:instrText xml:space="preserve"> PAGEREF _Toc439689427 \h </w:instrText>
      </w:r>
      <w:r>
        <w:rPr>
          <w:noProof/>
        </w:rPr>
      </w:r>
      <w:r>
        <w:rPr>
          <w:noProof/>
        </w:rPr>
        <w:fldChar w:fldCharType="separate"/>
      </w:r>
      <w:r>
        <w:rPr>
          <w:noProof/>
        </w:rPr>
        <w:t>106</w:t>
      </w:r>
      <w:r>
        <w:rPr>
          <w:noProof/>
        </w:rPr>
        <w:fldChar w:fldCharType="end"/>
      </w:r>
    </w:p>
    <w:p w14:paraId="4456BEF9" w14:textId="77777777" w:rsidR="001B08A0" w:rsidRDefault="001B08A0">
      <w:pPr>
        <w:pStyle w:val="TM4"/>
        <w:tabs>
          <w:tab w:val="right" w:leader="dot" w:pos="9508"/>
        </w:tabs>
        <w:rPr>
          <w:noProof/>
          <w:lang w:eastAsia="ja-JP"/>
        </w:rPr>
      </w:pPr>
      <w:r>
        <w:rPr>
          <w:noProof/>
        </w:rPr>
        <w:t>Essai. La religion en cellule de déradicalisation</w:t>
      </w:r>
      <w:r>
        <w:rPr>
          <w:noProof/>
        </w:rPr>
        <w:tab/>
      </w:r>
      <w:r>
        <w:rPr>
          <w:noProof/>
        </w:rPr>
        <w:fldChar w:fldCharType="begin"/>
      </w:r>
      <w:r>
        <w:rPr>
          <w:noProof/>
        </w:rPr>
        <w:instrText xml:space="preserve"> PAGEREF _Toc439689428 \h </w:instrText>
      </w:r>
      <w:r>
        <w:rPr>
          <w:noProof/>
        </w:rPr>
      </w:r>
      <w:r>
        <w:rPr>
          <w:noProof/>
        </w:rPr>
        <w:fldChar w:fldCharType="separate"/>
      </w:r>
      <w:r>
        <w:rPr>
          <w:noProof/>
        </w:rPr>
        <w:t>108</w:t>
      </w:r>
      <w:r>
        <w:rPr>
          <w:noProof/>
        </w:rPr>
        <w:fldChar w:fldCharType="end"/>
      </w:r>
    </w:p>
    <w:p w14:paraId="4EE92AAD" w14:textId="77777777" w:rsidR="001B08A0" w:rsidRDefault="001B08A0">
      <w:pPr>
        <w:pStyle w:val="TM4"/>
        <w:tabs>
          <w:tab w:val="right" w:leader="dot" w:pos="9508"/>
        </w:tabs>
        <w:rPr>
          <w:noProof/>
          <w:lang w:eastAsia="ja-JP"/>
        </w:rPr>
      </w:pPr>
      <w:r>
        <w:rPr>
          <w:noProof/>
        </w:rPr>
        <w:t>Terrorisme islamiste : « La radicalisation ne saurait se résumer à une liste d’indices faibles ou forts »</w:t>
      </w:r>
      <w:r>
        <w:rPr>
          <w:noProof/>
        </w:rPr>
        <w:tab/>
      </w:r>
      <w:r>
        <w:rPr>
          <w:noProof/>
        </w:rPr>
        <w:fldChar w:fldCharType="begin"/>
      </w:r>
      <w:r>
        <w:rPr>
          <w:noProof/>
        </w:rPr>
        <w:instrText xml:space="preserve"> PAGEREF _Toc439689429 \h </w:instrText>
      </w:r>
      <w:r>
        <w:rPr>
          <w:noProof/>
        </w:rPr>
      </w:r>
      <w:r>
        <w:rPr>
          <w:noProof/>
        </w:rPr>
        <w:fldChar w:fldCharType="separate"/>
      </w:r>
      <w:r>
        <w:rPr>
          <w:noProof/>
        </w:rPr>
        <w:t>109</w:t>
      </w:r>
      <w:r>
        <w:rPr>
          <w:noProof/>
        </w:rPr>
        <w:fldChar w:fldCharType="end"/>
      </w:r>
    </w:p>
    <w:p w14:paraId="62170EFB" w14:textId="77777777" w:rsidR="001B08A0" w:rsidRDefault="001B08A0">
      <w:pPr>
        <w:pStyle w:val="TM3"/>
        <w:tabs>
          <w:tab w:val="right" w:leader="dot" w:pos="9508"/>
        </w:tabs>
        <w:rPr>
          <w:noProof/>
          <w:lang w:eastAsia="ja-JP"/>
        </w:rPr>
      </w:pPr>
      <w:r>
        <w:rPr>
          <w:noProof/>
        </w:rPr>
        <w:t>Causes particulières à chaque pays</w:t>
      </w:r>
      <w:r>
        <w:rPr>
          <w:noProof/>
        </w:rPr>
        <w:tab/>
      </w:r>
      <w:r>
        <w:rPr>
          <w:noProof/>
        </w:rPr>
        <w:fldChar w:fldCharType="begin"/>
      </w:r>
      <w:r>
        <w:rPr>
          <w:noProof/>
        </w:rPr>
        <w:instrText xml:space="preserve"> PAGEREF _Toc439689430 \h </w:instrText>
      </w:r>
      <w:r>
        <w:rPr>
          <w:noProof/>
        </w:rPr>
      </w:r>
      <w:r>
        <w:rPr>
          <w:noProof/>
        </w:rPr>
        <w:fldChar w:fldCharType="separate"/>
      </w:r>
      <w:r>
        <w:rPr>
          <w:noProof/>
        </w:rPr>
        <w:t>111</w:t>
      </w:r>
      <w:r>
        <w:rPr>
          <w:noProof/>
        </w:rPr>
        <w:fldChar w:fldCharType="end"/>
      </w:r>
    </w:p>
    <w:p w14:paraId="29A68EBF" w14:textId="77777777" w:rsidR="001B08A0" w:rsidRDefault="001B08A0">
      <w:pPr>
        <w:pStyle w:val="TM4"/>
        <w:tabs>
          <w:tab w:val="right" w:leader="dot" w:pos="9508"/>
        </w:tabs>
        <w:rPr>
          <w:noProof/>
          <w:lang w:eastAsia="ja-JP"/>
        </w:rPr>
      </w:pPr>
      <w:r>
        <w:rPr>
          <w:noProof/>
        </w:rPr>
        <w:t>Pas de déradicalisation prévue dans les entreprises</w:t>
      </w:r>
      <w:r>
        <w:rPr>
          <w:noProof/>
        </w:rPr>
        <w:tab/>
      </w:r>
      <w:r>
        <w:rPr>
          <w:noProof/>
        </w:rPr>
        <w:fldChar w:fldCharType="begin"/>
      </w:r>
      <w:r>
        <w:rPr>
          <w:noProof/>
        </w:rPr>
        <w:instrText xml:space="preserve"> PAGEREF _Toc439689431 \h </w:instrText>
      </w:r>
      <w:r>
        <w:rPr>
          <w:noProof/>
        </w:rPr>
      </w:r>
      <w:r>
        <w:rPr>
          <w:noProof/>
        </w:rPr>
        <w:fldChar w:fldCharType="separate"/>
      </w:r>
      <w:r>
        <w:rPr>
          <w:noProof/>
        </w:rPr>
        <w:t>111</w:t>
      </w:r>
      <w:r>
        <w:rPr>
          <w:noProof/>
        </w:rPr>
        <w:fldChar w:fldCharType="end"/>
      </w:r>
    </w:p>
    <w:p w14:paraId="75BF0DE0" w14:textId="77777777" w:rsidR="001B08A0" w:rsidRDefault="001B08A0">
      <w:pPr>
        <w:pStyle w:val="TM4"/>
        <w:tabs>
          <w:tab w:val="right" w:leader="dot" w:pos="9508"/>
        </w:tabs>
        <w:rPr>
          <w:noProof/>
          <w:lang w:eastAsia="ja-JP"/>
        </w:rPr>
      </w:pPr>
      <w:r>
        <w:rPr>
          <w:noProof/>
        </w:rPr>
        <w:t>Attaque à la Préfecture de police : la radicalisation de Mickaël Harpon n’avait pas été signalée</w:t>
      </w:r>
      <w:r>
        <w:rPr>
          <w:noProof/>
        </w:rPr>
        <w:tab/>
      </w:r>
      <w:r>
        <w:rPr>
          <w:noProof/>
        </w:rPr>
        <w:fldChar w:fldCharType="begin"/>
      </w:r>
      <w:r>
        <w:rPr>
          <w:noProof/>
        </w:rPr>
        <w:instrText xml:space="preserve"> PAGEREF _Toc439689432 \h </w:instrText>
      </w:r>
      <w:r>
        <w:rPr>
          <w:noProof/>
        </w:rPr>
      </w:r>
      <w:r>
        <w:rPr>
          <w:noProof/>
        </w:rPr>
        <w:fldChar w:fldCharType="separate"/>
      </w:r>
      <w:r>
        <w:rPr>
          <w:noProof/>
        </w:rPr>
        <w:t>114</w:t>
      </w:r>
      <w:r>
        <w:rPr>
          <w:noProof/>
        </w:rPr>
        <w:fldChar w:fldCharType="end"/>
      </w:r>
    </w:p>
    <w:p w14:paraId="3D843812" w14:textId="77777777" w:rsidR="001B08A0" w:rsidRDefault="001B08A0">
      <w:pPr>
        <w:pStyle w:val="TM4"/>
        <w:tabs>
          <w:tab w:val="right" w:leader="dot" w:pos="9508"/>
        </w:tabs>
        <w:rPr>
          <w:noProof/>
          <w:lang w:eastAsia="ja-JP"/>
        </w:rPr>
      </w:pPr>
      <w:r>
        <w:rPr>
          <w:noProof/>
        </w:rPr>
        <w:t>L’université de Cergy retire une fiche de détection de la radicalisation après un tollé</w:t>
      </w:r>
      <w:r>
        <w:rPr>
          <w:noProof/>
        </w:rPr>
        <w:tab/>
      </w:r>
      <w:r>
        <w:rPr>
          <w:noProof/>
        </w:rPr>
        <w:fldChar w:fldCharType="begin"/>
      </w:r>
      <w:r>
        <w:rPr>
          <w:noProof/>
        </w:rPr>
        <w:instrText xml:space="preserve"> PAGEREF _Toc439689433 \h </w:instrText>
      </w:r>
      <w:r>
        <w:rPr>
          <w:noProof/>
        </w:rPr>
      </w:r>
      <w:r>
        <w:rPr>
          <w:noProof/>
        </w:rPr>
        <w:fldChar w:fldCharType="separate"/>
      </w:r>
      <w:r>
        <w:rPr>
          <w:noProof/>
        </w:rPr>
        <w:t>115</w:t>
      </w:r>
      <w:r>
        <w:rPr>
          <w:noProof/>
        </w:rPr>
        <w:fldChar w:fldCharType="end"/>
      </w:r>
    </w:p>
    <w:p w14:paraId="1467E162" w14:textId="77777777" w:rsidR="001B08A0" w:rsidRDefault="001B08A0">
      <w:pPr>
        <w:pStyle w:val="TM4"/>
        <w:tabs>
          <w:tab w:val="right" w:leader="dot" w:pos="9508"/>
        </w:tabs>
        <w:rPr>
          <w:noProof/>
          <w:lang w:eastAsia="ja-JP"/>
        </w:rPr>
      </w:pPr>
      <w:r>
        <w:rPr>
          <w:noProof/>
        </w:rPr>
        <w:t>Prévention de la radicalisation : une formation polémique à l’université Paris-I</w:t>
      </w:r>
      <w:r>
        <w:rPr>
          <w:noProof/>
        </w:rPr>
        <w:tab/>
      </w:r>
      <w:r>
        <w:rPr>
          <w:noProof/>
        </w:rPr>
        <w:fldChar w:fldCharType="begin"/>
      </w:r>
      <w:r>
        <w:rPr>
          <w:noProof/>
        </w:rPr>
        <w:instrText xml:space="preserve"> PAGEREF _Toc439689434 \h </w:instrText>
      </w:r>
      <w:r>
        <w:rPr>
          <w:noProof/>
        </w:rPr>
      </w:r>
      <w:r>
        <w:rPr>
          <w:noProof/>
        </w:rPr>
        <w:fldChar w:fldCharType="separate"/>
      </w:r>
      <w:r>
        <w:rPr>
          <w:noProof/>
        </w:rPr>
        <w:t>117</w:t>
      </w:r>
      <w:r>
        <w:rPr>
          <w:noProof/>
        </w:rPr>
        <w:fldChar w:fldCharType="end"/>
      </w:r>
    </w:p>
    <w:p w14:paraId="703E3415" w14:textId="77777777" w:rsidR="001B08A0" w:rsidRDefault="001B08A0">
      <w:pPr>
        <w:pStyle w:val="TM4"/>
        <w:tabs>
          <w:tab w:val="right" w:leader="dot" w:pos="9508"/>
        </w:tabs>
        <w:rPr>
          <w:noProof/>
          <w:lang w:eastAsia="ja-JP"/>
        </w:rPr>
      </w:pPr>
      <w:r>
        <w:rPr>
          <w:noProof/>
        </w:rPr>
        <w:t>Terrorisme : « les psychiatres n’ont pas vocation à collaborer avec le ministère de l’intérieur »</w:t>
      </w:r>
      <w:r>
        <w:rPr>
          <w:noProof/>
        </w:rPr>
        <w:tab/>
      </w:r>
      <w:r>
        <w:rPr>
          <w:noProof/>
        </w:rPr>
        <w:fldChar w:fldCharType="begin"/>
      </w:r>
      <w:r>
        <w:rPr>
          <w:noProof/>
        </w:rPr>
        <w:instrText xml:space="preserve"> PAGEREF _Toc439689435 \h </w:instrText>
      </w:r>
      <w:r>
        <w:rPr>
          <w:noProof/>
        </w:rPr>
      </w:r>
      <w:r>
        <w:rPr>
          <w:noProof/>
        </w:rPr>
        <w:fldChar w:fldCharType="separate"/>
      </w:r>
      <w:r>
        <w:rPr>
          <w:noProof/>
        </w:rPr>
        <w:t>118</w:t>
      </w:r>
      <w:r>
        <w:rPr>
          <w:noProof/>
        </w:rPr>
        <w:fldChar w:fldCharType="end"/>
      </w:r>
    </w:p>
    <w:p w14:paraId="1D60EE69" w14:textId="77777777" w:rsidR="001B08A0" w:rsidRDefault="001B08A0">
      <w:pPr>
        <w:pStyle w:val="TM4"/>
        <w:tabs>
          <w:tab w:val="right" w:leader="dot" w:pos="9508"/>
        </w:tabs>
        <w:rPr>
          <w:noProof/>
          <w:lang w:eastAsia="ja-JP"/>
        </w:rPr>
      </w:pPr>
      <w:r>
        <w:rPr>
          <w:noProof/>
        </w:rPr>
        <w:t>Radicalisation : un fichier inquiète des psychiatres</w:t>
      </w:r>
      <w:r>
        <w:rPr>
          <w:noProof/>
        </w:rPr>
        <w:tab/>
      </w:r>
      <w:r>
        <w:rPr>
          <w:noProof/>
        </w:rPr>
        <w:fldChar w:fldCharType="begin"/>
      </w:r>
      <w:r>
        <w:rPr>
          <w:noProof/>
        </w:rPr>
        <w:instrText xml:space="preserve"> PAGEREF _Toc439689436 \h </w:instrText>
      </w:r>
      <w:r>
        <w:rPr>
          <w:noProof/>
        </w:rPr>
      </w:r>
      <w:r>
        <w:rPr>
          <w:noProof/>
        </w:rPr>
        <w:fldChar w:fldCharType="separate"/>
      </w:r>
      <w:r>
        <w:rPr>
          <w:noProof/>
        </w:rPr>
        <w:t>120</w:t>
      </w:r>
      <w:r>
        <w:rPr>
          <w:noProof/>
        </w:rPr>
        <w:fldChar w:fldCharType="end"/>
      </w:r>
    </w:p>
    <w:p w14:paraId="2AA6F176" w14:textId="77777777" w:rsidR="001B08A0" w:rsidRDefault="001B08A0">
      <w:pPr>
        <w:pStyle w:val="TM4"/>
        <w:tabs>
          <w:tab w:val="right" w:leader="dot" w:pos="9508"/>
        </w:tabs>
        <w:rPr>
          <w:noProof/>
          <w:lang w:eastAsia="ja-JP"/>
        </w:rPr>
      </w:pPr>
      <w:r>
        <w:rPr>
          <w:noProof/>
        </w:rPr>
        <w:t>Radicalisation et psychiatrie : les données de deux fichiers pourront être consultées par les préfets</w:t>
      </w:r>
      <w:r>
        <w:rPr>
          <w:noProof/>
        </w:rPr>
        <w:tab/>
      </w:r>
      <w:r>
        <w:rPr>
          <w:noProof/>
        </w:rPr>
        <w:fldChar w:fldCharType="begin"/>
      </w:r>
      <w:r>
        <w:rPr>
          <w:noProof/>
        </w:rPr>
        <w:instrText xml:space="preserve"> PAGEREF _Toc439689437 \h </w:instrText>
      </w:r>
      <w:r>
        <w:rPr>
          <w:noProof/>
        </w:rPr>
      </w:r>
      <w:r>
        <w:rPr>
          <w:noProof/>
        </w:rPr>
        <w:fldChar w:fldCharType="separate"/>
      </w:r>
      <w:r>
        <w:rPr>
          <w:noProof/>
        </w:rPr>
        <w:t>121</w:t>
      </w:r>
      <w:r>
        <w:rPr>
          <w:noProof/>
        </w:rPr>
        <w:fldChar w:fldCharType="end"/>
      </w:r>
    </w:p>
    <w:p w14:paraId="618A0200" w14:textId="77777777" w:rsidR="001B08A0" w:rsidRDefault="001B08A0">
      <w:pPr>
        <w:pStyle w:val="TM4"/>
        <w:tabs>
          <w:tab w:val="right" w:leader="dot" w:pos="9508"/>
        </w:tabs>
        <w:rPr>
          <w:noProof/>
          <w:lang w:eastAsia="ja-JP"/>
        </w:rPr>
      </w:pPr>
      <w:r>
        <w:rPr>
          <w:noProof/>
        </w:rPr>
        <w:t>Des associations de psychiatres et de patients réclament le retrait d’un décret liant radicalisation et psychiatrie</w:t>
      </w:r>
      <w:r>
        <w:rPr>
          <w:noProof/>
        </w:rPr>
        <w:tab/>
      </w:r>
      <w:r>
        <w:rPr>
          <w:noProof/>
        </w:rPr>
        <w:fldChar w:fldCharType="begin"/>
      </w:r>
      <w:r>
        <w:rPr>
          <w:noProof/>
        </w:rPr>
        <w:instrText xml:space="preserve"> PAGEREF _Toc439689438 \h </w:instrText>
      </w:r>
      <w:r>
        <w:rPr>
          <w:noProof/>
        </w:rPr>
      </w:r>
      <w:r>
        <w:rPr>
          <w:noProof/>
        </w:rPr>
        <w:fldChar w:fldCharType="separate"/>
      </w:r>
      <w:r>
        <w:rPr>
          <w:noProof/>
        </w:rPr>
        <w:t>122</w:t>
      </w:r>
      <w:r>
        <w:rPr>
          <w:noProof/>
        </w:rPr>
        <w:fldChar w:fldCharType="end"/>
      </w:r>
    </w:p>
    <w:p w14:paraId="067B9471" w14:textId="77777777" w:rsidR="001B08A0" w:rsidRDefault="001B08A0">
      <w:pPr>
        <w:pStyle w:val="TM4"/>
        <w:tabs>
          <w:tab w:val="right" w:leader="dot" w:pos="9508"/>
        </w:tabs>
        <w:rPr>
          <w:noProof/>
          <w:lang w:eastAsia="ja-JP"/>
        </w:rPr>
      </w:pPr>
      <w:r>
        <w:rPr>
          <w:noProof/>
        </w:rPr>
        <w:t>L’administration pénitentiaire verrouille le débat interne sur la radicalisation</w:t>
      </w:r>
      <w:r>
        <w:rPr>
          <w:noProof/>
        </w:rPr>
        <w:tab/>
      </w:r>
      <w:r>
        <w:rPr>
          <w:noProof/>
        </w:rPr>
        <w:fldChar w:fldCharType="begin"/>
      </w:r>
      <w:r>
        <w:rPr>
          <w:noProof/>
        </w:rPr>
        <w:instrText xml:space="preserve"> PAGEREF _Toc439689439 \h </w:instrText>
      </w:r>
      <w:r>
        <w:rPr>
          <w:noProof/>
        </w:rPr>
      </w:r>
      <w:r>
        <w:rPr>
          <w:noProof/>
        </w:rPr>
        <w:fldChar w:fldCharType="separate"/>
      </w:r>
      <w:r>
        <w:rPr>
          <w:noProof/>
        </w:rPr>
        <w:t>123</w:t>
      </w:r>
      <w:r>
        <w:rPr>
          <w:noProof/>
        </w:rPr>
        <w:fldChar w:fldCharType="end"/>
      </w:r>
    </w:p>
    <w:p w14:paraId="4DFA6FBE" w14:textId="77777777" w:rsidR="001B08A0" w:rsidRDefault="001B08A0">
      <w:pPr>
        <w:pStyle w:val="TM4"/>
        <w:tabs>
          <w:tab w:val="right" w:leader="dot" w:pos="9508"/>
        </w:tabs>
        <w:rPr>
          <w:noProof/>
          <w:lang w:eastAsia="ja-JP"/>
        </w:rPr>
      </w:pPr>
      <w:r>
        <w:rPr>
          <w:noProof/>
        </w:rPr>
        <w:t>« Au Cameroun, on constate une sophistication tactique de Boko Haram »</w:t>
      </w:r>
      <w:r>
        <w:rPr>
          <w:noProof/>
        </w:rPr>
        <w:tab/>
      </w:r>
      <w:r>
        <w:rPr>
          <w:noProof/>
        </w:rPr>
        <w:fldChar w:fldCharType="begin"/>
      </w:r>
      <w:r>
        <w:rPr>
          <w:noProof/>
        </w:rPr>
        <w:instrText xml:space="preserve"> PAGEREF _Toc439689440 \h </w:instrText>
      </w:r>
      <w:r>
        <w:rPr>
          <w:noProof/>
        </w:rPr>
      </w:r>
      <w:r>
        <w:rPr>
          <w:noProof/>
        </w:rPr>
        <w:fldChar w:fldCharType="separate"/>
      </w:r>
      <w:r>
        <w:rPr>
          <w:noProof/>
        </w:rPr>
        <w:t>124</w:t>
      </w:r>
      <w:r>
        <w:rPr>
          <w:noProof/>
        </w:rPr>
        <w:fldChar w:fldCharType="end"/>
      </w:r>
    </w:p>
    <w:p w14:paraId="1B9DAACF" w14:textId="77777777" w:rsidR="001B08A0" w:rsidRDefault="001B08A0">
      <w:pPr>
        <w:pStyle w:val="TM4"/>
        <w:tabs>
          <w:tab w:val="right" w:leader="dot" w:pos="9508"/>
        </w:tabs>
        <w:rPr>
          <w:noProof/>
          <w:lang w:eastAsia="ja-JP"/>
        </w:rPr>
      </w:pPr>
      <w:r>
        <w:rPr>
          <w:noProof/>
        </w:rPr>
        <w:t>Au Sri Lanka, la radicalisation d’une partie des musulmans passée inaperçue</w:t>
      </w:r>
      <w:r>
        <w:rPr>
          <w:noProof/>
        </w:rPr>
        <w:tab/>
      </w:r>
      <w:r>
        <w:rPr>
          <w:noProof/>
        </w:rPr>
        <w:fldChar w:fldCharType="begin"/>
      </w:r>
      <w:r>
        <w:rPr>
          <w:noProof/>
        </w:rPr>
        <w:instrText xml:space="preserve"> PAGEREF _Toc439689441 \h </w:instrText>
      </w:r>
      <w:r>
        <w:rPr>
          <w:noProof/>
        </w:rPr>
      </w:r>
      <w:r>
        <w:rPr>
          <w:noProof/>
        </w:rPr>
        <w:fldChar w:fldCharType="separate"/>
      </w:r>
      <w:r>
        <w:rPr>
          <w:noProof/>
        </w:rPr>
        <w:t>127</w:t>
      </w:r>
      <w:r>
        <w:rPr>
          <w:noProof/>
        </w:rPr>
        <w:fldChar w:fldCharType="end"/>
      </w:r>
    </w:p>
    <w:p w14:paraId="0AAE986D" w14:textId="77777777" w:rsidR="001B08A0" w:rsidRDefault="001B08A0">
      <w:pPr>
        <w:pStyle w:val="TM4"/>
        <w:tabs>
          <w:tab w:val="right" w:leader="dot" w:pos="9508"/>
        </w:tabs>
        <w:rPr>
          <w:noProof/>
          <w:lang w:eastAsia="ja-JP"/>
        </w:rPr>
      </w:pPr>
      <w:r>
        <w:rPr>
          <w:noProof/>
        </w:rPr>
        <w:t>Le gouvernement ouzbek essaie de modérer sa politique vis-à-vis de l’islam</w:t>
      </w:r>
      <w:r>
        <w:rPr>
          <w:noProof/>
        </w:rPr>
        <w:tab/>
      </w:r>
      <w:r>
        <w:rPr>
          <w:noProof/>
        </w:rPr>
        <w:fldChar w:fldCharType="begin"/>
      </w:r>
      <w:r>
        <w:rPr>
          <w:noProof/>
        </w:rPr>
        <w:instrText xml:space="preserve"> PAGEREF _Toc439689442 \h </w:instrText>
      </w:r>
      <w:r>
        <w:rPr>
          <w:noProof/>
        </w:rPr>
      </w:r>
      <w:r>
        <w:rPr>
          <w:noProof/>
        </w:rPr>
        <w:fldChar w:fldCharType="separate"/>
      </w:r>
      <w:r>
        <w:rPr>
          <w:noProof/>
        </w:rPr>
        <w:t>130</w:t>
      </w:r>
      <w:r>
        <w:rPr>
          <w:noProof/>
        </w:rPr>
        <w:fldChar w:fldCharType="end"/>
      </w:r>
    </w:p>
    <w:p w14:paraId="671A3D2D" w14:textId="77777777" w:rsidR="001B08A0" w:rsidRDefault="001B08A0">
      <w:pPr>
        <w:pStyle w:val="TM1"/>
        <w:tabs>
          <w:tab w:val="right" w:leader="dot" w:pos="9508"/>
        </w:tabs>
        <w:rPr>
          <w:noProof/>
          <w:lang w:eastAsia="ja-JP"/>
        </w:rPr>
      </w:pPr>
      <w:r>
        <w:rPr>
          <w:noProof/>
        </w:rPr>
        <w:t>Conclusion</w:t>
      </w:r>
      <w:r>
        <w:rPr>
          <w:noProof/>
        </w:rPr>
        <w:tab/>
      </w:r>
      <w:r>
        <w:rPr>
          <w:noProof/>
        </w:rPr>
        <w:fldChar w:fldCharType="begin"/>
      </w:r>
      <w:r>
        <w:rPr>
          <w:noProof/>
        </w:rPr>
        <w:instrText xml:space="preserve"> PAGEREF _Toc439689443 \h </w:instrText>
      </w:r>
      <w:r>
        <w:rPr>
          <w:noProof/>
        </w:rPr>
      </w:r>
      <w:r>
        <w:rPr>
          <w:noProof/>
        </w:rPr>
        <w:fldChar w:fldCharType="separate"/>
      </w:r>
      <w:r>
        <w:rPr>
          <w:noProof/>
        </w:rPr>
        <w:t>131</w:t>
      </w:r>
      <w:r>
        <w:rPr>
          <w:noProof/>
        </w:rPr>
        <w:fldChar w:fldCharType="end"/>
      </w:r>
    </w:p>
    <w:p w14:paraId="74A9CE4C" w14:textId="77777777" w:rsidR="001B08A0" w:rsidRDefault="001B08A0">
      <w:pPr>
        <w:pStyle w:val="TM4"/>
        <w:tabs>
          <w:tab w:val="right" w:leader="dot" w:pos="9508"/>
        </w:tabs>
        <w:rPr>
          <w:noProof/>
          <w:lang w:eastAsia="ja-JP"/>
        </w:rPr>
      </w:pPr>
      <w:r>
        <w:rPr>
          <w:noProof/>
        </w:rPr>
        <w:t>Terrorisme, radicalisation : un arsenal de lois déjà bien fourni</w:t>
      </w:r>
      <w:r>
        <w:rPr>
          <w:noProof/>
        </w:rPr>
        <w:tab/>
      </w:r>
      <w:r>
        <w:rPr>
          <w:noProof/>
        </w:rPr>
        <w:fldChar w:fldCharType="begin"/>
      </w:r>
      <w:r>
        <w:rPr>
          <w:noProof/>
        </w:rPr>
        <w:instrText xml:space="preserve"> PAGEREF _Toc439689444 \h </w:instrText>
      </w:r>
      <w:r>
        <w:rPr>
          <w:noProof/>
        </w:rPr>
      </w:r>
      <w:r>
        <w:rPr>
          <w:noProof/>
        </w:rPr>
        <w:fldChar w:fldCharType="separate"/>
      </w:r>
      <w:r>
        <w:rPr>
          <w:noProof/>
        </w:rPr>
        <w:t>131</w:t>
      </w:r>
      <w:r>
        <w:rPr>
          <w:noProof/>
        </w:rPr>
        <w:fldChar w:fldCharType="end"/>
      </w:r>
    </w:p>
    <w:p w14:paraId="315C297B" w14:textId="77777777" w:rsidR="001B08A0" w:rsidRDefault="001B08A0">
      <w:pPr>
        <w:pStyle w:val="TM4"/>
        <w:tabs>
          <w:tab w:val="right" w:leader="dot" w:pos="9508"/>
        </w:tabs>
        <w:rPr>
          <w:noProof/>
          <w:lang w:eastAsia="ja-JP"/>
        </w:rPr>
      </w:pPr>
      <w:r>
        <w:rPr>
          <w:noProof/>
        </w:rPr>
        <w:t>Terrorisme : « Les mêmes erreurs se retrouvent dans les politiques de contre-radicalisation un peu partout en Europe »</w:t>
      </w:r>
      <w:r>
        <w:rPr>
          <w:noProof/>
        </w:rPr>
        <w:tab/>
      </w:r>
      <w:r>
        <w:rPr>
          <w:noProof/>
        </w:rPr>
        <w:fldChar w:fldCharType="begin"/>
      </w:r>
      <w:r>
        <w:rPr>
          <w:noProof/>
        </w:rPr>
        <w:instrText xml:space="preserve"> PAGEREF _Toc439689445 \h </w:instrText>
      </w:r>
      <w:r>
        <w:rPr>
          <w:noProof/>
        </w:rPr>
      </w:r>
      <w:r>
        <w:rPr>
          <w:noProof/>
        </w:rPr>
        <w:fldChar w:fldCharType="separate"/>
      </w:r>
      <w:r>
        <w:rPr>
          <w:noProof/>
        </w:rPr>
        <w:t>133</w:t>
      </w:r>
      <w:r>
        <w:rPr>
          <w:noProof/>
        </w:rPr>
        <w:fldChar w:fldCharType="end"/>
      </w:r>
    </w:p>
    <w:p w14:paraId="37B00E81" w14:textId="77777777" w:rsidR="001B08A0" w:rsidRDefault="001B08A0">
      <w:pPr>
        <w:pStyle w:val="TM4"/>
        <w:tabs>
          <w:tab w:val="right" w:leader="dot" w:pos="9508"/>
        </w:tabs>
        <w:rPr>
          <w:noProof/>
          <w:lang w:eastAsia="ja-JP"/>
        </w:rPr>
      </w:pPr>
      <w:r>
        <w:rPr>
          <w:noProof/>
        </w:rPr>
        <w:t>« Le tout-répressif ne résoudra pas durablement le problème » de la radicalisation</w:t>
      </w:r>
      <w:r>
        <w:rPr>
          <w:noProof/>
        </w:rPr>
        <w:tab/>
      </w:r>
      <w:r>
        <w:rPr>
          <w:noProof/>
        </w:rPr>
        <w:fldChar w:fldCharType="begin"/>
      </w:r>
      <w:r>
        <w:rPr>
          <w:noProof/>
        </w:rPr>
        <w:instrText xml:space="preserve"> PAGEREF _Toc439689446 \h </w:instrText>
      </w:r>
      <w:r>
        <w:rPr>
          <w:noProof/>
        </w:rPr>
      </w:r>
      <w:r>
        <w:rPr>
          <w:noProof/>
        </w:rPr>
        <w:fldChar w:fldCharType="separate"/>
      </w:r>
      <w:r>
        <w:rPr>
          <w:noProof/>
        </w:rPr>
        <w:t>135</w:t>
      </w:r>
      <w:r>
        <w:rPr>
          <w:noProof/>
        </w:rPr>
        <w:fldChar w:fldCharType="end"/>
      </w:r>
    </w:p>
    <w:p w14:paraId="782934E4" w14:textId="77777777" w:rsidR="001B08A0" w:rsidRDefault="001B08A0">
      <w:pPr>
        <w:pStyle w:val="TM4"/>
        <w:tabs>
          <w:tab w:val="right" w:leader="dot" w:pos="9508"/>
        </w:tabs>
        <w:rPr>
          <w:noProof/>
          <w:lang w:eastAsia="ja-JP"/>
        </w:rPr>
      </w:pPr>
      <w:r>
        <w:rPr>
          <w:noProof/>
        </w:rPr>
        <w:t>Pour le président du Niger, « le terrorisme ne peut être vaincu seulement par les armes »</w:t>
      </w:r>
      <w:r>
        <w:rPr>
          <w:noProof/>
        </w:rPr>
        <w:tab/>
      </w:r>
      <w:r>
        <w:rPr>
          <w:noProof/>
        </w:rPr>
        <w:fldChar w:fldCharType="begin"/>
      </w:r>
      <w:r>
        <w:rPr>
          <w:noProof/>
        </w:rPr>
        <w:instrText xml:space="preserve"> PAGEREF _Toc439689447 \h </w:instrText>
      </w:r>
      <w:r>
        <w:rPr>
          <w:noProof/>
        </w:rPr>
      </w:r>
      <w:r>
        <w:rPr>
          <w:noProof/>
        </w:rPr>
        <w:fldChar w:fldCharType="separate"/>
      </w:r>
      <w:r>
        <w:rPr>
          <w:noProof/>
        </w:rPr>
        <w:t>137</w:t>
      </w:r>
      <w:r>
        <w:rPr>
          <w:noProof/>
        </w:rPr>
        <w:fldChar w:fldCharType="end"/>
      </w:r>
    </w:p>
    <w:p w14:paraId="5FDEFA59" w14:textId="77777777" w:rsidR="001B08A0" w:rsidRDefault="001B08A0">
      <w:pPr>
        <w:pStyle w:val="TM4"/>
        <w:tabs>
          <w:tab w:val="right" w:leader="dot" w:pos="9508"/>
        </w:tabs>
        <w:rPr>
          <w:noProof/>
          <w:lang w:eastAsia="ja-JP"/>
        </w:rPr>
      </w:pPr>
      <w:r>
        <w:rPr>
          <w:noProof/>
        </w:rPr>
        <w:t>Djihadisme : déradicaliser ou normaliser</w:t>
      </w:r>
      <w:r>
        <w:rPr>
          <w:noProof/>
        </w:rPr>
        <w:tab/>
      </w:r>
      <w:r>
        <w:rPr>
          <w:noProof/>
        </w:rPr>
        <w:fldChar w:fldCharType="begin"/>
      </w:r>
      <w:r>
        <w:rPr>
          <w:noProof/>
        </w:rPr>
        <w:instrText xml:space="preserve"> PAGEREF _Toc439689448 \h </w:instrText>
      </w:r>
      <w:r>
        <w:rPr>
          <w:noProof/>
        </w:rPr>
      </w:r>
      <w:r>
        <w:rPr>
          <w:noProof/>
        </w:rPr>
        <w:fldChar w:fldCharType="separate"/>
      </w:r>
      <w:r>
        <w:rPr>
          <w:noProof/>
        </w:rPr>
        <w:t>140</w:t>
      </w:r>
      <w:r>
        <w:rPr>
          <w:noProof/>
        </w:rPr>
        <w:fldChar w:fldCharType="end"/>
      </w:r>
    </w:p>
    <w:p w14:paraId="08371B5A" w14:textId="77777777" w:rsidR="001B08A0" w:rsidRDefault="001B08A0">
      <w:pPr>
        <w:pStyle w:val="TM4"/>
        <w:tabs>
          <w:tab w:val="right" w:leader="dot" w:pos="9508"/>
        </w:tabs>
        <w:rPr>
          <w:noProof/>
          <w:lang w:eastAsia="ja-JP"/>
        </w:rPr>
      </w:pPr>
      <w:r>
        <w:rPr>
          <w:noProof/>
        </w:rPr>
        <w:t>Jean-Marc Borello : « La société civile, essentielle à la prévention de la radicalisation »</w:t>
      </w:r>
      <w:r>
        <w:rPr>
          <w:noProof/>
        </w:rPr>
        <w:tab/>
      </w:r>
      <w:r>
        <w:rPr>
          <w:noProof/>
        </w:rPr>
        <w:fldChar w:fldCharType="begin"/>
      </w:r>
      <w:r>
        <w:rPr>
          <w:noProof/>
        </w:rPr>
        <w:instrText xml:space="preserve"> PAGEREF _Toc439689449 \h </w:instrText>
      </w:r>
      <w:r>
        <w:rPr>
          <w:noProof/>
        </w:rPr>
      </w:r>
      <w:r>
        <w:rPr>
          <w:noProof/>
        </w:rPr>
        <w:fldChar w:fldCharType="separate"/>
      </w:r>
      <w:r>
        <w:rPr>
          <w:noProof/>
        </w:rPr>
        <w:t>142</w:t>
      </w:r>
      <w:r>
        <w:rPr>
          <w:noProof/>
        </w:rPr>
        <w:fldChar w:fldCharType="end"/>
      </w:r>
    </w:p>
    <w:p w14:paraId="4520F834" w14:textId="77777777" w:rsidR="001B08A0" w:rsidRDefault="001B08A0">
      <w:pPr>
        <w:pStyle w:val="TM4"/>
        <w:tabs>
          <w:tab w:val="right" w:leader="dot" w:pos="9508"/>
        </w:tabs>
        <w:rPr>
          <w:noProof/>
          <w:lang w:eastAsia="ja-JP"/>
        </w:rPr>
      </w:pPr>
      <w:r>
        <w:rPr>
          <w:noProof/>
        </w:rPr>
        <w:t>La radicalisation se combat d’abord dans la vie réelle</w:t>
      </w:r>
      <w:r>
        <w:rPr>
          <w:noProof/>
        </w:rPr>
        <w:tab/>
      </w:r>
      <w:r>
        <w:rPr>
          <w:noProof/>
        </w:rPr>
        <w:fldChar w:fldCharType="begin"/>
      </w:r>
      <w:r>
        <w:rPr>
          <w:noProof/>
        </w:rPr>
        <w:instrText xml:space="preserve"> PAGEREF _Toc439689450 \h </w:instrText>
      </w:r>
      <w:r>
        <w:rPr>
          <w:noProof/>
        </w:rPr>
      </w:r>
      <w:r>
        <w:rPr>
          <w:noProof/>
        </w:rPr>
        <w:fldChar w:fldCharType="separate"/>
      </w:r>
      <w:r>
        <w:rPr>
          <w:noProof/>
        </w:rPr>
        <w:t>144</w:t>
      </w:r>
      <w:r>
        <w:rPr>
          <w:noProof/>
        </w:rPr>
        <w:fldChar w:fldCharType="end"/>
      </w:r>
    </w:p>
    <w:p w14:paraId="1CDEB8B0" w14:textId="77777777" w:rsidR="001B08A0" w:rsidRDefault="001B08A0">
      <w:pPr>
        <w:pStyle w:val="TM4"/>
        <w:tabs>
          <w:tab w:val="right" w:leader="dot" w:pos="9508"/>
        </w:tabs>
        <w:rPr>
          <w:noProof/>
          <w:lang w:eastAsia="ja-JP"/>
        </w:rPr>
      </w:pPr>
      <w:r>
        <w:rPr>
          <w:noProof/>
        </w:rPr>
        <w:lastRenderedPageBreak/>
        <w:t>« Pour endiguer ce fléau qu’est la radicalisation, proposons un avenir à la jeunesse et à notre pays »</w:t>
      </w:r>
      <w:r>
        <w:rPr>
          <w:noProof/>
        </w:rPr>
        <w:tab/>
      </w:r>
      <w:r>
        <w:rPr>
          <w:noProof/>
        </w:rPr>
        <w:fldChar w:fldCharType="begin"/>
      </w:r>
      <w:r>
        <w:rPr>
          <w:noProof/>
        </w:rPr>
        <w:instrText xml:space="preserve"> PAGEREF _Toc439689451 \h </w:instrText>
      </w:r>
      <w:r>
        <w:rPr>
          <w:noProof/>
        </w:rPr>
      </w:r>
      <w:r>
        <w:rPr>
          <w:noProof/>
        </w:rPr>
        <w:fldChar w:fldCharType="separate"/>
      </w:r>
      <w:r>
        <w:rPr>
          <w:noProof/>
        </w:rPr>
        <w:t>146</w:t>
      </w:r>
      <w:r>
        <w:rPr>
          <w:noProof/>
        </w:rPr>
        <w:fldChar w:fldCharType="end"/>
      </w:r>
    </w:p>
    <w:p w14:paraId="275FEA97" w14:textId="77777777" w:rsidR="001B08A0" w:rsidRDefault="001B08A0">
      <w:pPr>
        <w:pStyle w:val="TM2"/>
        <w:tabs>
          <w:tab w:val="right" w:leader="dot" w:pos="9508"/>
        </w:tabs>
        <w:rPr>
          <w:noProof/>
          <w:lang w:eastAsia="ja-JP"/>
        </w:rPr>
      </w:pPr>
      <w:r>
        <w:rPr>
          <w:noProof/>
        </w:rPr>
        <w:t>Le bilan</w:t>
      </w:r>
      <w:r>
        <w:rPr>
          <w:noProof/>
        </w:rPr>
        <w:tab/>
      </w:r>
      <w:r>
        <w:rPr>
          <w:noProof/>
        </w:rPr>
        <w:fldChar w:fldCharType="begin"/>
      </w:r>
      <w:r>
        <w:rPr>
          <w:noProof/>
        </w:rPr>
        <w:instrText xml:space="preserve"> PAGEREF _Toc439689452 \h </w:instrText>
      </w:r>
      <w:r>
        <w:rPr>
          <w:noProof/>
        </w:rPr>
      </w:r>
      <w:r>
        <w:rPr>
          <w:noProof/>
        </w:rPr>
        <w:fldChar w:fldCharType="separate"/>
      </w:r>
      <w:r>
        <w:rPr>
          <w:noProof/>
        </w:rPr>
        <w:t>148</w:t>
      </w:r>
      <w:r>
        <w:rPr>
          <w:noProof/>
        </w:rPr>
        <w:fldChar w:fldCharType="end"/>
      </w:r>
    </w:p>
    <w:p w14:paraId="25B7749B" w14:textId="77777777" w:rsidR="001B08A0" w:rsidRDefault="001B08A0">
      <w:pPr>
        <w:pStyle w:val="TM4"/>
        <w:tabs>
          <w:tab w:val="right" w:leader="dot" w:pos="9508"/>
        </w:tabs>
        <w:rPr>
          <w:noProof/>
          <w:lang w:eastAsia="ja-JP"/>
        </w:rPr>
      </w:pPr>
      <w:r>
        <w:rPr>
          <w:noProof/>
        </w:rPr>
        <w:t>Etat des lieux de la lutte contre la radicalisation en France</w:t>
      </w:r>
      <w:r>
        <w:rPr>
          <w:noProof/>
        </w:rPr>
        <w:tab/>
      </w:r>
      <w:r>
        <w:rPr>
          <w:noProof/>
        </w:rPr>
        <w:fldChar w:fldCharType="begin"/>
      </w:r>
      <w:r>
        <w:rPr>
          <w:noProof/>
        </w:rPr>
        <w:instrText xml:space="preserve"> PAGEREF _Toc439689453 \h </w:instrText>
      </w:r>
      <w:r>
        <w:rPr>
          <w:noProof/>
        </w:rPr>
      </w:r>
      <w:r>
        <w:rPr>
          <w:noProof/>
        </w:rPr>
        <w:fldChar w:fldCharType="separate"/>
      </w:r>
      <w:r>
        <w:rPr>
          <w:noProof/>
        </w:rPr>
        <w:t>148</w:t>
      </w:r>
      <w:r>
        <w:rPr>
          <w:noProof/>
        </w:rPr>
        <w:fldChar w:fldCharType="end"/>
      </w:r>
    </w:p>
    <w:p w14:paraId="0A01184F" w14:textId="77777777" w:rsidR="001B08A0" w:rsidRDefault="001B08A0">
      <w:pPr>
        <w:pStyle w:val="TM4"/>
        <w:tabs>
          <w:tab w:val="right" w:leader="dot" w:pos="9508"/>
        </w:tabs>
        <w:rPr>
          <w:noProof/>
          <w:lang w:eastAsia="ja-JP"/>
        </w:rPr>
      </w:pPr>
      <w:r>
        <w:rPr>
          <w:noProof/>
        </w:rPr>
        <w:t>Esther Benbassa : Contre la radicalisation djihadiste, il faut plus que du « bricolage »</w:t>
      </w:r>
      <w:r>
        <w:rPr>
          <w:noProof/>
        </w:rPr>
        <w:tab/>
      </w:r>
      <w:r>
        <w:rPr>
          <w:noProof/>
        </w:rPr>
        <w:fldChar w:fldCharType="begin"/>
      </w:r>
      <w:r>
        <w:rPr>
          <w:noProof/>
        </w:rPr>
        <w:instrText xml:space="preserve"> PAGEREF _Toc439689454 \h </w:instrText>
      </w:r>
      <w:r>
        <w:rPr>
          <w:noProof/>
        </w:rPr>
      </w:r>
      <w:r>
        <w:rPr>
          <w:noProof/>
        </w:rPr>
        <w:fldChar w:fldCharType="separate"/>
      </w:r>
      <w:r>
        <w:rPr>
          <w:noProof/>
        </w:rPr>
        <w:t>149</w:t>
      </w:r>
      <w:r>
        <w:rPr>
          <w:noProof/>
        </w:rPr>
        <w:fldChar w:fldCharType="end"/>
      </w:r>
    </w:p>
    <w:p w14:paraId="670E3270" w14:textId="77777777" w:rsidR="001B08A0" w:rsidRDefault="001B08A0">
      <w:pPr>
        <w:pStyle w:val="TM4"/>
        <w:tabs>
          <w:tab w:val="right" w:leader="dot" w:pos="9508"/>
        </w:tabs>
        <w:rPr>
          <w:noProof/>
          <w:lang w:eastAsia="ja-JP"/>
        </w:rPr>
      </w:pPr>
      <w:r>
        <w:rPr>
          <w:noProof/>
        </w:rPr>
        <w:t>Radicalisation : « Le double mouvement de déni et de panique est préoccupant », pour la secrétaire générale du Comité de prévention</w:t>
      </w:r>
      <w:r>
        <w:rPr>
          <w:noProof/>
        </w:rPr>
        <w:tab/>
      </w:r>
      <w:r>
        <w:rPr>
          <w:noProof/>
        </w:rPr>
        <w:fldChar w:fldCharType="begin"/>
      </w:r>
      <w:r>
        <w:rPr>
          <w:noProof/>
        </w:rPr>
        <w:instrText xml:space="preserve"> PAGEREF _Toc439689455 \h </w:instrText>
      </w:r>
      <w:r>
        <w:rPr>
          <w:noProof/>
        </w:rPr>
      </w:r>
      <w:r>
        <w:rPr>
          <w:noProof/>
        </w:rPr>
        <w:fldChar w:fldCharType="separate"/>
      </w:r>
      <w:r>
        <w:rPr>
          <w:noProof/>
        </w:rPr>
        <w:t>151</w:t>
      </w:r>
      <w:r>
        <w:rPr>
          <w:noProof/>
        </w:rPr>
        <w:fldChar w:fldCharType="end"/>
      </w:r>
    </w:p>
    <w:p w14:paraId="26B1E52E" w14:textId="77777777" w:rsidR="001B08A0" w:rsidRDefault="001B08A0">
      <w:pPr>
        <w:pStyle w:val="TM2"/>
        <w:tabs>
          <w:tab w:val="right" w:leader="dot" w:pos="9508"/>
        </w:tabs>
        <w:rPr>
          <w:noProof/>
          <w:lang w:eastAsia="ja-JP"/>
        </w:rPr>
      </w:pPr>
      <w:r>
        <w:rPr>
          <w:noProof/>
        </w:rPr>
        <w:t>La radicalisation dans d’autres domaines</w:t>
      </w:r>
      <w:r>
        <w:rPr>
          <w:noProof/>
        </w:rPr>
        <w:tab/>
      </w:r>
      <w:r>
        <w:rPr>
          <w:noProof/>
        </w:rPr>
        <w:fldChar w:fldCharType="begin"/>
      </w:r>
      <w:r>
        <w:rPr>
          <w:noProof/>
        </w:rPr>
        <w:instrText xml:space="preserve"> PAGEREF _Toc439689456 \h </w:instrText>
      </w:r>
      <w:r>
        <w:rPr>
          <w:noProof/>
        </w:rPr>
      </w:r>
      <w:r>
        <w:rPr>
          <w:noProof/>
        </w:rPr>
        <w:fldChar w:fldCharType="separate"/>
      </w:r>
      <w:r>
        <w:rPr>
          <w:noProof/>
        </w:rPr>
        <w:t>154</w:t>
      </w:r>
      <w:r>
        <w:rPr>
          <w:noProof/>
        </w:rPr>
        <w:fldChar w:fldCharType="end"/>
      </w:r>
    </w:p>
    <w:p w14:paraId="11B1DE2B" w14:textId="77777777" w:rsidR="001B08A0" w:rsidRDefault="001B08A0">
      <w:pPr>
        <w:pStyle w:val="TM4"/>
        <w:tabs>
          <w:tab w:val="right" w:leader="dot" w:pos="9508"/>
        </w:tabs>
        <w:rPr>
          <w:noProof/>
          <w:lang w:eastAsia="ja-JP"/>
        </w:rPr>
      </w:pPr>
      <w:r>
        <w:rPr>
          <w:noProof/>
        </w:rPr>
        <w:t>Fethi Benslama : le djihadisme, « un laboratoire des radicalisations »</w:t>
      </w:r>
      <w:r>
        <w:rPr>
          <w:noProof/>
        </w:rPr>
        <w:tab/>
      </w:r>
      <w:r>
        <w:rPr>
          <w:noProof/>
        </w:rPr>
        <w:fldChar w:fldCharType="begin"/>
      </w:r>
      <w:r>
        <w:rPr>
          <w:noProof/>
        </w:rPr>
        <w:instrText xml:space="preserve"> PAGEREF _Toc439689457 \h </w:instrText>
      </w:r>
      <w:r>
        <w:rPr>
          <w:noProof/>
        </w:rPr>
      </w:r>
      <w:r>
        <w:rPr>
          <w:noProof/>
        </w:rPr>
        <w:fldChar w:fldCharType="separate"/>
      </w:r>
      <w:r>
        <w:rPr>
          <w:noProof/>
        </w:rPr>
        <w:t>154</w:t>
      </w:r>
      <w:r>
        <w:rPr>
          <w:noProof/>
        </w:rPr>
        <w:fldChar w:fldCharType="end"/>
      </w:r>
    </w:p>
    <w:p w14:paraId="6FA4E3E5" w14:textId="77777777" w:rsidR="001B08A0" w:rsidRDefault="001B08A0">
      <w:pPr>
        <w:pStyle w:val="TM4"/>
        <w:tabs>
          <w:tab w:val="right" w:leader="dot" w:pos="9508"/>
        </w:tabs>
        <w:rPr>
          <w:noProof/>
          <w:lang w:eastAsia="ja-JP"/>
        </w:rPr>
      </w:pPr>
      <w:r>
        <w:rPr>
          <w:noProof/>
        </w:rPr>
        <w:t>Sur la réforme des retraites, le PS au risque de la radicalisation</w:t>
      </w:r>
      <w:r>
        <w:rPr>
          <w:noProof/>
        </w:rPr>
        <w:tab/>
      </w:r>
      <w:r>
        <w:rPr>
          <w:noProof/>
        </w:rPr>
        <w:fldChar w:fldCharType="begin"/>
      </w:r>
      <w:r>
        <w:rPr>
          <w:noProof/>
        </w:rPr>
        <w:instrText xml:space="preserve"> PAGEREF _Toc439689458 \h </w:instrText>
      </w:r>
      <w:r>
        <w:rPr>
          <w:noProof/>
        </w:rPr>
      </w:r>
      <w:r>
        <w:rPr>
          <w:noProof/>
        </w:rPr>
        <w:fldChar w:fldCharType="separate"/>
      </w:r>
      <w:r>
        <w:rPr>
          <w:noProof/>
        </w:rPr>
        <w:t>156</w:t>
      </w:r>
      <w:r>
        <w:rPr>
          <w:noProof/>
        </w:rPr>
        <w:fldChar w:fldCharType="end"/>
      </w:r>
    </w:p>
    <w:p w14:paraId="23C7C4F3" w14:textId="77777777" w:rsidR="001B08A0" w:rsidRDefault="001B08A0">
      <w:pPr>
        <w:pStyle w:val="TM4"/>
        <w:tabs>
          <w:tab w:val="right" w:leader="dot" w:pos="9508"/>
        </w:tabs>
        <w:rPr>
          <w:noProof/>
          <w:lang w:eastAsia="ja-JP"/>
        </w:rPr>
      </w:pPr>
      <w:r>
        <w:rPr>
          <w:noProof/>
        </w:rPr>
        <w:t>La radicalisation des Vrais Finlandais, en marge de leur passage au pouvoir</w:t>
      </w:r>
      <w:r>
        <w:rPr>
          <w:noProof/>
        </w:rPr>
        <w:tab/>
      </w:r>
      <w:r>
        <w:rPr>
          <w:noProof/>
        </w:rPr>
        <w:fldChar w:fldCharType="begin"/>
      </w:r>
      <w:r>
        <w:rPr>
          <w:noProof/>
        </w:rPr>
        <w:instrText xml:space="preserve"> PAGEREF _Toc439689459 \h </w:instrText>
      </w:r>
      <w:r>
        <w:rPr>
          <w:noProof/>
        </w:rPr>
      </w:r>
      <w:r>
        <w:rPr>
          <w:noProof/>
        </w:rPr>
        <w:fldChar w:fldCharType="separate"/>
      </w:r>
      <w:r>
        <w:rPr>
          <w:noProof/>
        </w:rPr>
        <w:t>158</w:t>
      </w:r>
      <w:r>
        <w:rPr>
          <w:noProof/>
        </w:rPr>
        <w:fldChar w:fldCharType="end"/>
      </w:r>
    </w:p>
    <w:p w14:paraId="41DB6263" w14:textId="77777777" w:rsidR="001B08A0" w:rsidRDefault="001B08A0">
      <w:pPr>
        <w:pStyle w:val="TM4"/>
        <w:tabs>
          <w:tab w:val="right" w:leader="dot" w:pos="9508"/>
        </w:tabs>
        <w:rPr>
          <w:noProof/>
          <w:lang w:eastAsia="ja-JP"/>
        </w:rPr>
      </w:pPr>
      <w:r>
        <w:rPr>
          <w:noProof/>
        </w:rPr>
        <w:t>« L’Allemagne a développé l’approche la plus complète de la lutte contre l’extrême droite »</w:t>
      </w:r>
      <w:r>
        <w:rPr>
          <w:noProof/>
        </w:rPr>
        <w:tab/>
      </w:r>
      <w:r>
        <w:rPr>
          <w:noProof/>
        </w:rPr>
        <w:fldChar w:fldCharType="begin"/>
      </w:r>
      <w:r>
        <w:rPr>
          <w:noProof/>
        </w:rPr>
        <w:instrText xml:space="preserve"> PAGEREF _Toc439689460 \h </w:instrText>
      </w:r>
      <w:r>
        <w:rPr>
          <w:noProof/>
        </w:rPr>
      </w:r>
      <w:r>
        <w:rPr>
          <w:noProof/>
        </w:rPr>
        <w:fldChar w:fldCharType="separate"/>
      </w:r>
      <w:r>
        <w:rPr>
          <w:noProof/>
        </w:rPr>
        <w:t>160</w:t>
      </w:r>
      <w:r>
        <w:rPr>
          <w:noProof/>
        </w:rPr>
        <w:fldChar w:fldCharType="end"/>
      </w:r>
    </w:p>
    <w:p w14:paraId="185A4E14" w14:textId="77777777" w:rsidR="001B08A0" w:rsidRDefault="001B08A0">
      <w:pPr>
        <w:pStyle w:val="TM4"/>
        <w:tabs>
          <w:tab w:val="right" w:leader="dot" w:pos="9508"/>
        </w:tabs>
        <w:rPr>
          <w:noProof/>
          <w:lang w:eastAsia="ja-JP"/>
        </w:rPr>
      </w:pPr>
      <w:r>
        <w:rPr>
          <w:noProof/>
        </w:rPr>
        <w:t>Russie : l’impasse de la radicalisation du pouvoir</w:t>
      </w:r>
      <w:r>
        <w:rPr>
          <w:noProof/>
        </w:rPr>
        <w:tab/>
      </w:r>
      <w:r>
        <w:rPr>
          <w:noProof/>
        </w:rPr>
        <w:fldChar w:fldCharType="begin"/>
      </w:r>
      <w:r>
        <w:rPr>
          <w:noProof/>
        </w:rPr>
        <w:instrText xml:space="preserve"> PAGEREF _Toc439689461 \h </w:instrText>
      </w:r>
      <w:r>
        <w:rPr>
          <w:noProof/>
        </w:rPr>
      </w:r>
      <w:r>
        <w:rPr>
          <w:noProof/>
        </w:rPr>
        <w:fldChar w:fldCharType="separate"/>
      </w:r>
      <w:r>
        <w:rPr>
          <w:noProof/>
        </w:rPr>
        <w:t>162</w:t>
      </w:r>
      <w:r>
        <w:rPr>
          <w:noProof/>
        </w:rPr>
        <w:fldChar w:fldCharType="end"/>
      </w:r>
    </w:p>
    <w:p w14:paraId="7A598F9A" w14:textId="31BE5EA5" w:rsidR="005D6DE9" w:rsidRDefault="001B08A0">
      <w:pPr>
        <w:rPr>
          <w:rFonts w:asciiTheme="majorHAnsi" w:eastAsiaTheme="majorEastAsia" w:hAnsiTheme="majorHAnsi" w:cstheme="majorBidi"/>
          <w:b/>
          <w:bCs/>
          <w:color w:val="345A8A" w:themeColor="accent1" w:themeShade="B5"/>
          <w:sz w:val="32"/>
          <w:szCs w:val="32"/>
        </w:rPr>
      </w:pPr>
      <w:r>
        <w:fldChar w:fldCharType="end"/>
      </w:r>
      <w:r w:rsidR="005D6DE9">
        <w:br w:type="page"/>
      </w:r>
    </w:p>
    <w:p w14:paraId="1C01D985" w14:textId="2C4B5BEF" w:rsidR="0036090E" w:rsidRDefault="00712B54" w:rsidP="0036090E">
      <w:pPr>
        <w:pStyle w:val="Titre1"/>
      </w:pPr>
      <w:bookmarkStart w:id="1" w:name="_Toc439689356"/>
      <w:r>
        <w:lastRenderedPageBreak/>
        <w:t>Introduction</w:t>
      </w:r>
      <w:bookmarkEnd w:id="1"/>
    </w:p>
    <w:p w14:paraId="0D3604CE" w14:textId="77777777" w:rsidR="0036090E" w:rsidRDefault="0036090E" w:rsidP="0036090E">
      <w:pPr>
        <w:pStyle w:val="Titre4"/>
      </w:pPr>
      <w:bookmarkStart w:id="2" w:name="_Toc439689357"/>
      <w:r>
        <w:t>Nihilisme, salafisme, géopolitique : les multiples ressorts de la radicalisation djihadiste</w:t>
      </w:r>
      <w:bookmarkEnd w:id="2"/>
    </w:p>
    <w:p w14:paraId="6C630B1B" w14:textId="77777777" w:rsidR="0036090E" w:rsidRDefault="0036090E" w:rsidP="0036090E">
      <w:pPr>
        <w:pStyle w:val="articledesc"/>
        <w:rPr>
          <w:rFonts w:ascii="Helvetica" w:hAnsi="Helvetica" w:cs="Times New Roman"/>
          <w:color w:val="2A303B"/>
        </w:rPr>
      </w:pPr>
      <w:r>
        <w:rPr>
          <w:rFonts w:ascii="Helvetica" w:hAnsi="Helvetica" w:cs="Times New Roman"/>
          <w:color w:val="2A303B"/>
        </w:rPr>
        <w:t>Une étude sociologique menée directement auprès de djihadistes permet de mettre diverses théories à l’épreuve du terrain.</w:t>
      </w:r>
    </w:p>
    <w:p w14:paraId="2EADF475" w14:textId="77777777" w:rsidR="0036090E" w:rsidRDefault="0036090E" w:rsidP="0036090E">
      <w:pPr>
        <w:pStyle w:val="meta"/>
        <w:rPr>
          <w:rFonts w:ascii="Helvetica" w:hAnsi="Helvetica" w:cs="Times New Roman"/>
          <w:color w:val="717B8E"/>
        </w:rPr>
      </w:pPr>
      <w:r>
        <w:rPr>
          <w:rStyle w:val="metaauthor"/>
          <w:rFonts w:ascii="Helvetica" w:hAnsi="Helvetica" w:cs="Times New Roman"/>
          <w:color w:val="717B8E"/>
        </w:rPr>
        <w:t>Par</w:t>
      </w:r>
      <w:r>
        <w:rPr>
          <w:rStyle w:val="apple-converted-space"/>
          <w:rFonts w:ascii="Helvetica" w:hAnsi="Helvetica" w:cs="Times New Roman"/>
          <w:color w:val="717B8E"/>
        </w:rPr>
        <w:t> </w:t>
      </w:r>
      <w:hyperlink r:id="rId8" w:history="1">
        <w:r>
          <w:rPr>
            <w:rStyle w:val="Lienhypertexte"/>
            <w:rFonts w:ascii="inherit" w:hAnsi="inherit" w:cs="Times New Roman"/>
          </w:rPr>
          <w:t>Cécile Chambraud</w:t>
        </w:r>
      </w:hyperlink>
      <w:r>
        <w:rPr>
          <w:rStyle w:val="apple-converted-space"/>
          <w:rFonts w:ascii="Helvetica" w:hAnsi="Helvetica" w:cs="Times New Roman"/>
          <w:color w:val="717B8E"/>
        </w:rPr>
        <w:t>  </w:t>
      </w:r>
      <w:r>
        <w:rPr>
          <w:rStyle w:val="metadate"/>
          <w:rFonts w:ascii="Helvetica" w:hAnsi="Helvetica" w:cs="Times New Roman"/>
          <w:color w:val="717B8E"/>
        </w:rPr>
        <w:t>Publié le 18 août 2017 à 06h48 - Mis à jour le 18 août 2017 à 10h14</w:t>
      </w:r>
    </w:p>
    <w:p w14:paraId="4D021CD7" w14:textId="77777777" w:rsidR="0036090E" w:rsidRDefault="0036090E" w:rsidP="0036090E">
      <w:pPr>
        <w:jc w:val="center"/>
        <w:rPr>
          <w:rFonts w:eastAsia="Times New Roman" w:cs="Times New Roman"/>
        </w:rPr>
      </w:pPr>
      <w:r>
        <w:rPr>
          <w:rFonts w:eastAsia="Times New Roman" w:cs="Times New Roman"/>
          <w:noProof/>
        </w:rPr>
        <w:drawing>
          <wp:inline distT="0" distB="0" distL="0" distR="0" wp14:anchorId="202C2DDC" wp14:editId="27380CAF">
            <wp:extent cx="1508134" cy="1440180"/>
            <wp:effectExtent l="0" t="0" r="0" b="7620"/>
            <wp:docPr id="169"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08157" cy="1440202"/>
                    </a:xfrm>
                    <a:prstGeom prst="rect">
                      <a:avLst/>
                    </a:prstGeom>
                    <a:noFill/>
                    <a:ln>
                      <a:noFill/>
                    </a:ln>
                  </pic:spPr>
                </pic:pic>
              </a:graphicData>
            </a:graphic>
          </wp:inline>
        </w:drawing>
      </w:r>
    </w:p>
    <w:p w14:paraId="44BA6203" w14:textId="65194223" w:rsidR="0036090E" w:rsidRDefault="0036090E" w:rsidP="0036090E">
      <w:pPr>
        <w:rPr>
          <w:rFonts w:ascii="Times" w:eastAsia="Times New Roman" w:hAnsi="Times" w:cs="Times New Roman"/>
        </w:rPr>
      </w:pPr>
      <w:r>
        <w:rPr>
          <w:rFonts w:eastAsia="Times New Roman" w:cs="Times New Roman"/>
        </w:rPr>
        <w:t>OLIVIER BONHOMME</w:t>
      </w:r>
    </w:p>
    <w:p w14:paraId="3D4EDDA3" w14:textId="77777777" w:rsidR="0036090E" w:rsidRDefault="0036090E" w:rsidP="0036090E">
      <w:pPr>
        <w:pStyle w:val="articleparagraph"/>
        <w:shd w:val="clear" w:color="auto" w:fill="FFFFFF"/>
        <w:rPr>
          <w:rFonts w:ascii="Georgia" w:hAnsi="Georgia" w:cs="Times New Roman"/>
          <w:color w:val="383F4E"/>
        </w:rPr>
      </w:pPr>
      <w:r>
        <w:rPr>
          <w:rFonts w:ascii="Georgia" w:hAnsi="Georgia" w:cs="Times New Roman"/>
          <w:color w:val="383F4E"/>
        </w:rPr>
        <w:t>Comment devient-on djihadiste ? Depuis les attentats de janvier 2015 à Paris, beaucoup a été écrit sur ces Français qui ont décidé de partir en Syrie ou sur d’autres théâtres de combats, ou de frapper sur le territoire national au nom d’un islam radical.</w:t>
      </w:r>
    </w:p>
    <w:p w14:paraId="15999A2C" w14:textId="77777777" w:rsidR="0036090E" w:rsidRDefault="0036090E" w:rsidP="0036090E">
      <w:pPr>
        <w:pStyle w:val="articleparagraph"/>
        <w:shd w:val="clear" w:color="auto" w:fill="FFFFFF"/>
        <w:rPr>
          <w:rFonts w:ascii="Georgia" w:hAnsi="Georgia" w:cs="Times New Roman"/>
          <w:color w:val="383F4E"/>
        </w:rPr>
      </w:pPr>
      <w:r>
        <w:rPr>
          <w:rFonts w:ascii="Georgia" w:hAnsi="Georgia" w:cs="Times New Roman"/>
          <w:color w:val="383F4E"/>
        </w:rPr>
        <w:t>Les chercheurs sont divisés sur les ressorts de leur engagement. Plusieurs théories s’affrontent. Certains mettent en cause une lecture salafiste de l’islam, d’autres une révolte générationnelle nihiliste, d’autres encore des facteurs psychologiques ou géopolitiques.</w:t>
      </w:r>
    </w:p>
    <w:p w14:paraId="40BC494D" w14:textId="77777777" w:rsidR="0036090E" w:rsidRDefault="0036090E" w:rsidP="0036090E">
      <w:pPr>
        <w:pStyle w:val="articleparagraph"/>
        <w:shd w:val="clear" w:color="auto" w:fill="FFFFFF"/>
        <w:rPr>
          <w:rFonts w:ascii="Georgia" w:hAnsi="Georgia" w:cs="Times New Roman"/>
          <w:color w:val="383F4E"/>
        </w:rPr>
      </w:pPr>
      <w:r>
        <w:rPr>
          <w:rFonts w:ascii="Georgia" w:hAnsi="Georgia" w:cs="Times New Roman"/>
          <w:color w:val="383F4E"/>
        </w:rPr>
        <w:t>Une étude sociologique menée directement auprès de djihadistes, sous la direction de Xavier Crettiez, professeur à Sciences Po Saint-Germain-en-Laye, et de Romain Sèze, chercheur à l’Institut national des hautes études de la sécurité et de la justice (Inhesj), apporte un éclairage inédit, car puisé auprès des acteurs eux-mêmes, sur les trajectoires qui peuvent conduire à un tel engagement ; elle permet de mettre ces théories à l’épreuve du terrain.</w:t>
      </w:r>
    </w:p>
    <w:p w14:paraId="1254D51C" w14:textId="77777777" w:rsidR="0036090E" w:rsidRDefault="0036090E" w:rsidP="0036090E">
      <w:pPr>
        <w:pStyle w:val="articleparagraph"/>
        <w:shd w:val="clear" w:color="auto" w:fill="FFFFFF"/>
        <w:rPr>
          <w:rFonts w:ascii="Georgia" w:hAnsi="Georgia" w:cs="Times New Roman"/>
          <w:color w:val="383F4E"/>
        </w:rPr>
      </w:pPr>
      <w:r>
        <w:rPr>
          <w:rFonts w:ascii="Georgia" w:hAnsi="Georgia" w:cs="Times New Roman"/>
          <w:color w:val="383F4E"/>
        </w:rPr>
        <w:t>Au terme de cette étude, publiée le 7 août, peut-on en conclure qu’il existe des constantes dans la radicalisation d’un individu ? Oui, répondent les auteurs de l’enquête, à condition de raisonner en termes de processus plutôt que de seuls déterminants psychosociologiques, pour pouvoir</w:t>
      </w:r>
      <w:r>
        <w:rPr>
          <w:rStyle w:val="apple-converted-space"/>
          <w:rFonts w:ascii="Georgia" w:hAnsi="Georgia" w:cs="Times New Roman"/>
          <w:color w:val="383F4E"/>
        </w:rPr>
        <w:t> </w:t>
      </w:r>
      <w:r>
        <w:rPr>
          <w:rStyle w:val="Accentuation"/>
          <w:rFonts w:ascii="Georgia" w:hAnsi="Georgia" w:cs="Times New Roman"/>
          <w:color w:val="383F4E"/>
        </w:rPr>
        <w:t>« mettre en résonance les causes structurelles et les choix individuels qui vont construire un parcours militant de plus en plus violent »</w:t>
      </w:r>
      <w:r>
        <w:rPr>
          <w:rFonts w:ascii="Georgia" w:hAnsi="Georgia" w:cs="Times New Roman"/>
          <w:color w:val="383F4E"/>
        </w:rPr>
        <w:t>.</w:t>
      </w:r>
    </w:p>
    <w:p w14:paraId="633A1EF1" w14:textId="77777777" w:rsidR="0036090E" w:rsidRDefault="0036090E" w:rsidP="0036090E">
      <w:r>
        <w:t>Pas de passé militant</w:t>
      </w:r>
    </w:p>
    <w:p w14:paraId="47C1E256" w14:textId="77777777" w:rsidR="0036090E" w:rsidRDefault="0036090E" w:rsidP="0036090E">
      <w:pPr>
        <w:pStyle w:val="articleparagraph"/>
        <w:shd w:val="clear" w:color="auto" w:fill="FFFFFF"/>
        <w:rPr>
          <w:rFonts w:ascii="Georgia" w:hAnsi="Georgia" w:cs="Times New Roman"/>
          <w:color w:val="383F4E"/>
        </w:rPr>
      </w:pPr>
      <w:r>
        <w:rPr>
          <w:rFonts w:ascii="Georgia" w:hAnsi="Georgia" w:cs="Times New Roman"/>
          <w:color w:val="383F4E"/>
        </w:rPr>
        <w:t>Parmi les caractéristiques que l’on retrouve fréquemment, figure le fait que presque aucun de ces hommes n’a de passé militant et ne dit avoir été victime de discrimination en amont de son implication dans une entreprise terroriste.</w:t>
      </w:r>
    </w:p>
    <w:p w14:paraId="7414CE76" w14:textId="77777777" w:rsidR="0036090E" w:rsidRDefault="0036090E" w:rsidP="0036090E">
      <w:pPr>
        <w:pStyle w:val="articleparagraph"/>
        <w:shd w:val="clear" w:color="auto" w:fill="FFFFFF"/>
        <w:rPr>
          <w:rFonts w:ascii="Georgia" w:hAnsi="Georgia" w:cs="Times New Roman"/>
          <w:color w:val="383F4E"/>
        </w:rPr>
      </w:pPr>
      <w:r>
        <w:rPr>
          <w:rStyle w:val="Accentuation"/>
          <w:rFonts w:ascii="Georgia" w:hAnsi="Georgia" w:cs="Times New Roman"/>
          <w:color w:val="383F4E"/>
        </w:rPr>
        <w:t>« Tous arrivent tardivement à la religion</w:t>
      </w:r>
      <w:r>
        <w:rPr>
          <w:rFonts w:ascii="Georgia" w:hAnsi="Georgia" w:cs="Times New Roman"/>
          <w:color w:val="383F4E"/>
        </w:rPr>
        <w:t>, explique Romain Sèze.</w:t>
      </w:r>
      <w:r>
        <w:rPr>
          <w:rStyle w:val="apple-converted-space"/>
          <w:rFonts w:ascii="Georgia" w:hAnsi="Georgia" w:cs="Times New Roman"/>
          <w:color w:val="383F4E"/>
        </w:rPr>
        <w:t> </w:t>
      </w:r>
      <w:r>
        <w:rPr>
          <w:rStyle w:val="Accentuation"/>
          <w:rFonts w:ascii="Georgia" w:hAnsi="Georgia" w:cs="Times New Roman"/>
          <w:color w:val="383F4E"/>
        </w:rPr>
        <w:t>Ce sont des</w:t>
      </w:r>
      <w:r>
        <w:rPr>
          <w:rStyle w:val="apple-converted-space"/>
          <w:rFonts w:ascii="Georgia" w:hAnsi="Georgia" w:cs="Times New Roman"/>
          <w:i/>
          <w:iCs/>
          <w:color w:val="383F4E"/>
        </w:rPr>
        <w:t> </w:t>
      </w:r>
      <w:r>
        <w:rPr>
          <w:rFonts w:ascii="Georgia" w:hAnsi="Georgia" w:cs="Times New Roman"/>
          <w:color w:val="383F4E"/>
        </w:rPr>
        <w:t>“born again” [venus à la foi à l’âge adulte]</w:t>
      </w:r>
      <w:r>
        <w:rPr>
          <w:rStyle w:val="apple-converted-space"/>
          <w:rFonts w:ascii="Georgia" w:hAnsi="Georgia" w:cs="Times New Roman"/>
          <w:i/>
          <w:iCs/>
          <w:color w:val="383F4E"/>
        </w:rPr>
        <w:t> </w:t>
      </w:r>
      <w:r>
        <w:rPr>
          <w:rStyle w:val="Accentuation"/>
          <w:rFonts w:ascii="Georgia" w:hAnsi="Georgia" w:cs="Times New Roman"/>
          <w:color w:val="383F4E"/>
        </w:rPr>
        <w:t>ou des convertis. Cet apprentissage tardif est individualisé, le plus souvent autodidacte dans un premier temps. C’est comme cela qu’une partie d’entre eux rencontre le salafisme, car quand on recherche seul, on tombe sur ce qui est en position dominante sur le “marché” religieux. »</w:t>
      </w:r>
    </w:p>
    <w:p w14:paraId="5D41812C" w14:textId="77777777" w:rsidR="0036090E" w:rsidRDefault="0036090E" w:rsidP="0036090E">
      <w:pPr>
        <w:pStyle w:val="articleparagraph"/>
        <w:shd w:val="clear" w:color="auto" w:fill="FFFFFF"/>
        <w:rPr>
          <w:rFonts w:ascii="Georgia" w:hAnsi="Georgia" w:cs="Times New Roman"/>
          <w:color w:val="383F4E"/>
        </w:rPr>
      </w:pPr>
      <w:r>
        <w:rPr>
          <w:rFonts w:ascii="Georgia" w:hAnsi="Georgia" w:cs="Times New Roman"/>
          <w:color w:val="383F4E"/>
        </w:rPr>
        <w:lastRenderedPageBreak/>
        <w:t>L’entrée dans la religion se fait généralement en dehors des mosquées. Et lorsqu’ils en fréquentent une, ils choisissent volontiers</w:t>
      </w:r>
      <w:r>
        <w:rPr>
          <w:rStyle w:val="apple-converted-space"/>
          <w:rFonts w:ascii="Georgia" w:hAnsi="Georgia" w:cs="Times New Roman"/>
          <w:color w:val="383F4E"/>
        </w:rPr>
        <w:t> </w:t>
      </w:r>
      <w:r>
        <w:rPr>
          <w:rStyle w:val="Accentuation"/>
          <w:rFonts w:ascii="Georgia" w:hAnsi="Georgia" w:cs="Times New Roman"/>
          <w:color w:val="383F4E"/>
        </w:rPr>
        <w:t>« celle qui est à côté de leur domicile ou de leur lieu de travail, et non pas une mosquée</w:t>
      </w:r>
      <w:r>
        <w:rPr>
          <w:rStyle w:val="apple-converted-space"/>
          <w:rFonts w:ascii="Georgia" w:hAnsi="Georgia" w:cs="Times New Roman"/>
          <w:b/>
          <w:bCs/>
          <w:i/>
          <w:iCs/>
          <w:color w:val="383F4E"/>
        </w:rPr>
        <w:t> </w:t>
      </w:r>
      <w:r>
        <w:rPr>
          <w:rStyle w:val="Accentuation"/>
          <w:rFonts w:ascii="Georgia" w:hAnsi="Georgia" w:cs="Times New Roman"/>
          <w:color w:val="383F4E"/>
        </w:rPr>
        <w:t>salafie</w:t>
      </w:r>
      <w:r>
        <w:rPr>
          <w:rStyle w:val="apple-converted-space"/>
          <w:rFonts w:ascii="Georgia" w:hAnsi="Georgia" w:cs="Times New Roman"/>
          <w:b/>
          <w:bCs/>
          <w:i/>
          <w:iCs/>
          <w:color w:val="383F4E"/>
        </w:rPr>
        <w:t> </w:t>
      </w:r>
      <w:r>
        <w:rPr>
          <w:rStyle w:val="Accentuation"/>
          <w:rFonts w:ascii="Georgia" w:hAnsi="Georgia" w:cs="Times New Roman"/>
          <w:color w:val="383F4E"/>
        </w:rPr>
        <w:t>»</w:t>
      </w:r>
      <w:r>
        <w:rPr>
          <w:rFonts w:ascii="Georgia" w:hAnsi="Georgia" w:cs="Times New Roman"/>
          <w:color w:val="383F4E"/>
        </w:rPr>
        <w:t>, rapporte le sociologue.</w:t>
      </w:r>
    </w:p>
    <w:p w14:paraId="35055C03" w14:textId="77777777" w:rsidR="0036090E" w:rsidRDefault="0036090E" w:rsidP="0036090E">
      <w:pPr>
        <w:pStyle w:val="articleparagraph"/>
        <w:shd w:val="clear" w:color="auto" w:fill="FFFFFF"/>
        <w:rPr>
          <w:rFonts w:ascii="Georgia" w:hAnsi="Georgia" w:cs="Times New Roman"/>
          <w:color w:val="383F4E"/>
        </w:rPr>
      </w:pPr>
      <w:r>
        <w:rPr>
          <w:rFonts w:ascii="Georgia" w:hAnsi="Georgia" w:cs="Times New Roman"/>
          <w:color w:val="383F4E"/>
        </w:rPr>
        <w:t>Leur rencontre avec le djihadisme se fait</w:t>
      </w:r>
      <w:r>
        <w:rPr>
          <w:rStyle w:val="apple-converted-space"/>
          <w:rFonts w:ascii="Georgia" w:hAnsi="Georgia" w:cs="Times New Roman"/>
          <w:color w:val="383F4E"/>
        </w:rPr>
        <w:t> </w:t>
      </w:r>
      <w:r>
        <w:rPr>
          <w:rStyle w:val="Accentuation"/>
          <w:rFonts w:ascii="Georgia" w:hAnsi="Georgia" w:cs="Times New Roman"/>
          <w:color w:val="383F4E"/>
        </w:rPr>
        <w:t>« via Internet et les pairs, dans des registres qui jouent sur l’émotionnel. Ils regardent des vidéos qui suscitent la colère, la haine, la peur, la culpabilité de ne rien faire ».</w:t>
      </w:r>
      <w:r>
        <w:rPr>
          <w:rStyle w:val="apple-converted-space"/>
          <w:rFonts w:ascii="Georgia" w:hAnsi="Georgia" w:cs="Times New Roman"/>
          <w:i/>
          <w:iCs/>
          <w:color w:val="383F4E"/>
        </w:rPr>
        <w:t> </w:t>
      </w:r>
      <w:r>
        <w:rPr>
          <w:rFonts w:ascii="Georgia" w:hAnsi="Georgia" w:cs="Times New Roman"/>
          <w:color w:val="383F4E"/>
        </w:rPr>
        <w:t>Cette imprégnation intervient souvent à un moment particulier de leur vie, où ils se trouvent dans</w:t>
      </w:r>
      <w:r>
        <w:rPr>
          <w:rStyle w:val="apple-converted-space"/>
          <w:rFonts w:ascii="Georgia" w:hAnsi="Georgia" w:cs="Times New Roman"/>
          <w:color w:val="383F4E"/>
        </w:rPr>
        <w:t> </w:t>
      </w:r>
      <w:r>
        <w:rPr>
          <w:rStyle w:val="Accentuation"/>
          <w:rFonts w:ascii="Georgia" w:hAnsi="Georgia" w:cs="Times New Roman"/>
          <w:color w:val="383F4E"/>
        </w:rPr>
        <w:t>« une phase de disponibilité professionnelle et familiale, parfois aussi après un événement douloureux, comme un licenciement ou une séparation qui engendre un sentiment d’échec »</w:t>
      </w:r>
      <w:r>
        <w:rPr>
          <w:rFonts w:ascii="Georgia" w:hAnsi="Georgia" w:cs="Times New Roman"/>
          <w:color w:val="383F4E"/>
        </w:rPr>
        <w:t>.</w:t>
      </w:r>
    </w:p>
    <w:p w14:paraId="29A7AF91" w14:textId="77777777" w:rsidR="0036090E" w:rsidRDefault="0036090E" w:rsidP="0036090E">
      <w:pPr>
        <w:pStyle w:val="articleparagraph"/>
        <w:shd w:val="clear" w:color="auto" w:fill="FFFFFF"/>
        <w:rPr>
          <w:rFonts w:ascii="Georgia" w:hAnsi="Georgia" w:cs="Times New Roman"/>
          <w:color w:val="383F4E"/>
        </w:rPr>
      </w:pPr>
      <w:r>
        <w:rPr>
          <w:rFonts w:ascii="Georgia" w:hAnsi="Georgia" w:cs="Times New Roman"/>
          <w:color w:val="383F4E"/>
        </w:rPr>
        <w:t>Puis il y a toujours, dans la trajectoire de ces hommes,</w:t>
      </w:r>
      <w:r>
        <w:rPr>
          <w:rStyle w:val="apple-converted-space"/>
          <w:rFonts w:ascii="Georgia" w:hAnsi="Georgia" w:cs="Times New Roman"/>
          <w:color w:val="383F4E"/>
        </w:rPr>
        <w:t> </w:t>
      </w:r>
      <w:r>
        <w:rPr>
          <w:rStyle w:val="Accentuation"/>
          <w:rFonts w:ascii="Georgia" w:hAnsi="Georgia" w:cs="Times New Roman"/>
          <w:color w:val="383F4E"/>
        </w:rPr>
        <w:t>« une personne-ressource qui revêt un rôle décisif, car elle encourage moralement au passage à l’acte tout en apportant un soutien logistique ».</w:t>
      </w:r>
    </w:p>
    <w:p w14:paraId="2107044D" w14:textId="77777777" w:rsidR="0036090E" w:rsidRDefault="0036090E" w:rsidP="0036090E">
      <w:r>
        <w:t>« Pris dans une spirale »</w:t>
      </w:r>
    </w:p>
    <w:p w14:paraId="253CC169" w14:textId="77777777" w:rsidR="0036090E" w:rsidRDefault="0036090E" w:rsidP="0036090E">
      <w:pPr>
        <w:pStyle w:val="articleparagraph"/>
        <w:shd w:val="clear" w:color="auto" w:fill="FFFFFF"/>
        <w:rPr>
          <w:rFonts w:ascii="Georgia" w:hAnsi="Georgia" w:cs="Times New Roman"/>
          <w:color w:val="383F4E"/>
        </w:rPr>
      </w:pPr>
      <w:r>
        <w:rPr>
          <w:rFonts w:ascii="Georgia" w:hAnsi="Georgia" w:cs="Times New Roman"/>
          <w:color w:val="383F4E"/>
        </w:rPr>
        <w:t>Les chercheurs attirent l’attention sur l’importance souvent cruciale du séjour à l’étranger, qui a pour effet une</w:t>
      </w:r>
      <w:r>
        <w:rPr>
          <w:rStyle w:val="apple-converted-space"/>
          <w:rFonts w:ascii="Georgia" w:hAnsi="Georgia" w:cs="Times New Roman"/>
          <w:color w:val="383F4E"/>
        </w:rPr>
        <w:t> </w:t>
      </w:r>
      <w:r>
        <w:rPr>
          <w:rStyle w:val="Accentuation"/>
          <w:rFonts w:ascii="Georgia" w:hAnsi="Georgia" w:cs="Times New Roman"/>
          <w:color w:val="383F4E"/>
        </w:rPr>
        <w:t>« surradicalisation »</w:t>
      </w:r>
      <w:r>
        <w:rPr>
          <w:rFonts w:ascii="Georgia" w:hAnsi="Georgia" w:cs="Times New Roman"/>
          <w:color w:val="383F4E"/>
        </w:rPr>
        <w:t>.</w:t>
      </w:r>
      <w:r>
        <w:rPr>
          <w:rStyle w:val="apple-converted-space"/>
          <w:rFonts w:ascii="Georgia" w:hAnsi="Georgia" w:cs="Times New Roman"/>
          <w:color w:val="383F4E"/>
        </w:rPr>
        <w:t> </w:t>
      </w:r>
      <w:r>
        <w:rPr>
          <w:rStyle w:val="Accentuation"/>
          <w:rFonts w:ascii="Georgia" w:hAnsi="Georgia" w:cs="Times New Roman"/>
          <w:color w:val="383F4E"/>
        </w:rPr>
        <w:t>« Il est frappant de voir que beaucoup partent pour faire leur</w:t>
      </w:r>
      <w:r>
        <w:rPr>
          <w:rStyle w:val="apple-converted-space"/>
          <w:rFonts w:ascii="Georgia" w:hAnsi="Georgia" w:cs="Times New Roman"/>
          <w:color w:val="383F4E"/>
        </w:rPr>
        <w:t> </w:t>
      </w:r>
      <w:r>
        <w:rPr>
          <w:rStyle w:val="Accentuation"/>
          <w:rFonts w:ascii="Georgia" w:hAnsi="Georgia" w:cs="Times New Roman"/>
          <w:color w:val="383F4E"/>
        </w:rPr>
        <w:t>hijra</w:t>
      </w:r>
      <w:r>
        <w:rPr>
          <w:rStyle w:val="apple-converted-space"/>
          <w:rFonts w:ascii="Georgia" w:hAnsi="Georgia" w:cs="Times New Roman"/>
          <w:color w:val="383F4E"/>
        </w:rPr>
        <w:t> </w:t>
      </w:r>
      <w:r>
        <w:rPr>
          <w:rFonts w:ascii="Georgia" w:hAnsi="Georgia" w:cs="Times New Roman"/>
          <w:color w:val="383F4E"/>
        </w:rPr>
        <w:t>[émigration dans un pays musulman]</w:t>
      </w:r>
      <w:r>
        <w:rPr>
          <w:rStyle w:val="apple-converted-space"/>
          <w:rFonts w:ascii="Georgia" w:hAnsi="Georgia" w:cs="Times New Roman"/>
          <w:color w:val="383F4E"/>
        </w:rPr>
        <w:t> </w:t>
      </w:r>
      <w:r>
        <w:rPr>
          <w:rStyle w:val="Accentuation"/>
          <w:rFonts w:ascii="Georgia" w:hAnsi="Georgia" w:cs="Times New Roman"/>
          <w:color w:val="383F4E"/>
        </w:rPr>
        <w:t>et/ou apprendre l’arabe</w:t>
      </w:r>
      <w:r>
        <w:rPr>
          <w:rFonts w:ascii="Georgia" w:hAnsi="Georgia" w:cs="Times New Roman"/>
          <w:color w:val="383F4E"/>
        </w:rPr>
        <w:t>, relève Romain Sèze,</w:t>
      </w:r>
      <w:r>
        <w:rPr>
          <w:rStyle w:val="apple-converted-space"/>
          <w:rFonts w:ascii="Georgia" w:hAnsi="Georgia" w:cs="Times New Roman"/>
          <w:color w:val="383F4E"/>
        </w:rPr>
        <w:t> </w:t>
      </w:r>
      <w:r>
        <w:rPr>
          <w:rStyle w:val="Accentuation"/>
          <w:rFonts w:ascii="Georgia" w:hAnsi="Georgia" w:cs="Times New Roman"/>
          <w:color w:val="383F4E"/>
        </w:rPr>
        <w:t>mais que finalement aucun ne se sédentarise ni n’apprend réellement l’arabe. Sur place, ils intègrent des réseaux terroristes. C’est aussi souvent à cette période qu’ils entrent dans la clandestinité, alors qu’en France ils étaient prosélytes.</w:t>
      </w:r>
      <w:r>
        <w:rPr>
          <w:rStyle w:val="apple-converted-space"/>
          <w:rFonts w:ascii="Georgia" w:hAnsi="Georgia" w:cs="Times New Roman"/>
          <w:b/>
          <w:bCs/>
          <w:i/>
          <w:iCs/>
          <w:color w:val="383F4E"/>
        </w:rPr>
        <w:t> </w:t>
      </w:r>
      <w:r>
        <w:rPr>
          <w:rStyle w:val="Accentuation"/>
          <w:rFonts w:ascii="Georgia" w:hAnsi="Georgia" w:cs="Times New Roman"/>
          <w:color w:val="383F4E"/>
        </w:rPr>
        <w:t>A partir de là, ils sont pris dans une spirale. Ils se mettent à chercher des opportunités de djihad, peu importe où et avec qui. Ils veulent d’abord agir. Leur engagement est bricolé, opportuniste, contingent, aléatoire. »</w:t>
      </w:r>
    </w:p>
    <w:p w14:paraId="26D49EE8" w14:textId="77777777" w:rsidR="0036090E" w:rsidRDefault="0036090E" w:rsidP="0036090E">
      <w:pPr>
        <w:pStyle w:val="articleparagraph"/>
        <w:shd w:val="clear" w:color="auto" w:fill="FFFFFF"/>
        <w:rPr>
          <w:rFonts w:ascii="Georgia" w:hAnsi="Georgia" w:cs="Times New Roman"/>
          <w:color w:val="383F4E"/>
        </w:rPr>
      </w:pPr>
      <w:r>
        <w:rPr>
          <w:rFonts w:ascii="Georgia" w:hAnsi="Georgia" w:cs="Times New Roman"/>
          <w:color w:val="383F4E"/>
        </w:rPr>
        <w:t>Il y a, chez ces jeunes hommes,</w:t>
      </w:r>
      <w:r>
        <w:rPr>
          <w:rStyle w:val="apple-converted-space"/>
          <w:rFonts w:ascii="Georgia" w:hAnsi="Georgia" w:cs="Times New Roman"/>
          <w:color w:val="383F4E"/>
        </w:rPr>
        <w:t> </w:t>
      </w:r>
      <w:r>
        <w:rPr>
          <w:rStyle w:val="Accentuation"/>
          <w:rFonts w:ascii="Georgia" w:hAnsi="Georgia" w:cs="Times New Roman"/>
          <w:color w:val="383F4E"/>
        </w:rPr>
        <w:t>« une dimension viriliste très marquée »</w:t>
      </w:r>
      <w:r>
        <w:rPr>
          <w:rFonts w:ascii="Georgia" w:hAnsi="Georgia" w:cs="Times New Roman"/>
          <w:color w:val="383F4E"/>
        </w:rPr>
        <w:t>, avec la pratique de sports de combat.</w:t>
      </w:r>
      <w:r>
        <w:rPr>
          <w:rStyle w:val="apple-converted-space"/>
          <w:rFonts w:ascii="Georgia" w:hAnsi="Georgia" w:cs="Times New Roman"/>
          <w:color w:val="383F4E"/>
        </w:rPr>
        <w:t> </w:t>
      </w:r>
      <w:r>
        <w:rPr>
          <w:rStyle w:val="Accentuation"/>
          <w:rFonts w:ascii="Georgia" w:hAnsi="Georgia" w:cs="Times New Roman"/>
          <w:color w:val="383F4E"/>
        </w:rPr>
        <w:t>« S’ils n’ont pas tous un passé délinquant, il y a une forme de banalisation de la violence, même en amont de leur engagement. Ils tiennent un discours véhément sur les mauviettes, les lâches, les homosexuels… Avec l’idée que si eux-mêmes ne partent pas, c’est qu’ils sont lâches ou faibles. »</w:t>
      </w:r>
    </w:p>
    <w:p w14:paraId="45E0E1E1" w14:textId="77777777" w:rsidR="0036090E" w:rsidRDefault="0036090E" w:rsidP="0036090E">
      <w:pPr>
        <w:pStyle w:val="articleparagraph"/>
        <w:shd w:val="clear" w:color="auto" w:fill="FFFFFF"/>
        <w:rPr>
          <w:rFonts w:ascii="Georgia" w:hAnsi="Georgia" w:cs="Times New Roman"/>
          <w:color w:val="383F4E"/>
        </w:rPr>
      </w:pPr>
      <w:r>
        <w:rPr>
          <w:rFonts w:ascii="Georgia" w:hAnsi="Georgia" w:cs="Times New Roman"/>
          <w:color w:val="383F4E"/>
        </w:rPr>
        <w:t>En revanche seraient moins révélateurs que ce qu’on a pu en dire l’échec scolaire et les mauvais traitements subis durant l’enfance, même si la déstructuration familiale est présente dans l’histoire de plusieurs d’entre eux.</w:t>
      </w:r>
      <w:r>
        <w:rPr>
          <w:rStyle w:val="apple-converted-space"/>
          <w:rFonts w:ascii="Georgia" w:hAnsi="Georgia" w:cs="Times New Roman"/>
          <w:color w:val="383F4E"/>
        </w:rPr>
        <w:t> </w:t>
      </w:r>
      <w:r>
        <w:rPr>
          <w:rStyle w:val="Accentuation"/>
          <w:rFonts w:ascii="Georgia" w:hAnsi="Georgia" w:cs="Times New Roman"/>
          <w:color w:val="383F4E"/>
        </w:rPr>
        <w:t>« Les djihadistes ne sont pas des grands traumatisés dont l’engagement relèverait davantage de la psychiatrie ou de la pathologie »</w:t>
      </w:r>
      <w:r>
        <w:rPr>
          <w:rFonts w:ascii="Georgia" w:hAnsi="Georgia" w:cs="Times New Roman"/>
          <w:color w:val="383F4E"/>
        </w:rPr>
        <w:t>, affirment les chercheurs. Autre élément battu en brèche : le passage par la prison n’est</w:t>
      </w:r>
      <w:r>
        <w:rPr>
          <w:rStyle w:val="apple-converted-space"/>
          <w:rFonts w:ascii="Georgia" w:hAnsi="Georgia" w:cs="Times New Roman"/>
          <w:color w:val="383F4E"/>
        </w:rPr>
        <w:t> </w:t>
      </w:r>
      <w:r>
        <w:rPr>
          <w:rStyle w:val="Accentuation"/>
          <w:rFonts w:ascii="Georgia" w:hAnsi="Georgia" w:cs="Times New Roman"/>
          <w:color w:val="383F4E"/>
        </w:rPr>
        <w:t>« nullement un palier obligé pour une carrière djihadiste »</w:t>
      </w:r>
      <w:r>
        <w:rPr>
          <w:rFonts w:ascii="Georgia" w:hAnsi="Georgia" w:cs="Times New Roman"/>
          <w:color w:val="383F4E"/>
        </w:rPr>
        <w:t>. Seuls trois d’entre eux (sur treize) ont un passé de délinquant.</w:t>
      </w:r>
    </w:p>
    <w:p w14:paraId="5F464609" w14:textId="77777777" w:rsidR="0036090E" w:rsidRDefault="0036090E" w:rsidP="0036090E">
      <w:r>
        <w:t>Dimension géopolitique</w:t>
      </w:r>
    </w:p>
    <w:p w14:paraId="25F9A42F" w14:textId="77777777" w:rsidR="0036090E" w:rsidRDefault="0036090E" w:rsidP="0036090E">
      <w:pPr>
        <w:pStyle w:val="articleparagraph"/>
        <w:shd w:val="clear" w:color="auto" w:fill="FFFFFF"/>
        <w:rPr>
          <w:rFonts w:ascii="Georgia" w:hAnsi="Georgia" w:cs="Times New Roman"/>
          <w:color w:val="383F4E"/>
        </w:rPr>
      </w:pPr>
      <w:r>
        <w:rPr>
          <w:rFonts w:ascii="Georgia" w:hAnsi="Georgia" w:cs="Times New Roman"/>
          <w:color w:val="383F4E"/>
        </w:rPr>
        <w:t>Alors, parmi les thèses qui s’opposent pour expliquer l’engagement djihadiste, à laquelle l’enquête apporte-t-elle le plus de crédit ?</w:t>
      </w:r>
      <w:r>
        <w:rPr>
          <w:rStyle w:val="apple-converted-space"/>
          <w:rFonts w:ascii="Georgia" w:hAnsi="Georgia" w:cs="Times New Roman"/>
          <w:color w:val="383F4E"/>
        </w:rPr>
        <w:t> </w:t>
      </w:r>
      <w:r>
        <w:rPr>
          <w:rStyle w:val="Accentuation"/>
          <w:rFonts w:ascii="Georgia" w:hAnsi="Georgia" w:cs="Times New Roman"/>
          <w:color w:val="383F4E"/>
        </w:rPr>
        <w:t>« A toutes, et en même temps aucune ne se suffit à elle-même »</w:t>
      </w:r>
      <w:r>
        <w:rPr>
          <w:rFonts w:ascii="Georgia" w:hAnsi="Georgia" w:cs="Times New Roman"/>
          <w:color w:val="383F4E"/>
        </w:rPr>
        <w:t>, répond Romain Sèze.</w:t>
      </w:r>
    </w:p>
    <w:p w14:paraId="751C5B8A" w14:textId="77777777" w:rsidR="0036090E" w:rsidRDefault="0036090E" w:rsidP="0036090E">
      <w:pPr>
        <w:pStyle w:val="articleparagraph"/>
        <w:shd w:val="clear" w:color="auto" w:fill="FFFFFF"/>
        <w:rPr>
          <w:rFonts w:ascii="Georgia" w:hAnsi="Georgia" w:cs="Times New Roman"/>
          <w:color w:val="383F4E"/>
        </w:rPr>
      </w:pPr>
      <w:r>
        <w:rPr>
          <w:rFonts w:ascii="Georgia" w:hAnsi="Georgia" w:cs="Times New Roman"/>
          <w:color w:val="383F4E"/>
        </w:rPr>
        <w:t>Pour le sociologue,</w:t>
      </w:r>
      <w:r>
        <w:rPr>
          <w:rStyle w:val="apple-converted-space"/>
          <w:rFonts w:ascii="Georgia" w:hAnsi="Georgia" w:cs="Times New Roman"/>
          <w:color w:val="383F4E"/>
        </w:rPr>
        <w:t> </w:t>
      </w:r>
      <w:r>
        <w:rPr>
          <w:rStyle w:val="Accentuation"/>
          <w:rFonts w:ascii="Georgia" w:hAnsi="Georgia" w:cs="Times New Roman"/>
          <w:color w:val="383F4E"/>
        </w:rPr>
        <w:t>« le salafisme comme paradigme explicatif, défendu par Gilles Kepel, n’est pas suffisant »</w:t>
      </w:r>
      <w:r>
        <w:rPr>
          <w:rStyle w:val="apple-converted-space"/>
          <w:rFonts w:ascii="Georgia" w:hAnsi="Georgia" w:cs="Times New Roman"/>
          <w:color w:val="383F4E"/>
        </w:rPr>
        <w:t> </w:t>
      </w:r>
      <w:r>
        <w:rPr>
          <w:rFonts w:ascii="Georgia" w:hAnsi="Georgia" w:cs="Times New Roman"/>
          <w:color w:val="383F4E"/>
        </w:rPr>
        <w:t>car tous ne sont pas passés par le salafisme et, parmi ceux qui y font référence (dix sur treize),</w:t>
      </w:r>
      <w:r>
        <w:rPr>
          <w:rStyle w:val="apple-converted-space"/>
          <w:rFonts w:ascii="Georgia" w:hAnsi="Georgia" w:cs="Times New Roman"/>
          <w:color w:val="383F4E"/>
        </w:rPr>
        <w:t> </w:t>
      </w:r>
      <w:r>
        <w:rPr>
          <w:rStyle w:val="Accentuation"/>
          <w:rFonts w:ascii="Georgia" w:hAnsi="Georgia" w:cs="Times New Roman"/>
          <w:color w:val="383F4E"/>
        </w:rPr>
        <w:t>« tous n’ont pas intériorisé cette idéologie. Certains n’ont été intéressés que par le “style”. Parmi ceux qui ont rejoint des groupes salafis, beaucoup les ont quittés assez rapidement. Le salafisme ne répondait pas à leur envie d’agir. »</w:t>
      </w:r>
    </w:p>
    <w:p w14:paraId="5BF0AD60" w14:textId="77777777" w:rsidR="0036090E" w:rsidRDefault="0036090E" w:rsidP="0036090E">
      <w:pPr>
        <w:pStyle w:val="articleparagraph"/>
        <w:shd w:val="clear" w:color="auto" w:fill="FFFFFF"/>
        <w:rPr>
          <w:rFonts w:ascii="Georgia" w:hAnsi="Georgia" w:cs="Times New Roman"/>
          <w:color w:val="383F4E"/>
        </w:rPr>
      </w:pPr>
      <w:r>
        <w:rPr>
          <w:rFonts w:ascii="Georgia" w:hAnsi="Georgia" w:cs="Times New Roman"/>
          <w:color w:val="383F4E"/>
        </w:rPr>
        <w:t>Romain Sèze relève</w:t>
      </w:r>
      <w:r>
        <w:rPr>
          <w:rStyle w:val="apple-converted-space"/>
          <w:rFonts w:ascii="Georgia" w:hAnsi="Georgia" w:cs="Times New Roman"/>
          <w:color w:val="383F4E"/>
        </w:rPr>
        <w:t> </w:t>
      </w:r>
      <w:r>
        <w:rPr>
          <w:rStyle w:val="Accentuation"/>
          <w:rFonts w:ascii="Georgia" w:hAnsi="Georgia" w:cs="Times New Roman"/>
          <w:color w:val="383F4E"/>
        </w:rPr>
        <w:t>« une très forte résonance »</w:t>
      </w:r>
      <w:r>
        <w:rPr>
          <w:rStyle w:val="apple-converted-space"/>
          <w:rFonts w:ascii="Georgia" w:hAnsi="Georgia" w:cs="Times New Roman"/>
          <w:color w:val="383F4E"/>
        </w:rPr>
        <w:t> </w:t>
      </w:r>
      <w:r>
        <w:rPr>
          <w:rFonts w:ascii="Georgia" w:hAnsi="Georgia" w:cs="Times New Roman"/>
          <w:color w:val="383F4E"/>
        </w:rPr>
        <w:t>entre les conclusions de l’enquête et les théories de François Burgat sur la dimension géopolitique et post-coloniale du djihadisme,</w:t>
      </w:r>
      <w:r>
        <w:rPr>
          <w:rStyle w:val="apple-converted-space"/>
          <w:rFonts w:ascii="Georgia" w:hAnsi="Georgia" w:cs="Times New Roman"/>
          <w:color w:val="383F4E"/>
        </w:rPr>
        <w:t> </w:t>
      </w:r>
      <w:r>
        <w:rPr>
          <w:rStyle w:val="Accentuation"/>
          <w:rFonts w:ascii="Georgia" w:hAnsi="Georgia" w:cs="Times New Roman"/>
          <w:color w:val="383F4E"/>
        </w:rPr>
        <w:t>« mais aussi des divergences »</w:t>
      </w:r>
      <w:r>
        <w:rPr>
          <w:rFonts w:ascii="Georgia" w:hAnsi="Georgia" w:cs="Times New Roman"/>
          <w:color w:val="383F4E"/>
        </w:rPr>
        <w:t>.</w:t>
      </w:r>
    </w:p>
    <w:p w14:paraId="3B38199C" w14:textId="77777777" w:rsidR="0036090E" w:rsidRDefault="0036090E" w:rsidP="0036090E">
      <w:pPr>
        <w:pStyle w:val="articleparagraph"/>
        <w:shd w:val="clear" w:color="auto" w:fill="FFFFFF"/>
        <w:rPr>
          <w:rFonts w:ascii="Georgia" w:hAnsi="Georgia" w:cs="Times New Roman"/>
          <w:color w:val="383F4E"/>
        </w:rPr>
      </w:pPr>
      <w:r>
        <w:rPr>
          <w:rStyle w:val="Accentuation"/>
          <w:rFonts w:ascii="Georgia" w:hAnsi="Georgia" w:cs="Times New Roman"/>
          <w:color w:val="383F4E"/>
        </w:rPr>
        <w:lastRenderedPageBreak/>
        <w:t>« Le registre politique est central dans les discours de nos interlocuteurs, mais cette dimension peut émerger tardivement et sans résumer leurs engagements. »</w:t>
      </w:r>
      <w:r>
        <w:rPr>
          <w:rFonts w:ascii="Georgia" w:hAnsi="Georgia" w:cs="Times New Roman"/>
          <w:color w:val="383F4E"/>
        </w:rPr>
        <w:t>Contrairement aux nationalistes interrogés, les djihadistes font très peu référence à l’histoire.</w:t>
      </w:r>
    </w:p>
    <w:p w14:paraId="723B586D" w14:textId="77777777" w:rsidR="0036090E" w:rsidRDefault="0036090E" w:rsidP="0036090E">
      <w:pPr>
        <w:pStyle w:val="articleparagraph"/>
        <w:shd w:val="clear" w:color="auto" w:fill="FFFFFF"/>
        <w:rPr>
          <w:rFonts w:ascii="Georgia" w:hAnsi="Georgia" w:cs="Times New Roman"/>
          <w:color w:val="383F4E"/>
        </w:rPr>
      </w:pPr>
      <w:r>
        <w:rPr>
          <w:rStyle w:val="Accentuation"/>
          <w:rFonts w:ascii="Georgia" w:hAnsi="Georgia" w:cs="Times New Roman"/>
          <w:color w:val="383F4E"/>
        </w:rPr>
        <w:t>« C’est finalement la thèse d’Olivier Roy qui a l’écho le plus pertinent avec nos observations, sur de nombreux points (révolte générationnelle, absence d’expérience de la discrimination, activisme, etc.), même si tous nos enquêtés ne sont pas “nihilistes” au sens où tous n’avaient pas envie de mourir – c’est aussi pour cela qu’on a pu les interroger. Sur treize, cinq avaient intériorisé une représentation du monde millénariste et, dans une certaine mesure, martyrologique »</w:t>
      </w:r>
      <w:r>
        <w:rPr>
          <w:rFonts w:ascii="Georgia" w:hAnsi="Georgia" w:cs="Times New Roman"/>
          <w:color w:val="383F4E"/>
        </w:rPr>
        <w:t>, conclut Romain Sèze.</w:t>
      </w:r>
    </w:p>
    <w:p w14:paraId="69BC36DF" w14:textId="77777777" w:rsidR="0036090E" w:rsidRDefault="0036090E" w:rsidP="0036090E">
      <w:pPr>
        <w:rPr>
          <w:rFonts w:ascii="roboto Condensed" w:eastAsia="Times New Roman" w:hAnsi="roboto Condensed" w:cs="Times New Roman"/>
          <w:b/>
          <w:bCs/>
        </w:rPr>
      </w:pPr>
      <w:r>
        <w:rPr>
          <w:rFonts w:ascii="roboto Condensed" w:eastAsia="Times New Roman" w:hAnsi="roboto Condensed" w:cs="Times New Roman"/>
          <w:b/>
          <w:bCs/>
        </w:rPr>
        <w:t>La méthodologie</w:t>
      </w:r>
    </w:p>
    <w:p w14:paraId="7491EACA" w14:textId="77777777" w:rsidR="0036090E" w:rsidRDefault="0036090E" w:rsidP="0036090E">
      <w:pPr>
        <w:pStyle w:val="articleparagraph"/>
        <w:rPr>
          <w:rFonts w:ascii="Helvetica" w:hAnsi="Helvetica" w:cs="Times New Roman"/>
          <w:color w:val="383F4E"/>
        </w:rPr>
      </w:pPr>
      <w:r>
        <w:rPr>
          <w:rFonts w:ascii="Helvetica" w:hAnsi="Helvetica" w:cs="Times New Roman"/>
          <w:color w:val="383F4E"/>
        </w:rPr>
        <w:t>Les enquêteurs ont interrogé treize hommes condamnés pour des faits de terrorisme de type djihadiste, mais aussi, dans une ambition comparatiste, sept autres condamnés pour des faits liés au nationalisme basque (cinq) et corse (deux). Tous étaient emprisonnés au moment de l’enquête. L’échantillon ne prétend pas être représentatif. Les enquêteurs ont choisi une</w:t>
      </w:r>
      <w:r>
        <w:rPr>
          <w:rStyle w:val="apple-converted-space"/>
          <w:rFonts w:ascii="Helvetica" w:hAnsi="Helvetica" w:cs="Times New Roman"/>
          <w:color w:val="383F4E"/>
        </w:rPr>
        <w:t> </w:t>
      </w:r>
      <w:hyperlink r:id="rId10" w:history="1">
        <w:r>
          <w:rPr>
            <w:rStyle w:val="Lienhypertexte"/>
            <w:rFonts w:ascii="inherit" w:hAnsi="inherit" w:cs="Times New Roman"/>
          </w:rPr>
          <w:t>analyse qualitative de la trajectoire de ces personnes.</w:t>
        </w:r>
      </w:hyperlink>
      <w:r>
        <w:rPr>
          <w:rStyle w:val="apple-converted-space"/>
          <w:rFonts w:ascii="Helvetica" w:hAnsi="Helvetica" w:cs="Times New Roman"/>
          <w:color w:val="383F4E"/>
        </w:rPr>
        <w:t> </w:t>
      </w:r>
      <w:r>
        <w:rPr>
          <w:rFonts w:ascii="Helvetica" w:hAnsi="Helvetica" w:cs="Times New Roman"/>
          <w:color w:val="383F4E"/>
        </w:rPr>
        <w:t>L’enquête a été conduite avec l’appui de la Mission de recherche droit et justice et la direction de l’administration pénitentiaire, dépendantes du ministère de la justice. Directement confrontée à ces profils, la chancellerie avait tout à gagner à mieux comprendre le phénomène de la radicalisation.</w:t>
      </w:r>
    </w:p>
    <w:p w14:paraId="1CE94929" w14:textId="77777777" w:rsidR="0036090E" w:rsidRDefault="0036090E" w:rsidP="0036090E">
      <w:pPr>
        <w:pStyle w:val="articleauthor-container"/>
        <w:spacing w:before="0" w:beforeAutospacing="0" w:after="0" w:afterAutospacing="0"/>
        <w:rPr>
          <w:rFonts w:cs="Times New Roman"/>
        </w:rPr>
      </w:pPr>
      <w:hyperlink r:id="rId11" w:history="1">
        <w:r>
          <w:rPr>
            <w:rStyle w:val="authorname"/>
            <w:rFonts w:ascii="inherit" w:hAnsi="inherit" w:cs="Times New Roman"/>
            <w:b/>
            <w:bCs/>
            <w:color w:val="383F4E"/>
          </w:rPr>
          <w:t>Cécile Chambraud</w:t>
        </w:r>
      </w:hyperlink>
    </w:p>
    <w:p w14:paraId="0CB6F925" w14:textId="77777777" w:rsidR="00712B54" w:rsidRDefault="00712B54" w:rsidP="0036090E">
      <w:pPr>
        <w:pStyle w:val="Titre4"/>
      </w:pPr>
      <w:bookmarkStart w:id="3" w:name="_Toc439689358"/>
      <w:r>
        <w:t>« Radicalisation de l’islam et islamisation de la radicalité sont des phénomènes complémentaires »</w:t>
      </w:r>
      <w:bookmarkEnd w:id="3"/>
    </w:p>
    <w:p w14:paraId="01F86837" w14:textId="77777777" w:rsidR="00712B54" w:rsidRDefault="00712B54" w:rsidP="00712B54">
      <w:pPr>
        <w:pStyle w:val="articleauthor-identity"/>
        <w:spacing w:before="0" w:beforeAutospacing="0" w:after="0" w:afterAutospacing="0"/>
        <w:rPr>
          <w:rFonts w:ascii="Helvetica" w:hAnsi="Helvetica" w:cs="Times New Roman"/>
          <w:b/>
          <w:bCs/>
          <w:color w:val="2A303B"/>
        </w:rPr>
      </w:pPr>
      <w:r>
        <w:rPr>
          <w:rFonts w:ascii="Helvetica" w:hAnsi="Helvetica" w:cs="Times New Roman"/>
          <w:b/>
          <w:bCs/>
          <w:color w:val="2A303B"/>
        </w:rPr>
        <w:t>Marie-Anne Valfort</w:t>
      </w:r>
    </w:p>
    <w:p w14:paraId="31C2B5B6" w14:textId="77777777" w:rsidR="00712B54" w:rsidRDefault="00712B54" w:rsidP="00712B54">
      <w:pPr>
        <w:pStyle w:val="articleauthor-job"/>
        <w:rPr>
          <w:rFonts w:cs="Times New Roman"/>
        </w:rPr>
      </w:pPr>
      <w:r>
        <w:rPr>
          <w:rFonts w:cs="Times New Roman"/>
        </w:rPr>
        <w:t>Economiste, Ecole d’économie de Paris-université Paris-I-Panthéon-Sorbonne-IZA</w:t>
      </w:r>
    </w:p>
    <w:p w14:paraId="15C1D5A6" w14:textId="77777777" w:rsidR="00712B54" w:rsidRDefault="00712B54" w:rsidP="00712B54">
      <w:pPr>
        <w:pStyle w:val="articleauthor-identity"/>
        <w:spacing w:before="0" w:beforeAutospacing="0" w:after="0" w:afterAutospacing="0"/>
        <w:rPr>
          <w:rFonts w:ascii="Helvetica" w:hAnsi="Helvetica" w:cs="Times New Roman"/>
          <w:b/>
          <w:bCs/>
          <w:color w:val="2A303B"/>
        </w:rPr>
      </w:pPr>
      <w:r>
        <w:rPr>
          <w:rFonts w:ascii="Helvetica" w:hAnsi="Helvetica" w:cs="Times New Roman"/>
          <w:b/>
          <w:bCs/>
          <w:color w:val="2A303B"/>
        </w:rPr>
        <w:t>Marie-Anne Valfort (Economiste, Ecole d’économie de Paris-université Paris-I-Panthéon-Sorbonne-IZA)</w:t>
      </w:r>
    </w:p>
    <w:p w14:paraId="482DF335" w14:textId="77777777" w:rsidR="00712B54" w:rsidRDefault="00712B54" w:rsidP="00712B54">
      <w:pPr>
        <w:pStyle w:val="articledesc"/>
        <w:rPr>
          <w:rFonts w:ascii="Helvetica" w:hAnsi="Helvetica" w:cs="Times New Roman"/>
          <w:color w:val="2A303B"/>
        </w:rPr>
      </w:pPr>
      <w:r>
        <w:rPr>
          <w:rFonts w:ascii="Helvetica" w:hAnsi="Helvetica" w:cs="Times New Roman"/>
          <w:color w:val="2A303B"/>
        </w:rPr>
        <w:t>Dans une tribune au « Monde », l’économiste Marie-Anne Valfort estime que l’on ne peut pas opposer ces deux tendances. Il faut les prendre en compte dans leur complémentarité afin de lutter contre la violence terroriste et l’exclusion sociale.</w:t>
      </w:r>
    </w:p>
    <w:p w14:paraId="25D8110C" w14:textId="61CF5689" w:rsidR="00712B54" w:rsidRDefault="00712B54" w:rsidP="00712B54">
      <w:pPr>
        <w:pStyle w:val="meta"/>
        <w:spacing w:before="0"/>
        <w:rPr>
          <w:rFonts w:ascii="Helvetica" w:hAnsi="Helvetica" w:cs="Times New Roman"/>
          <w:color w:val="717B8E"/>
        </w:rPr>
      </w:pPr>
      <w:r>
        <w:rPr>
          <w:rStyle w:val="metadate"/>
          <w:rFonts w:ascii="Helvetica" w:hAnsi="Helvetica" w:cs="Times New Roman"/>
          <w:color w:val="717B8E"/>
        </w:rPr>
        <w:t>Publié le 01 juin 2018 à 10h41 - Mis à jour le 01 juin 2018 à 10h56</w:t>
      </w:r>
      <w:r>
        <w:rPr>
          <w:rStyle w:val="apple-converted-space"/>
          <w:rFonts w:ascii="Helvetica" w:hAnsi="Helvetica" w:cs="Times New Roman"/>
          <w:color w:val="717B8E"/>
        </w:rPr>
        <w:t>   </w:t>
      </w:r>
    </w:p>
    <w:p w14:paraId="30757054" w14:textId="477F156F" w:rsidR="00712B54" w:rsidRDefault="00712B54" w:rsidP="00712B54">
      <w:pPr>
        <w:rPr>
          <w:rFonts w:ascii="Times" w:eastAsia="Times New Roman" w:hAnsi="Times" w:cs="Times New Roman"/>
        </w:rPr>
      </w:pPr>
      <w:r>
        <w:rPr>
          <w:rFonts w:eastAsia="Times New Roman" w:cs="Times New Roman"/>
        </w:rPr>
        <w:t>« L’islamisation de la radicalité aboutit au développement d’une frange radicale au sein de la population musulmane, donc à une radicalisation de l’islam, ces deux phénomènes finissant par se nourrir l’un l’autre. » (Photo : la police à Liège, le 30 mai.) YVES HERMAN / REUTERS</w:t>
      </w:r>
    </w:p>
    <w:p w14:paraId="24632560" w14:textId="77777777" w:rsidR="00712B54" w:rsidRDefault="00712B54" w:rsidP="00712B54">
      <w:pPr>
        <w:pStyle w:val="articleparagraph"/>
        <w:rPr>
          <w:rFonts w:cs="Times New Roman"/>
          <w:color w:val="383F4E"/>
        </w:rPr>
      </w:pPr>
      <w:r>
        <w:rPr>
          <w:rStyle w:val="lev"/>
          <w:rFonts w:cs="Times New Roman"/>
          <w:color w:val="383F4E"/>
        </w:rPr>
        <w:t>Tribune.</w:t>
      </w:r>
      <w:r>
        <w:rPr>
          <w:rStyle w:val="apple-converted-space"/>
          <w:rFonts w:cs="Times New Roman"/>
          <w:color w:val="383F4E"/>
        </w:rPr>
        <w:t> </w:t>
      </w:r>
      <w:r>
        <w:rPr>
          <w:rFonts w:cs="Times New Roman"/>
          <w:color w:val="383F4E"/>
        </w:rPr>
        <w:t>Toutes les grandes religions sont traversées par des courants sectaires prônant une lecture littérale et absolutiste des textes sacrés. Dans l’histoire récente de notre pays cependant, comme dans celle de nombreux autres, c’est au sein de l’islam que ces tendances radicales ont pris le plus d’ampleur.</w:t>
      </w:r>
    </w:p>
    <w:p w14:paraId="0A9DAC12" w14:textId="77777777" w:rsidR="00712B54" w:rsidRDefault="00712B54" w:rsidP="00712B54">
      <w:pPr>
        <w:pStyle w:val="articleparagraph"/>
        <w:rPr>
          <w:rFonts w:cs="Times New Roman"/>
          <w:color w:val="383F4E"/>
        </w:rPr>
      </w:pPr>
      <w:r>
        <w:rPr>
          <w:rFonts w:cs="Times New Roman"/>
          <w:color w:val="383F4E"/>
        </w:rPr>
        <w:t>Depuis le 11 septembre 2001, les travaux de recherche se sont multipliés pour identifier les facteurs pouvant amener des individus à perpétrer au nom de l’islam des actes terroristes contre les pays mêmes qui les ont vu grandir.</w:t>
      </w:r>
    </w:p>
    <w:p w14:paraId="5DDED9FF" w14:textId="77777777" w:rsidR="00712B54" w:rsidRDefault="00712B54" w:rsidP="00712B54">
      <w:pPr>
        <w:pStyle w:val="articleparagraph"/>
        <w:rPr>
          <w:rFonts w:cs="Times New Roman"/>
          <w:color w:val="383F4E"/>
        </w:rPr>
      </w:pPr>
      <w:r>
        <w:rPr>
          <w:rFonts w:cs="Times New Roman"/>
          <w:color w:val="383F4E"/>
        </w:rPr>
        <w:t>En France, deux thèses s’affrontent : celle de Gilles Kepel, qui impute les attentats de 2015 et ceux qui ont suivi à la diffusion du salafisme djihadiste, et celle d’Olivier Roy, qui avance au contraire une explication extrareligieuse, le malaise d’une génération qui utilise le djihadisme comme vecteur de sa révolte.</w:t>
      </w:r>
    </w:p>
    <w:p w14:paraId="343EB3B7" w14:textId="77777777" w:rsidR="00712B54" w:rsidRDefault="00712B54" w:rsidP="00712B54">
      <w:pPr>
        <w:pStyle w:val="articleparagraph"/>
        <w:rPr>
          <w:rFonts w:cs="Times New Roman"/>
          <w:color w:val="383F4E"/>
        </w:rPr>
      </w:pPr>
      <w:r>
        <w:rPr>
          <w:rFonts w:cs="Times New Roman"/>
          <w:color w:val="383F4E"/>
        </w:rPr>
        <w:lastRenderedPageBreak/>
        <w:t>En réalité, radicalisation de l’islam et islamisation de la radicalité décrivent deux phénomènes qui, loin d’être antagoniques, sont au contraire complémentaires. Quel que soit le phénomène qui préexiste, il finit en effet par entraîner le second, générant une dynamique délétère, où radicalisation de l’islam et islamisation de la radicalité se renforcent mutuellement.</w:t>
      </w:r>
    </w:p>
    <w:p w14:paraId="64813FFB" w14:textId="77777777" w:rsidR="00712B54" w:rsidRDefault="00712B54" w:rsidP="00712B54">
      <w:r>
        <w:t>Cercle vicieux</w:t>
      </w:r>
    </w:p>
    <w:p w14:paraId="4D806B7B" w14:textId="77777777" w:rsidR="00712B54" w:rsidRDefault="00712B54" w:rsidP="00712B54">
      <w:pPr>
        <w:pStyle w:val="articleparagraph"/>
        <w:rPr>
          <w:rFonts w:cs="Times New Roman"/>
          <w:color w:val="383F4E"/>
        </w:rPr>
      </w:pPr>
      <w:r>
        <w:rPr>
          <w:rFonts w:cs="Times New Roman"/>
          <w:color w:val="383F4E"/>
        </w:rPr>
        <w:t>Supposons que la radicalisation de l’islam précède l’islamisation de la radicalité. Elle fera de tout musulman pratiquant, y compris du non-radicalisé, un suspect. Ce rejet engendrera à son tour un sentiment d’injustice et, chez certains, une volonté de rupture qui les amènera à amplifier les différences, en particulier religieuses, les séparant de ceux qui les rejettent.</w:t>
      </w:r>
    </w:p>
    <w:p w14:paraId="52A82BB8" w14:textId="77777777" w:rsidR="00712B54" w:rsidRDefault="00712B54" w:rsidP="00712B54">
      <w:pPr>
        <w:pStyle w:val="articleparagraph"/>
        <w:rPr>
          <w:rFonts w:cs="Times New Roman"/>
          <w:color w:val="383F4E"/>
        </w:rPr>
      </w:pPr>
      <w:r>
        <w:rPr>
          <w:rFonts w:cs="Times New Roman"/>
          <w:color w:val="383F4E"/>
        </w:rPr>
        <w:t>Ce mécanisme a été bien</w:t>
      </w:r>
      <w:r>
        <w:rPr>
          <w:rStyle w:val="apple-converted-space"/>
          <w:rFonts w:cs="Times New Roman"/>
          <w:color w:val="383F4E"/>
        </w:rPr>
        <w:t> </w:t>
      </w:r>
      <w:hyperlink r:id="rId12" w:history="1">
        <w:r>
          <w:rPr>
            <w:rStyle w:val="Lienhypertexte"/>
            <w:rFonts w:ascii="inherit" w:hAnsi="inherit" w:cs="Times New Roman"/>
          </w:rPr>
          <w:t>identifié</w:t>
        </w:r>
      </w:hyperlink>
      <w:r>
        <w:rPr>
          <w:rStyle w:val="apple-converted-space"/>
          <w:rFonts w:cs="Times New Roman"/>
          <w:color w:val="383F4E"/>
        </w:rPr>
        <w:t> </w:t>
      </w:r>
      <w:r>
        <w:rPr>
          <w:rFonts w:cs="Times New Roman"/>
          <w:color w:val="383F4E"/>
        </w:rPr>
        <w:t>dans le contexte américain par les économistes Eric Gould et Esteban Klor. Les musulmans vivant dans les Etats où les actes islamophobes ont le plus augmenté à la suite des attentats contre le World Trade Center et le Pentagone ont adopté, dix ans plus tard, une pratique plus intransigeante de leur religion.</w:t>
      </w:r>
      <w:r>
        <w:rPr>
          <w:rStyle w:val="apple-converted-space"/>
          <w:rFonts w:cs="Times New Roman"/>
          <w:b/>
          <w:bCs/>
          <w:color w:val="383F4E"/>
        </w:rPr>
        <w:t> </w:t>
      </w:r>
      <w:r>
        <w:rPr>
          <w:rFonts w:cs="Times New Roman"/>
          <w:color w:val="383F4E"/>
        </w:rPr>
        <w:t>Pourtant,</w:t>
      </w:r>
      <w:r>
        <w:rPr>
          <w:rStyle w:val="apple-converted-space"/>
          <w:rFonts w:cs="Times New Roman"/>
          <w:b/>
          <w:bCs/>
          <w:color w:val="383F4E"/>
        </w:rPr>
        <w:t> </w:t>
      </w:r>
      <w:r>
        <w:rPr>
          <w:rFonts w:cs="Times New Roman"/>
          <w:color w:val="383F4E"/>
        </w:rPr>
        <w:t>cette tendance n’était pas à l’œuvre avant les attentats. Ce changement se traduit notamment par des mariages intracommunautaires plus nombreux et une moindre participation des femmes au marché du travail. Ce repli amplifie la mise à l’écart des musulmans.</w:t>
      </w:r>
    </w:p>
    <w:p w14:paraId="1B6AACF7" w14:textId="77777777" w:rsidR="00712B54" w:rsidRDefault="00712B54" w:rsidP="00712B54">
      <w:pPr>
        <w:pStyle w:val="articleparagraph"/>
        <w:rPr>
          <w:rFonts w:cs="Times New Roman"/>
          <w:color w:val="383F4E"/>
        </w:rPr>
      </w:pPr>
      <w:r>
        <w:rPr>
          <w:rFonts w:cs="Times New Roman"/>
          <w:color w:val="383F4E"/>
        </w:rPr>
        <w:t>Le même processus est à l’œuvre si c’est l’islamisation de la radicalité qui précède la radicalisation de l’islam. L’islamisation de la radicalité fait en effet référence à un processus par lequel des individus, principalement de culture musulmane, expriment leur frustration à l’égard du reste de la société en adhérant au salafisme djihadiste. En d’autres termes, l’islamisation de la radicalité aboutit au développement d’une frange radicale au sein de la population musulmane, donc à une radicalisation de l’islam, ces deux phénomènes finissant par se nourrir l’un l’autre.</w:t>
      </w:r>
    </w:p>
    <w:p w14:paraId="667A3C92" w14:textId="77777777" w:rsidR="00712B54" w:rsidRDefault="00712B54" w:rsidP="00712B54">
      <w:pPr>
        <w:pStyle w:val="articleparagraph"/>
        <w:rPr>
          <w:rFonts w:cs="Times New Roman"/>
          <w:color w:val="383F4E"/>
        </w:rPr>
      </w:pPr>
      <w:r>
        <w:rPr>
          <w:rFonts w:cs="Times New Roman"/>
          <w:color w:val="383F4E"/>
        </w:rPr>
        <w:t>Les résultats des travaux que je mène depuis une dizaine d’années sur l’intégration des immigrés de culture musulmane et leurs descendants en France</w:t>
      </w:r>
      <w:hyperlink r:id="rId13" w:history="1">
        <w:r>
          <w:rPr>
            <w:rStyle w:val="Lienhypertexte"/>
            <w:rFonts w:ascii="inherit" w:hAnsi="inherit" w:cs="Times New Roman"/>
          </w:rPr>
          <w:t>illustrent ce cercle vicieux</w:t>
        </w:r>
      </w:hyperlink>
      <w:r>
        <w:rPr>
          <w:rFonts w:cs="Times New Roman"/>
          <w:color w:val="383F4E"/>
        </w:rPr>
        <w:t>. Afin d’isoler l’effet de la religion, et non de l’origine ethnique, ces recherches comparent les trajectoires de populations immigrées chrétiennes et musulmanes issues du même pays d’origine. Une enquête menée auprès de 500 personnes d’origine sénégalaise vivant en France révèle ainsi que le sentiment d’exclusion des musulmans ainsi que l’importance qu’ils accordent à la religion s’exacerbent d’une génération d’immigrés à l’autre, alors qu’ils s’estompent chez leurs homologues chrétiens.</w:t>
      </w:r>
    </w:p>
    <w:p w14:paraId="7A7299C2" w14:textId="77777777" w:rsidR="00712B54" w:rsidRDefault="00712B54" w:rsidP="00712B54">
      <w:r>
        <w:t>Candidats fictifs, tous issus du Liban</w:t>
      </w:r>
    </w:p>
    <w:p w14:paraId="198196D3" w14:textId="77777777" w:rsidR="00712B54" w:rsidRDefault="00712B54" w:rsidP="00712B54">
      <w:pPr>
        <w:pStyle w:val="articleparagraph"/>
        <w:rPr>
          <w:rFonts w:cs="Times New Roman"/>
          <w:color w:val="383F4E"/>
        </w:rPr>
      </w:pPr>
      <w:r>
        <w:rPr>
          <w:rFonts w:cs="Times New Roman"/>
          <w:color w:val="383F4E"/>
        </w:rPr>
        <w:t>Mes recherches montrent aussi que le traitement inégal des musulmans ne relève pas du fantasme. C’est par exemple le cas sur le marché du travail où j’ai réalisé un</w:t>
      </w:r>
      <w:r>
        <w:rPr>
          <w:rStyle w:val="apple-converted-space"/>
          <w:rFonts w:cs="Times New Roman"/>
          <w:color w:val="383F4E"/>
        </w:rPr>
        <w:t> </w:t>
      </w:r>
      <w:r>
        <w:rPr>
          <w:rStyle w:val="Accentuation"/>
          <w:rFonts w:cs="Times New Roman"/>
          <w:color w:val="383F4E"/>
        </w:rPr>
        <w:t>« testing sur CV »</w:t>
      </w:r>
      <w:r>
        <w:rPr>
          <w:rFonts w:cs="Times New Roman"/>
          <w:color w:val="383F4E"/>
        </w:rPr>
        <w:t>. Cette méthode consiste à envoyer, en réponse à des offres d’emploi réelles, des CV et lettres de motivation de candidats fictifs dotés de parcours scolaires et professionnels équivalents, mais différant en fonction d’une ou plusieurs autres caractéristiques dont on veut savoir si elles influencent la décision d’embauche.</w:t>
      </w:r>
    </w:p>
    <w:p w14:paraId="2A6158D6" w14:textId="48E05951" w:rsidR="00712B54" w:rsidRPr="00712B54" w:rsidRDefault="00712B54" w:rsidP="00712B54">
      <w:pPr>
        <w:pStyle w:val="articleparagraph"/>
        <w:rPr>
          <w:rFonts w:cs="Times New Roman"/>
          <w:color w:val="383F4E"/>
        </w:rPr>
      </w:pPr>
      <w:r>
        <w:rPr>
          <w:rFonts w:cs="Times New Roman"/>
          <w:color w:val="383F4E"/>
        </w:rPr>
        <w:t>Dans</w:t>
      </w:r>
      <w:r>
        <w:rPr>
          <w:rStyle w:val="apple-converted-space"/>
          <w:rFonts w:cs="Times New Roman"/>
          <w:color w:val="383F4E"/>
        </w:rPr>
        <w:t> </w:t>
      </w:r>
      <w:hyperlink r:id="rId14" w:history="1">
        <w:r>
          <w:rPr>
            <w:rStyle w:val="Lienhypertexte"/>
            <w:rFonts w:ascii="inherit" w:hAnsi="inherit" w:cs="Times New Roman"/>
          </w:rPr>
          <w:t>mon expérience</w:t>
        </w:r>
      </w:hyperlink>
      <w:r>
        <w:rPr>
          <w:rStyle w:val="apple-converted-space"/>
          <w:rFonts w:cs="Times New Roman"/>
          <w:color w:val="383F4E"/>
        </w:rPr>
        <w:t> </w:t>
      </w:r>
      <w:r>
        <w:rPr>
          <w:rFonts w:cs="Times New Roman"/>
          <w:color w:val="383F4E"/>
        </w:rPr>
        <w:t>qui repose sur l’envoi de plus de 6 000 candidatures, les candidats fictifs, tous issus du Liban, se distinguent en fonction de deux critères : leur culture religieuse, c’est-à-dire la religion dans laquelle ils ont grandi, signalée par leur prénom et le collège confessionnel fréquenté à Beyrouth ; et leur religiosité à l’âge adulte, évoquée par le type, confessionnel ou non, de l’association de scoutisme dans laquelle ils encadrent des jeunes. Les conclusions sont éloquentes.</w:t>
      </w:r>
    </w:p>
    <w:p w14:paraId="7399C828" w14:textId="77777777" w:rsidR="00712B54" w:rsidRDefault="00712B54" w:rsidP="00712B54">
      <w:pPr>
        <w:pStyle w:val="articleparagraph"/>
        <w:rPr>
          <w:rFonts w:cs="Times New Roman"/>
          <w:color w:val="383F4E"/>
        </w:rPr>
      </w:pPr>
      <w:r>
        <w:rPr>
          <w:rFonts w:cs="Times New Roman"/>
          <w:color w:val="383F4E"/>
        </w:rPr>
        <w:t>A CV identique, un candidat de culture musulmane issu du Liban (Mohammed) a autant de chance que son homologue chrétien (Michel) de trouver un emploi s’il souligne qu’il n’est pas pratiquant : la rubrique</w:t>
      </w:r>
      <w:r>
        <w:rPr>
          <w:rStyle w:val="apple-converted-space"/>
          <w:rFonts w:cs="Times New Roman"/>
          <w:i/>
          <w:iCs/>
          <w:color w:val="383F4E"/>
        </w:rPr>
        <w:t> </w:t>
      </w:r>
      <w:r>
        <w:rPr>
          <w:rStyle w:val="Accentuation"/>
          <w:rFonts w:cs="Times New Roman"/>
          <w:color w:val="383F4E"/>
        </w:rPr>
        <w:t>« centres d’intérêt »</w:t>
      </w:r>
      <w:r>
        <w:rPr>
          <w:rStyle w:val="apple-converted-space"/>
          <w:rFonts w:cs="Times New Roman"/>
          <w:color w:val="383F4E"/>
        </w:rPr>
        <w:t> </w:t>
      </w:r>
      <w:r>
        <w:rPr>
          <w:rFonts w:cs="Times New Roman"/>
          <w:color w:val="383F4E"/>
        </w:rPr>
        <w:t>de son CV fait dans ce cas apparaître son engagement dans l’association non confessionnelle de scoutisme</w:t>
      </w:r>
      <w:r>
        <w:rPr>
          <w:rStyle w:val="apple-converted-space"/>
          <w:rFonts w:cs="Times New Roman"/>
          <w:color w:val="383F4E"/>
        </w:rPr>
        <w:t> </w:t>
      </w:r>
      <w:r>
        <w:rPr>
          <w:rStyle w:val="Accentuation"/>
          <w:rFonts w:cs="Times New Roman"/>
          <w:color w:val="383F4E"/>
        </w:rPr>
        <w:t>« Eclaireuses éclaireurs de France »</w:t>
      </w:r>
      <w:r>
        <w:rPr>
          <w:rFonts w:cs="Times New Roman"/>
          <w:color w:val="383F4E"/>
        </w:rPr>
        <w:t>.</w:t>
      </w:r>
    </w:p>
    <w:p w14:paraId="6DA08C22" w14:textId="77777777" w:rsidR="00712B54" w:rsidRDefault="00712B54" w:rsidP="00712B54">
      <w:pPr>
        <w:pStyle w:val="articleparagraph"/>
        <w:rPr>
          <w:rFonts w:cs="Times New Roman"/>
          <w:color w:val="383F4E"/>
        </w:rPr>
      </w:pPr>
      <w:r>
        <w:rPr>
          <w:rFonts w:cs="Times New Roman"/>
          <w:color w:val="383F4E"/>
        </w:rPr>
        <w:t>Mais le résultat est très différent si Mohammed et Michel pratiquent leur religion, pourtant dans un esprit d’ouverture à l’autre. Le taux de réponse de Mohammed chute lorsqu’il précise qu’il encadre des jeunes à l’association musulmane de scoutisme</w:t>
      </w:r>
      <w:r>
        <w:rPr>
          <w:rStyle w:val="apple-converted-space"/>
          <w:rFonts w:cs="Times New Roman"/>
          <w:color w:val="383F4E"/>
        </w:rPr>
        <w:t> </w:t>
      </w:r>
      <w:r>
        <w:rPr>
          <w:rStyle w:val="Accentuation"/>
          <w:rFonts w:cs="Times New Roman"/>
          <w:color w:val="383F4E"/>
        </w:rPr>
        <w:t>« Scouts musulmans de France »</w:t>
      </w:r>
      <w:r>
        <w:rPr>
          <w:rStyle w:val="apple-converted-space"/>
          <w:rFonts w:cs="Times New Roman"/>
          <w:color w:val="383F4E"/>
        </w:rPr>
        <w:t> </w:t>
      </w:r>
      <w:r>
        <w:rPr>
          <w:rFonts w:cs="Times New Roman"/>
          <w:color w:val="383F4E"/>
        </w:rPr>
        <w:t xml:space="preserve">(plutôt que chez les Eclaireuses éclaireurs de France), alors que </w:t>
      </w:r>
      <w:r>
        <w:rPr>
          <w:rFonts w:cs="Times New Roman"/>
          <w:color w:val="383F4E"/>
        </w:rPr>
        <w:lastRenderedPageBreak/>
        <w:t>l’inverse se produit pour Michel s’il explique plutôt son engagement dans l’association catholique de scoutisme</w:t>
      </w:r>
      <w:r>
        <w:rPr>
          <w:rStyle w:val="apple-converted-space"/>
          <w:rFonts w:cs="Times New Roman"/>
          <w:color w:val="383F4E"/>
        </w:rPr>
        <w:t> </w:t>
      </w:r>
      <w:r>
        <w:rPr>
          <w:rStyle w:val="Accentuation"/>
          <w:rFonts w:cs="Times New Roman"/>
          <w:color w:val="383F4E"/>
        </w:rPr>
        <w:t>« Scouts et guides de France »</w:t>
      </w:r>
      <w:r>
        <w:rPr>
          <w:rFonts w:cs="Times New Roman"/>
          <w:color w:val="383F4E"/>
        </w:rPr>
        <w:t>. Résultat : il suffit à Michel d’envoyer quatre candidatures pour obtenir un entretien d’embauche alors que 20 sont nécessaires pour Mohammed.</w:t>
      </w:r>
    </w:p>
    <w:p w14:paraId="432CD9E1" w14:textId="77777777" w:rsidR="00712B54" w:rsidRDefault="00712B54" w:rsidP="00712B54">
      <w:r>
        <w:t>Relégation économique et sociale</w:t>
      </w:r>
    </w:p>
    <w:p w14:paraId="2AAF6B60" w14:textId="77777777" w:rsidR="00712B54" w:rsidRDefault="00712B54" w:rsidP="00712B54">
      <w:pPr>
        <w:pStyle w:val="articleparagraph"/>
        <w:rPr>
          <w:rFonts w:cs="Times New Roman"/>
          <w:color w:val="383F4E"/>
        </w:rPr>
      </w:pPr>
      <w:r>
        <w:rPr>
          <w:rFonts w:cs="Times New Roman"/>
          <w:color w:val="383F4E"/>
        </w:rPr>
        <w:t>On pourrait penser que les recruteurs ne prêtent pas attention à ces signaux de religiosité. Une enquête de suivi auprès de 200 d’entre eux montre qu’il n’en est rien. Ils considèrent pertinent de mentionner les activités de scoutisme dans un CV. Par ailleurs, ils jugent les candidats investis aux Scouts musulmans de France et aux Scouts et guides de France plus religieux que les membres des Eclaireuses éclaireurs de France.</w:t>
      </w:r>
    </w:p>
    <w:p w14:paraId="26B7052A" w14:textId="77777777" w:rsidR="00712B54" w:rsidRDefault="00712B54" w:rsidP="00712B54">
      <w:pPr>
        <w:pStyle w:val="articleparagraph"/>
        <w:rPr>
          <w:rFonts w:cs="Times New Roman"/>
          <w:color w:val="383F4E"/>
        </w:rPr>
      </w:pPr>
      <w:r>
        <w:rPr>
          <w:rFonts w:cs="Times New Roman"/>
          <w:color w:val="383F4E"/>
        </w:rPr>
        <w:t>Il semble qu’on ne résistera au terrorisme islamiste à long terme qu’en luttant à la fois contre la radicalisation de l’islam et l’islamisation de la radicalité. Cette politique globale implique de mettre en œuvre au moins trois engagements du programme d’Emmanuel Macron. D’abord, la structuration de l’islam de France, afin de le soustraire aux influences rétrogrades et le réhabiliter aux yeux de l’opinion publique.</w:t>
      </w:r>
    </w:p>
    <w:p w14:paraId="02CDE979" w14:textId="77777777" w:rsidR="00712B54" w:rsidRDefault="00712B54" w:rsidP="00712B54">
      <w:pPr>
        <w:pStyle w:val="articleparagraph"/>
        <w:rPr>
          <w:rFonts w:cs="Times New Roman"/>
          <w:color w:val="383F4E"/>
        </w:rPr>
      </w:pPr>
      <w:r>
        <w:rPr>
          <w:rFonts w:cs="Times New Roman"/>
          <w:color w:val="383F4E"/>
        </w:rPr>
        <w:t>Ensuite, le développement d’un enseignement laïc du fait religieux à l’école. La coexistence apaisée des différentes convictions religieuses et areligieuses passe en effet par une meilleure connaissance de la laïcité et des religions. La diffusion des remarquables outils pédagogiques créés par l’association Enquête pourrait contribuer à ce que tout élève comprenne ce qu’est la laïcité, la garantie du droit de croire ou de ne pas croire, et accepte la pluralité des convictions.</w:t>
      </w:r>
    </w:p>
    <w:p w14:paraId="30827125" w14:textId="77777777" w:rsidR="00712B54" w:rsidRDefault="00712B54" w:rsidP="00712B54">
      <w:pPr>
        <w:pStyle w:val="articleparagraph"/>
        <w:rPr>
          <w:rFonts w:cs="Times New Roman"/>
          <w:color w:val="383F4E"/>
        </w:rPr>
      </w:pPr>
      <w:r>
        <w:rPr>
          <w:rFonts w:cs="Times New Roman"/>
          <w:color w:val="383F4E"/>
        </w:rPr>
        <w:t>Enfin, contrer la tentation radicale implique de libérer une large frange de la population musulmane de sa relégation économique, sociale, politique, culturelle et territoriale. A ce titre, le plan « Banlieues » de Jean-Louis Borloo couvrait des thèmes de première importance.</w:t>
      </w:r>
    </w:p>
    <w:p w14:paraId="7AA0FEC6" w14:textId="0DF6F354" w:rsidR="00712B54" w:rsidRPr="00712B54" w:rsidRDefault="00712B54" w:rsidP="00712B54">
      <w:pPr>
        <w:pStyle w:val="articleauthor-container"/>
        <w:spacing w:before="0" w:beforeAutospacing="0" w:after="0" w:afterAutospacing="0"/>
        <w:rPr>
          <w:rFonts w:cs="Times New Roman"/>
        </w:rPr>
      </w:pPr>
      <w:r>
        <w:rPr>
          <w:rStyle w:val="authorname"/>
          <w:rFonts w:cs="Times New Roman"/>
          <w:b/>
          <w:bCs/>
          <w:color w:val="383F4E"/>
        </w:rPr>
        <w:t>Marie-Anne Valfort</w:t>
      </w:r>
      <w:r>
        <w:rPr>
          <w:rStyle w:val="apple-converted-space"/>
          <w:rFonts w:cs="Times New Roman"/>
        </w:rPr>
        <w:t> </w:t>
      </w:r>
      <w:r>
        <w:rPr>
          <w:rStyle w:val="authordesc"/>
          <w:rFonts w:cs="Times New Roman"/>
          <w:color w:val="383F4E"/>
        </w:rPr>
        <w:t>(Economiste, Ecole d’économie de Paris-université Paris-I-Panthéon-Sorbonne-IZA)</w:t>
      </w:r>
      <w:r>
        <w:rPr>
          <w:rStyle w:val="apple-converted-space"/>
          <w:rFonts w:cs="Times New Roman"/>
        </w:rPr>
        <w:t> </w:t>
      </w:r>
      <w:r>
        <w:rPr>
          <w:rFonts w:cs="Times New Roman"/>
        </w:rPr>
        <w:t>et</w:t>
      </w:r>
      <w:r>
        <w:rPr>
          <w:rStyle w:val="apple-converted-space"/>
          <w:rFonts w:cs="Times New Roman"/>
        </w:rPr>
        <w:t> </w:t>
      </w:r>
      <w:r>
        <w:rPr>
          <w:rStyle w:val="authorname"/>
          <w:rFonts w:cs="Times New Roman"/>
          <w:b/>
          <w:bCs/>
          <w:color w:val="383F4E"/>
        </w:rPr>
        <w:t>Marie-Anne Valfort (Economiste, Ecole d’économie de Paris-université Paris-I-Panthéon-Sorbonne-IZA)</w:t>
      </w:r>
    </w:p>
    <w:p w14:paraId="6F735BA8" w14:textId="517B8A59" w:rsidR="004E7D32" w:rsidRPr="004E7D32" w:rsidRDefault="004E7D32" w:rsidP="004E7D32">
      <w:pPr>
        <w:pStyle w:val="Titre1"/>
      </w:pPr>
      <w:bookmarkStart w:id="4" w:name="_Toc439689359"/>
      <w:r>
        <w:t>La déradicalisation des personnes radicalisées</w:t>
      </w:r>
      <w:bookmarkEnd w:id="4"/>
    </w:p>
    <w:p w14:paraId="037C29F2" w14:textId="577CB134" w:rsidR="00253E04" w:rsidRDefault="00253E04" w:rsidP="00FE5659">
      <w:pPr>
        <w:pStyle w:val="Titre2"/>
      </w:pPr>
      <w:bookmarkStart w:id="5" w:name="_Toc439689360"/>
      <w:r>
        <w:t>Des débuts chaotiques dans l’urgence</w:t>
      </w:r>
      <w:bookmarkEnd w:id="5"/>
    </w:p>
    <w:p w14:paraId="65A6ED9B" w14:textId="77777777" w:rsidR="00253E04" w:rsidRDefault="00253E04" w:rsidP="00253E04"/>
    <w:p w14:paraId="545F35E6" w14:textId="77777777" w:rsidR="00253E04" w:rsidRDefault="00253E04" w:rsidP="00253E04">
      <w:pPr>
        <w:pStyle w:val="Titre3"/>
      </w:pPr>
      <w:bookmarkStart w:id="6" w:name="_Toc439689361"/>
      <w:r>
        <w:t>Au procès de Sonia Imloul, les débuts chaotiques de la déradicalisation</w:t>
      </w:r>
      <w:bookmarkEnd w:id="6"/>
    </w:p>
    <w:p w14:paraId="63A3A75F" w14:textId="77777777" w:rsidR="00253E04" w:rsidRDefault="00253E04" w:rsidP="00253E04">
      <w:pPr>
        <w:pStyle w:val="articledesc"/>
        <w:rPr>
          <w:rFonts w:ascii="Helvetica" w:hAnsi="Helvetica" w:cs="Times New Roman"/>
          <w:color w:val="2A303B"/>
        </w:rPr>
      </w:pPr>
      <w:r>
        <w:rPr>
          <w:rFonts w:ascii="Helvetica" w:hAnsi="Helvetica" w:cs="Times New Roman"/>
          <w:color w:val="2A303B"/>
        </w:rPr>
        <w:t>La créatrice d’une des premières cellules d’aide aux familles a été condamnée à quatre mois de prison avec sursis pour détournement de fonds publics.</w:t>
      </w:r>
    </w:p>
    <w:p w14:paraId="1858DA28" w14:textId="77777777" w:rsidR="00253E04" w:rsidRDefault="00253E04" w:rsidP="00253E04">
      <w:pPr>
        <w:pStyle w:val="meta"/>
        <w:rPr>
          <w:rFonts w:ascii="Helvetica" w:hAnsi="Helvetica" w:cs="Times New Roman"/>
          <w:color w:val="717B8E"/>
        </w:rPr>
      </w:pPr>
      <w:r>
        <w:rPr>
          <w:rStyle w:val="metaauthor"/>
          <w:rFonts w:ascii="Helvetica" w:hAnsi="Helvetica" w:cs="Times New Roman"/>
          <w:color w:val="717B8E"/>
        </w:rPr>
        <w:t>Par</w:t>
      </w:r>
      <w:r>
        <w:rPr>
          <w:rStyle w:val="apple-converted-space"/>
          <w:rFonts w:ascii="Helvetica" w:hAnsi="Helvetica" w:cs="Times New Roman"/>
          <w:color w:val="717B8E"/>
        </w:rPr>
        <w:t> </w:t>
      </w:r>
      <w:hyperlink r:id="rId15" w:history="1">
        <w:r>
          <w:rPr>
            <w:rStyle w:val="Lienhypertexte"/>
            <w:rFonts w:ascii="inherit" w:hAnsi="inherit" w:cs="Times New Roman"/>
          </w:rPr>
          <w:t>Elise Vincent</w:t>
        </w:r>
      </w:hyperlink>
      <w:r>
        <w:rPr>
          <w:rStyle w:val="apple-converted-space"/>
          <w:rFonts w:ascii="Helvetica" w:hAnsi="Helvetica" w:cs="Times New Roman"/>
          <w:color w:val="717B8E"/>
        </w:rPr>
        <w:t> </w:t>
      </w:r>
      <w:r>
        <w:rPr>
          <w:rStyle w:val="metaauthor"/>
          <w:rFonts w:ascii="Helvetica" w:hAnsi="Helvetica" w:cs="Times New Roman"/>
          <w:color w:val="717B8E"/>
        </w:rPr>
        <w:t>et Myriam Mouly</w:t>
      </w:r>
      <w:r>
        <w:rPr>
          <w:rStyle w:val="apple-converted-space"/>
          <w:rFonts w:ascii="Helvetica" w:hAnsi="Helvetica" w:cs="Times New Roman"/>
          <w:color w:val="717B8E"/>
        </w:rPr>
        <w:t>  </w:t>
      </w:r>
      <w:r>
        <w:rPr>
          <w:rStyle w:val="metadate"/>
          <w:rFonts w:ascii="Helvetica" w:hAnsi="Helvetica" w:cs="Times New Roman"/>
          <w:color w:val="717B8E"/>
        </w:rPr>
        <w:t>Publié le 15 mars 2017 à 06h39 - Mis à jour le 15 mars 2017 à 07h52</w:t>
      </w:r>
    </w:p>
    <w:p w14:paraId="3DB43944" w14:textId="77777777" w:rsidR="00253E04" w:rsidRDefault="00253E04" w:rsidP="00253E04">
      <w:pPr>
        <w:pStyle w:val="articleparagraph"/>
        <w:shd w:val="clear" w:color="auto" w:fill="FFFFFF"/>
        <w:spacing w:before="0" w:beforeAutospacing="0" w:after="0" w:afterAutospacing="0"/>
        <w:rPr>
          <w:rFonts w:ascii="Georgia" w:hAnsi="Georgia" w:cs="Times New Roman"/>
          <w:color w:val="383F4E"/>
        </w:rPr>
      </w:pPr>
      <w:r>
        <w:rPr>
          <w:rFonts w:ascii="Georgia" w:hAnsi="Georgia" w:cs="Times New Roman"/>
          <w:color w:val="383F4E"/>
        </w:rPr>
        <w:t>C’était, en creux, le procès des premiers pas hésitants de la politique de déradicalisation lancée en 2014 par le gouvernement. Sonia Imloul, l’ancienne présidente d’une des associations pionnières en la matière, comparaissait lundi 13 mars sous les boiseries de la 12</w:t>
      </w:r>
      <w:r>
        <w:rPr>
          <w:rFonts w:ascii="Georgia" w:hAnsi="Georgia" w:cs="Times New Roman"/>
          <w:color w:val="383F4E"/>
          <w:vertAlign w:val="superscript"/>
        </w:rPr>
        <w:t>e</w:t>
      </w:r>
      <w:r>
        <w:rPr>
          <w:rStyle w:val="apple-converted-space"/>
          <w:rFonts w:ascii="Georgia" w:hAnsi="Georgia" w:cs="Times New Roman"/>
          <w:color w:val="383F4E"/>
        </w:rPr>
        <w:t> </w:t>
      </w:r>
      <w:r>
        <w:rPr>
          <w:rFonts w:ascii="Georgia" w:hAnsi="Georgia" w:cs="Times New Roman"/>
          <w:color w:val="383F4E"/>
        </w:rPr>
        <w:t>chambre du tribunal correctionnel de Paris. En 2014, elle s’était vu confier la prise en charge de familles d’Ile-de-France dont les enfants avaient été signalés pour leur radicalisation religieuse. Icône médiatique d’une période révolue, M</w:t>
      </w:r>
      <w:r>
        <w:rPr>
          <w:rFonts w:ascii="Georgia" w:hAnsi="Georgia" w:cs="Times New Roman"/>
          <w:color w:val="383F4E"/>
          <w:vertAlign w:val="superscript"/>
        </w:rPr>
        <w:t>me</w:t>
      </w:r>
      <w:r>
        <w:rPr>
          <w:rStyle w:val="apple-converted-space"/>
          <w:rFonts w:ascii="Georgia" w:hAnsi="Georgia" w:cs="Times New Roman"/>
          <w:color w:val="383F4E"/>
        </w:rPr>
        <w:t> </w:t>
      </w:r>
      <w:r>
        <w:rPr>
          <w:rFonts w:ascii="Georgia" w:hAnsi="Georgia" w:cs="Times New Roman"/>
          <w:color w:val="383F4E"/>
        </w:rPr>
        <w:t>Imloul était jugée, près de trois ans plus tard, pour des faits de détournement de fonds publics et de travail dissimulé.</w:t>
      </w:r>
    </w:p>
    <w:p w14:paraId="4605CD54" w14:textId="77777777" w:rsidR="00253E04" w:rsidRDefault="00253E04" w:rsidP="00253E04">
      <w:pPr>
        <w:pStyle w:val="articleparagraph"/>
        <w:shd w:val="clear" w:color="auto" w:fill="FFFFFF"/>
        <w:rPr>
          <w:rFonts w:ascii="Georgia" w:hAnsi="Georgia" w:cs="Times New Roman"/>
          <w:color w:val="383F4E"/>
        </w:rPr>
      </w:pPr>
      <w:r>
        <w:rPr>
          <w:rFonts w:ascii="Georgia" w:hAnsi="Georgia" w:cs="Times New Roman"/>
          <w:color w:val="383F4E"/>
        </w:rPr>
        <w:t xml:space="preserve">Créée au cours de l’été 2014, sa Maison de la prévention et de la famille, domiciliée dans un appartement d’Aulnay-sous-Bois (Seine-Saint-Denis), n’a fonctionné que le temps d’une année. Missionnée dans l’urgence mi-2014, à une époque où l’on comptait plusieurs dizaines de départs de djihadistes pour la zone irako-syrienne par semaine, ses failles sont vite apparues au grand jour. C’est à la suite de plusieurs dénonciations et d’un signalement de la préfecture de Paris auprès du procureur de la République qu’une </w:t>
      </w:r>
      <w:r>
        <w:rPr>
          <w:rFonts w:ascii="Georgia" w:hAnsi="Georgia" w:cs="Times New Roman"/>
          <w:color w:val="383F4E"/>
        </w:rPr>
        <w:lastRenderedPageBreak/>
        <w:t>enquête préliminaire a été ouverte. Depuis, les contrôles sur les structures de ce type ont été nettement renforcés.</w:t>
      </w:r>
    </w:p>
    <w:p w14:paraId="7112ABE4" w14:textId="77777777" w:rsidR="00253E04" w:rsidRDefault="00253E04" w:rsidP="00253E04">
      <w:pPr>
        <w:pStyle w:val="articleparagraph"/>
        <w:shd w:val="clear" w:color="auto" w:fill="FFFFFF"/>
        <w:rPr>
          <w:rFonts w:ascii="Georgia" w:hAnsi="Georgia" w:cs="Times New Roman"/>
          <w:color w:val="383F4E"/>
        </w:rPr>
      </w:pPr>
      <w:r>
        <w:rPr>
          <w:rFonts w:ascii="Georgia" w:hAnsi="Georgia" w:cs="Times New Roman"/>
          <w:color w:val="383F4E"/>
        </w:rPr>
        <w:t>Au départ, la structure de Sonia Imloul avait pourtant obtenu le soutien affiché de la Place Beauvau. Le ministre de l’intérieur, Bernard Cazeneuve, y a notamment effectué un déplacement médiatisé, le 20 décembre 2014. Lundi 13 mars, devant le tribunal, c’est un tout autre visage qu’a présenté M</w:t>
      </w:r>
      <w:r>
        <w:rPr>
          <w:rFonts w:ascii="Georgia" w:hAnsi="Georgia" w:cs="Times New Roman"/>
          <w:color w:val="383F4E"/>
          <w:vertAlign w:val="superscript"/>
        </w:rPr>
        <w:t>me</w:t>
      </w:r>
      <w:r>
        <w:rPr>
          <w:rStyle w:val="apple-converted-space"/>
          <w:rFonts w:ascii="Georgia" w:hAnsi="Georgia" w:cs="Times New Roman"/>
          <w:color w:val="383F4E"/>
        </w:rPr>
        <w:t> </w:t>
      </w:r>
      <w:r>
        <w:rPr>
          <w:rFonts w:ascii="Georgia" w:hAnsi="Georgia" w:cs="Times New Roman"/>
          <w:color w:val="383F4E"/>
        </w:rPr>
        <w:t>Imloul. Au total, l’ancienne responsable associative a touché quelque 60 000 euros de subventions versés directement sur son compte personnel avec un RIB dont l’enquête a démontré que c’était un faux grossier. L’association n’avait pas de compte bancaire. La situation des salariés était également précaire. Au moins trois sur quatre n’ont jamais perçu de rémunération en bonne et due forme. Parmi eux, une mère de famille dont la fille est en Syrie depuis 2013.</w:t>
      </w:r>
    </w:p>
    <w:p w14:paraId="7459369F" w14:textId="77777777" w:rsidR="00253E04" w:rsidRDefault="00253E04" w:rsidP="00253E04">
      <w:r>
        <w:t>« Elle est mythomane, elle croit ce qu’elle dit »</w:t>
      </w:r>
    </w:p>
    <w:p w14:paraId="1D916813" w14:textId="77777777" w:rsidR="00253E04" w:rsidRDefault="00253E04" w:rsidP="00253E04">
      <w:pPr>
        <w:pStyle w:val="articleparagraph"/>
        <w:shd w:val="clear" w:color="auto" w:fill="FFFFFF"/>
        <w:rPr>
          <w:rFonts w:ascii="Georgia" w:hAnsi="Georgia" w:cs="Times New Roman"/>
          <w:color w:val="383F4E"/>
        </w:rPr>
      </w:pPr>
      <w:r>
        <w:rPr>
          <w:rFonts w:ascii="Georgia" w:hAnsi="Georgia" w:cs="Times New Roman"/>
          <w:color w:val="383F4E"/>
        </w:rPr>
        <w:t>M</w:t>
      </w:r>
      <w:r>
        <w:rPr>
          <w:rFonts w:ascii="Georgia" w:hAnsi="Georgia" w:cs="Times New Roman"/>
          <w:color w:val="383F4E"/>
          <w:vertAlign w:val="superscript"/>
        </w:rPr>
        <w:t>me</w:t>
      </w:r>
      <w:r>
        <w:rPr>
          <w:rStyle w:val="apple-converted-space"/>
          <w:rFonts w:ascii="Georgia" w:hAnsi="Georgia" w:cs="Times New Roman"/>
          <w:color w:val="383F4E"/>
        </w:rPr>
        <w:t> </w:t>
      </w:r>
      <w:r>
        <w:rPr>
          <w:rFonts w:ascii="Georgia" w:hAnsi="Georgia" w:cs="Times New Roman"/>
          <w:color w:val="383F4E"/>
        </w:rPr>
        <w:t>Imloul avait aussi embauché deux étudiants, l’un pour assurer le rôle de « plume », l’autre la responsabilité de « psychologue ». Le premier, Julien Revial, 24 ans, avait à peine validé sa première année de droit à Paris-II et n’a touché en tout et pour tout que 200 euros. Il s’est vengé dans un livre,</w:t>
      </w:r>
      <w:r>
        <w:rPr>
          <w:rStyle w:val="apple-converted-space"/>
          <w:rFonts w:ascii="Georgia" w:hAnsi="Georgia" w:cs="Times New Roman"/>
          <w:color w:val="383F4E"/>
        </w:rPr>
        <w:t> </w:t>
      </w:r>
      <w:r>
        <w:rPr>
          <w:rStyle w:val="Accentuation"/>
          <w:rFonts w:ascii="Georgia" w:hAnsi="Georgia" w:cs="Times New Roman"/>
          <w:color w:val="383F4E"/>
        </w:rPr>
        <w:t>Cellule de déradicalisation. Chronique d’une désillusion</w:t>
      </w:r>
      <w:r>
        <w:rPr>
          <w:rStyle w:val="apple-converted-space"/>
          <w:rFonts w:ascii="Georgia" w:hAnsi="Georgia" w:cs="Times New Roman"/>
          <w:i/>
          <w:iCs/>
          <w:color w:val="383F4E"/>
        </w:rPr>
        <w:t> </w:t>
      </w:r>
      <w:r>
        <w:rPr>
          <w:rFonts w:ascii="Georgia" w:hAnsi="Georgia" w:cs="Times New Roman"/>
          <w:color w:val="383F4E"/>
        </w:rPr>
        <w:t>(Michalon, septembre 2016). La seconde, inscrite en master, n’a pu se faire indemniser que de 440 euros.</w:t>
      </w:r>
    </w:p>
    <w:p w14:paraId="6E52738C" w14:textId="77777777" w:rsidR="00253E04" w:rsidRDefault="00253E04" w:rsidP="00253E04">
      <w:pPr>
        <w:pStyle w:val="articleparagraph"/>
        <w:shd w:val="clear" w:color="auto" w:fill="FFFFFF"/>
        <w:rPr>
          <w:rFonts w:ascii="Georgia" w:hAnsi="Georgia" w:cs="Times New Roman"/>
          <w:color w:val="383F4E"/>
        </w:rPr>
      </w:pPr>
      <w:r>
        <w:rPr>
          <w:rFonts w:ascii="Georgia" w:hAnsi="Georgia" w:cs="Times New Roman"/>
          <w:color w:val="383F4E"/>
        </w:rPr>
        <w:t>L’enquête n’a toutefois pas permis de démontrer que M</w:t>
      </w:r>
      <w:r>
        <w:rPr>
          <w:rFonts w:ascii="Georgia" w:hAnsi="Georgia" w:cs="Times New Roman"/>
          <w:color w:val="383F4E"/>
          <w:vertAlign w:val="superscript"/>
        </w:rPr>
        <w:t>me</w:t>
      </w:r>
      <w:r>
        <w:rPr>
          <w:rStyle w:val="apple-converted-space"/>
          <w:rFonts w:ascii="Georgia" w:hAnsi="Georgia" w:cs="Times New Roman"/>
          <w:color w:val="383F4E"/>
        </w:rPr>
        <w:t> </w:t>
      </w:r>
      <w:r>
        <w:rPr>
          <w:rFonts w:ascii="Georgia" w:hAnsi="Georgia" w:cs="Times New Roman"/>
          <w:color w:val="383F4E"/>
        </w:rPr>
        <w:t>Imloul avait fait payer ses services aux familles auxquelles elle venait en aide. Certaines, présentes à l’audience, ont bruyamment protesté.</w:t>
      </w:r>
      <w:r>
        <w:rPr>
          <w:rStyle w:val="apple-converted-space"/>
          <w:rFonts w:ascii="Georgia" w:hAnsi="Georgia" w:cs="Times New Roman"/>
          <w:color w:val="383F4E"/>
        </w:rPr>
        <w:t> </w:t>
      </w:r>
      <w:r>
        <w:rPr>
          <w:rStyle w:val="Accentuation"/>
          <w:rFonts w:ascii="Georgia" w:hAnsi="Georgia" w:cs="Times New Roman"/>
          <w:color w:val="383F4E"/>
        </w:rPr>
        <w:t>« Je ne sais pas gérer, je n’ai jamais su gérer »,</w:t>
      </w:r>
      <w:r>
        <w:rPr>
          <w:rStyle w:val="apple-converted-space"/>
          <w:rFonts w:ascii="Georgia" w:hAnsi="Georgia" w:cs="Times New Roman"/>
          <w:i/>
          <w:iCs/>
          <w:color w:val="383F4E"/>
        </w:rPr>
        <w:t> </w:t>
      </w:r>
      <w:r>
        <w:rPr>
          <w:rFonts w:ascii="Georgia" w:hAnsi="Georgia" w:cs="Times New Roman"/>
          <w:color w:val="383F4E"/>
        </w:rPr>
        <w:t>a seulement reconnu l’ex-responsable associative. Séparée et mère de deux enfants, elle a indiqué vivre chez sa mère et percevoir le RSA, y compris du temps de l’association.</w:t>
      </w:r>
      <w:r>
        <w:rPr>
          <w:rStyle w:val="apple-converted-space"/>
          <w:rFonts w:ascii="Georgia" w:hAnsi="Georgia" w:cs="Times New Roman"/>
          <w:color w:val="383F4E"/>
        </w:rPr>
        <w:t> </w:t>
      </w:r>
      <w:r>
        <w:rPr>
          <w:rStyle w:val="Accentuation"/>
          <w:rFonts w:ascii="Georgia" w:hAnsi="Georgia" w:cs="Times New Roman"/>
          <w:color w:val="383F4E"/>
        </w:rPr>
        <w:t>« M</w:t>
      </w:r>
      <w:r>
        <w:rPr>
          <w:rStyle w:val="Accentuation"/>
          <w:rFonts w:ascii="Georgia" w:hAnsi="Georgia" w:cs="Times New Roman"/>
          <w:color w:val="383F4E"/>
          <w:vertAlign w:val="superscript"/>
        </w:rPr>
        <w:t>me</w:t>
      </w:r>
      <w:r>
        <w:rPr>
          <w:rStyle w:val="apple-converted-space"/>
          <w:rFonts w:ascii="Georgia" w:hAnsi="Georgia" w:cs="Times New Roman"/>
          <w:i/>
          <w:iCs/>
          <w:color w:val="383F4E"/>
        </w:rPr>
        <w:t> </w:t>
      </w:r>
      <w:r>
        <w:rPr>
          <w:rStyle w:val="Accentuation"/>
          <w:rFonts w:ascii="Georgia" w:hAnsi="Georgia" w:cs="Times New Roman"/>
          <w:color w:val="383F4E"/>
        </w:rPr>
        <w:t>Imloul n’est pas menteuse, elle est mythomane, elle croit ce qu’elle dit »,</w:t>
      </w:r>
      <w:r>
        <w:rPr>
          <w:rStyle w:val="apple-converted-space"/>
          <w:rFonts w:ascii="Georgia" w:hAnsi="Georgia" w:cs="Times New Roman"/>
          <w:color w:val="383F4E"/>
        </w:rPr>
        <w:t> </w:t>
      </w:r>
      <w:r>
        <w:rPr>
          <w:rFonts w:ascii="Georgia" w:hAnsi="Georgia" w:cs="Times New Roman"/>
          <w:color w:val="383F4E"/>
        </w:rPr>
        <w:t>a attaqué le procureur, qui a requis une peine de 100 jours-amendes à 200 euros, soit 20 000 euros.</w:t>
      </w:r>
    </w:p>
    <w:p w14:paraId="488F7CB3" w14:textId="77777777" w:rsidR="00253E04" w:rsidRDefault="00253E04" w:rsidP="00253E04">
      <w:pPr>
        <w:pStyle w:val="articleparagraph"/>
        <w:shd w:val="clear" w:color="auto" w:fill="FFFFFF"/>
        <w:rPr>
          <w:rFonts w:ascii="Georgia" w:hAnsi="Georgia" w:cs="Times New Roman"/>
          <w:color w:val="383F4E"/>
        </w:rPr>
      </w:pPr>
      <w:r>
        <w:rPr>
          <w:rFonts w:ascii="Georgia" w:hAnsi="Georgia" w:cs="Times New Roman"/>
          <w:color w:val="383F4E"/>
        </w:rPr>
        <w:t>L’avocate de M</w:t>
      </w:r>
      <w:r>
        <w:rPr>
          <w:rFonts w:ascii="Georgia" w:hAnsi="Georgia" w:cs="Times New Roman"/>
          <w:color w:val="383F4E"/>
          <w:vertAlign w:val="superscript"/>
        </w:rPr>
        <w:t>me</w:t>
      </w:r>
      <w:r>
        <w:rPr>
          <w:rStyle w:val="apple-converted-space"/>
          <w:rFonts w:ascii="Georgia" w:hAnsi="Georgia" w:cs="Times New Roman"/>
          <w:color w:val="383F4E"/>
        </w:rPr>
        <w:t> </w:t>
      </w:r>
      <w:r>
        <w:rPr>
          <w:rFonts w:ascii="Georgia" w:hAnsi="Georgia" w:cs="Times New Roman"/>
          <w:color w:val="383F4E"/>
        </w:rPr>
        <w:t>Imloul, M</w:t>
      </w:r>
      <w:r>
        <w:rPr>
          <w:rFonts w:ascii="Georgia" w:hAnsi="Georgia" w:cs="Times New Roman"/>
          <w:color w:val="383F4E"/>
          <w:vertAlign w:val="superscript"/>
        </w:rPr>
        <w:t>e</w:t>
      </w:r>
      <w:r>
        <w:rPr>
          <w:rStyle w:val="apple-converted-space"/>
          <w:rFonts w:ascii="Georgia" w:hAnsi="Georgia" w:cs="Times New Roman"/>
          <w:color w:val="383F4E"/>
        </w:rPr>
        <w:t> </w:t>
      </w:r>
      <w:r>
        <w:rPr>
          <w:rFonts w:ascii="Georgia" w:hAnsi="Georgia" w:cs="Times New Roman"/>
          <w:color w:val="383F4E"/>
        </w:rPr>
        <w:t>Jacqueline Laffont, a préféré attaquer les carences, à ses yeux, des services de l’Etat. Les 60 000 euros de subventions étaient largement insuffisants pour faire fonctionner la structure avec sa masse salariale, a-t-elle tenté de démontrer. Le loyer aurait coûté plus de 25 000 euros à lui seul.</w:t>
      </w:r>
      <w:r>
        <w:rPr>
          <w:rStyle w:val="Accentuation"/>
          <w:rFonts w:ascii="Georgia" w:hAnsi="Georgia" w:cs="Times New Roman"/>
          <w:color w:val="383F4E"/>
        </w:rPr>
        <w:t>« On ne lui a pas donné les marges »,</w:t>
      </w:r>
      <w:r>
        <w:rPr>
          <w:rStyle w:val="apple-converted-space"/>
          <w:rFonts w:ascii="Georgia" w:hAnsi="Georgia" w:cs="Times New Roman"/>
          <w:color w:val="383F4E"/>
        </w:rPr>
        <w:t> </w:t>
      </w:r>
      <w:r>
        <w:rPr>
          <w:rFonts w:ascii="Georgia" w:hAnsi="Georgia" w:cs="Times New Roman"/>
          <w:color w:val="383F4E"/>
        </w:rPr>
        <w:t>a-t-elle plaidé.</w:t>
      </w:r>
    </w:p>
    <w:p w14:paraId="43AFBDA9" w14:textId="77777777" w:rsidR="00253E04" w:rsidRDefault="00253E04" w:rsidP="00253E04">
      <w:pPr>
        <w:pStyle w:val="articleparagraph"/>
        <w:shd w:val="clear" w:color="auto" w:fill="FFFFFF"/>
        <w:rPr>
          <w:rFonts w:ascii="Georgia" w:hAnsi="Georgia" w:cs="Times New Roman"/>
          <w:color w:val="383F4E"/>
        </w:rPr>
      </w:pPr>
      <w:r>
        <w:rPr>
          <w:rFonts w:ascii="Georgia" w:hAnsi="Georgia" w:cs="Times New Roman"/>
          <w:color w:val="383F4E"/>
        </w:rPr>
        <w:t>Mme Imloul était par ailleurs interdite bancaire, ainsi que mise en cause ou victime dans plus d’une dizaine d’affaires d’escroqueries sur ces vingt dernières années.</w:t>
      </w:r>
      <w:r>
        <w:rPr>
          <w:rStyle w:val="apple-converted-space"/>
          <w:rFonts w:ascii="Georgia" w:hAnsi="Georgia" w:cs="Times New Roman"/>
          <w:color w:val="383F4E"/>
        </w:rPr>
        <w:t> </w:t>
      </w:r>
      <w:r>
        <w:rPr>
          <w:rStyle w:val="Accentuation"/>
          <w:rFonts w:ascii="Georgia" w:hAnsi="Georgia" w:cs="Times New Roman"/>
          <w:color w:val="383F4E"/>
        </w:rPr>
        <w:t>« Pourquoi n’y a-t-il pas eu de recherche d’environnement ?</w:t>
      </w:r>
      <w:r>
        <w:rPr>
          <w:rStyle w:val="apple-converted-space"/>
          <w:rFonts w:ascii="Georgia" w:hAnsi="Georgia" w:cs="Times New Roman"/>
          <w:i/>
          <w:iCs/>
          <w:color w:val="383F4E"/>
        </w:rPr>
        <w:t> </w:t>
      </w:r>
      <w:r>
        <w:rPr>
          <w:rFonts w:ascii="Georgia" w:hAnsi="Georgia" w:cs="Times New Roman"/>
          <w:color w:val="383F4E"/>
        </w:rPr>
        <w:t>(…)</w:t>
      </w:r>
      <w:r>
        <w:rPr>
          <w:rStyle w:val="apple-converted-space"/>
          <w:rFonts w:ascii="Georgia" w:hAnsi="Georgia" w:cs="Times New Roman"/>
          <w:i/>
          <w:iCs/>
          <w:color w:val="383F4E"/>
        </w:rPr>
        <w:t> </w:t>
      </w:r>
      <w:r>
        <w:rPr>
          <w:rStyle w:val="Accentuation"/>
          <w:rFonts w:ascii="Georgia" w:hAnsi="Georgia" w:cs="Times New Roman"/>
          <w:color w:val="383F4E"/>
        </w:rPr>
        <w:t>Ou cela a été fait et on a toutes les raisons d’être inquiets, ou alors on connaissait sa situation</w:t>
      </w:r>
      <w:r>
        <w:rPr>
          <w:rFonts w:ascii="Georgia" w:hAnsi="Georgia" w:cs="Times New Roman"/>
          <w:color w:val="383F4E"/>
        </w:rPr>
        <w:t>[celle de M</w:t>
      </w:r>
      <w:r>
        <w:rPr>
          <w:rFonts w:ascii="Georgia" w:hAnsi="Georgia" w:cs="Times New Roman"/>
          <w:color w:val="383F4E"/>
          <w:vertAlign w:val="superscript"/>
        </w:rPr>
        <w:t>me</w:t>
      </w:r>
      <w:r>
        <w:rPr>
          <w:rStyle w:val="apple-converted-space"/>
          <w:rFonts w:ascii="Georgia" w:hAnsi="Georgia" w:cs="Times New Roman"/>
          <w:color w:val="383F4E"/>
        </w:rPr>
        <w:t> </w:t>
      </w:r>
      <w:r>
        <w:rPr>
          <w:rFonts w:ascii="Georgia" w:hAnsi="Georgia" w:cs="Times New Roman"/>
          <w:color w:val="383F4E"/>
        </w:rPr>
        <w:t>Imloul]</w:t>
      </w:r>
      <w:r>
        <w:rPr>
          <w:rStyle w:val="apple-converted-space"/>
          <w:rFonts w:ascii="Georgia" w:hAnsi="Georgia" w:cs="Times New Roman"/>
          <w:i/>
          <w:iCs/>
          <w:color w:val="383F4E"/>
        </w:rPr>
        <w:t> </w:t>
      </w:r>
      <w:r>
        <w:rPr>
          <w:rStyle w:val="Accentuation"/>
          <w:rFonts w:ascii="Georgia" w:hAnsi="Georgia" w:cs="Times New Roman"/>
          <w:color w:val="383F4E"/>
        </w:rPr>
        <w:t>et quand cela n’est plus allé on l’a renvoyée devant un tribunal »,</w:t>
      </w:r>
      <w:r>
        <w:rPr>
          <w:rStyle w:val="apple-converted-space"/>
          <w:rFonts w:ascii="Georgia" w:hAnsi="Georgia" w:cs="Times New Roman"/>
          <w:color w:val="383F4E"/>
        </w:rPr>
        <w:t> </w:t>
      </w:r>
      <w:r>
        <w:rPr>
          <w:rFonts w:ascii="Georgia" w:hAnsi="Georgia" w:cs="Times New Roman"/>
          <w:color w:val="383F4E"/>
        </w:rPr>
        <w:t>a ajouté l’avocate.</w:t>
      </w:r>
    </w:p>
    <w:p w14:paraId="480BE60B" w14:textId="77777777" w:rsidR="00253E04" w:rsidRDefault="00253E04" w:rsidP="00253E04">
      <w:pPr>
        <w:pStyle w:val="articleparagraph"/>
        <w:shd w:val="clear" w:color="auto" w:fill="FFFFFF"/>
        <w:rPr>
          <w:rFonts w:ascii="Georgia" w:hAnsi="Georgia" w:cs="Times New Roman"/>
          <w:color w:val="383F4E"/>
        </w:rPr>
      </w:pPr>
      <w:r>
        <w:rPr>
          <w:rFonts w:ascii="Georgia" w:hAnsi="Georgia" w:cs="Times New Roman"/>
          <w:color w:val="383F4E"/>
        </w:rPr>
        <w:t>Pour des raisons de confidentialité, la réalité du travail de M</w:t>
      </w:r>
      <w:r>
        <w:rPr>
          <w:rFonts w:ascii="Georgia" w:hAnsi="Georgia" w:cs="Times New Roman"/>
          <w:color w:val="383F4E"/>
          <w:vertAlign w:val="superscript"/>
        </w:rPr>
        <w:t>me</w:t>
      </w:r>
      <w:r>
        <w:rPr>
          <w:rStyle w:val="apple-converted-space"/>
          <w:rFonts w:ascii="Georgia" w:hAnsi="Georgia" w:cs="Times New Roman"/>
          <w:color w:val="383F4E"/>
        </w:rPr>
        <w:t> </w:t>
      </w:r>
      <w:r>
        <w:rPr>
          <w:rFonts w:ascii="Georgia" w:hAnsi="Georgia" w:cs="Times New Roman"/>
          <w:color w:val="383F4E"/>
        </w:rPr>
        <w:t>Imloul avec les familles, basé notamment sur l’intervention controversée d’un prédicateur salafiste, n’a pas été développée à l’audience. Le tribunal l’a condamnée à quatre mois de prison avec sursis.</w:t>
      </w:r>
    </w:p>
    <w:p w14:paraId="4FF64BB8" w14:textId="1921658F" w:rsidR="00253E04" w:rsidRPr="00253E04" w:rsidRDefault="00253E04" w:rsidP="00253E04">
      <w:pPr>
        <w:pStyle w:val="articleparagraph"/>
        <w:shd w:val="clear" w:color="auto" w:fill="FFFFFF"/>
        <w:rPr>
          <w:rFonts w:ascii="Georgia" w:hAnsi="Georgia" w:cs="Times New Roman"/>
          <w:color w:val="383F4E"/>
        </w:rPr>
      </w:pPr>
      <w:r>
        <w:rPr>
          <w:rStyle w:val="lev"/>
          <w:rFonts w:ascii="Georgia" w:hAnsi="Georgia" w:cs="Times New Roman"/>
          <w:color w:val="383F4E"/>
        </w:rPr>
        <w:t>Myriam Mouly et Elise Vincent</w:t>
      </w:r>
    </w:p>
    <w:p w14:paraId="457152D1" w14:textId="65A422BC" w:rsidR="00380B11" w:rsidRDefault="004E7D32" w:rsidP="00122846">
      <w:pPr>
        <w:pStyle w:val="Titre2"/>
      </w:pPr>
      <w:bookmarkStart w:id="7" w:name="_Toc439689362"/>
      <w:r>
        <w:t>L’échec français de Pontourny</w:t>
      </w:r>
      <w:bookmarkEnd w:id="7"/>
    </w:p>
    <w:p w14:paraId="1536F9FB" w14:textId="77777777" w:rsidR="00122846" w:rsidRDefault="00122846" w:rsidP="00122846">
      <w:pPr>
        <w:pStyle w:val="Titre3"/>
      </w:pPr>
      <w:bookmarkStart w:id="8" w:name="_Toc439689363"/>
      <w:r>
        <w:t>Dounia Bouzar renonce à sa mission sur la déradicalisation pour protester contre la déchéance</w:t>
      </w:r>
      <w:bookmarkEnd w:id="8"/>
    </w:p>
    <w:p w14:paraId="7920D64A" w14:textId="77777777" w:rsidR="00122846" w:rsidRDefault="00122846" w:rsidP="00122846">
      <w:pPr>
        <w:pStyle w:val="articledesc"/>
        <w:rPr>
          <w:rFonts w:ascii="Helvetica" w:hAnsi="Helvetica" w:cs="Times New Roman"/>
          <w:color w:val="2A303B"/>
        </w:rPr>
      </w:pPr>
      <w:r>
        <w:rPr>
          <w:rFonts w:ascii="Helvetica" w:hAnsi="Helvetica" w:cs="Times New Roman"/>
          <w:color w:val="2A303B"/>
        </w:rPr>
        <w:t>Le Centre de prévention contre les dérives sectaires liées à l’islam met fin au contrat qui le lie au gouvernement en raison du projet de loi sur la déchéance de la nationalité.</w:t>
      </w:r>
    </w:p>
    <w:p w14:paraId="7BC9D95A" w14:textId="77777777" w:rsidR="00122846" w:rsidRDefault="00122846" w:rsidP="00122846">
      <w:pPr>
        <w:pStyle w:val="meta"/>
        <w:rPr>
          <w:rFonts w:ascii="Helvetica" w:hAnsi="Helvetica" w:cs="Times New Roman"/>
          <w:color w:val="717B8E"/>
        </w:rPr>
      </w:pPr>
      <w:r>
        <w:rPr>
          <w:rStyle w:val="metadate"/>
          <w:rFonts w:ascii="Helvetica" w:hAnsi="Helvetica" w:cs="Times New Roman"/>
          <w:color w:val="717B8E"/>
        </w:rPr>
        <w:t>Publié le 11 février 2016 à 20h29 - Mis à jour le 11 février 2016 à 19h55</w:t>
      </w:r>
    </w:p>
    <w:p w14:paraId="42397F01" w14:textId="77777777" w:rsidR="00122846" w:rsidRDefault="00122846" w:rsidP="00122846">
      <w:pPr>
        <w:pStyle w:val="articleparagraph"/>
        <w:shd w:val="clear" w:color="auto" w:fill="FFFFFF"/>
        <w:spacing w:before="0" w:beforeAutospacing="0" w:after="0" w:afterAutospacing="0"/>
        <w:rPr>
          <w:rFonts w:ascii="Georgia" w:hAnsi="Georgia" w:cs="Times New Roman"/>
          <w:color w:val="383F4E"/>
        </w:rPr>
      </w:pPr>
      <w:r>
        <w:rPr>
          <w:rFonts w:ascii="Georgia" w:hAnsi="Georgia" w:cs="Times New Roman"/>
          <w:color w:val="383F4E"/>
        </w:rPr>
        <w:lastRenderedPageBreak/>
        <w:t>La mission de Dounia Bouzar sur la déradicalisation va prendre fin. Le Centre de prévention contre les dérives sectaires liées à l’islam (CPDSI), dirigé par la trèsmédiatique</w:t>
      </w:r>
      <w:r>
        <w:rPr>
          <w:rStyle w:val="apple-converted-space"/>
          <w:rFonts w:ascii="Georgia" w:hAnsi="Georgia" w:cs="Times New Roman"/>
          <w:b/>
          <w:bCs/>
          <w:color w:val="383F4E"/>
        </w:rPr>
        <w:t> </w:t>
      </w:r>
      <w:r>
        <w:rPr>
          <w:rFonts w:ascii="Georgia" w:hAnsi="Georgia" w:cs="Times New Roman"/>
          <w:color w:val="383F4E"/>
        </w:rPr>
        <w:t>chercheuse, a annoncé, jeudi 11 février, son intention de renoncer au contrat qui le lie avec le gouvernement.</w:t>
      </w:r>
    </w:p>
    <w:p w14:paraId="32CA30FE" w14:textId="77777777" w:rsidR="00122846" w:rsidRDefault="00122846" w:rsidP="00122846">
      <w:pPr>
        <w:pStyle w:val="articleparagraph"/>
        <w:shd w:val="clear" w:color="auto" w:fill="FFFFFF"/>
        <w:rPr>
          <w:rFonts w:ascii="Georgia" w:hAnsi="Georgia" w:cs="Times New Roman"/>
          <w:color w:val="383F4E"/>
        </w:rPr>
      </w:pPr>
      <w:r>
        <w:rPr>
          <w:rStyle w:val="Accentuation"/>
          <w:rFonts w:ascii="Georgia" w:hAnsi="Georgia" w:cs="Times New Roman"/>
          <w:color w:val="383F4E"/>
        </w:rPr>
        <w:t>« Le CPDSI a décidé de refuser son renouvellement tacite de mandat »</w:t>
      </w:r>
      <w:r>
        <w:rPr>
          <w:rStyle w:val="apple-converted-space"/>
          <w:rFonts w:ascii="Georgia" w:hAnsi="Georgia" w:cs="Times New Roman"/>
          <w:color w:val="383F4E"/>
        </w:rPr>
        <w:t> </w:t>
      </w:r>
      <w:r>
        <w:rPr>
          <w:rFonts w:ascii="Georgia" w:hAnsi="Georgia" w:cs="Times New Roman"/>
          <w:color w:val="383F4E"/>
        </w:rPr>
        <w:t>qui arrive à son terme au mois d’avril 2016, écrit l’association dans un communiqué, justifiant sa décision par son opposition à la proposition de loi sur la déchéance de nationalité, qui, explique-t-elle,</w:t>
      </w:r>
      <w:r>
        <w:rPr>
          <w:rStyle w:val="apple-converted-space"/>
          <w:rFonts w:ascii="Georgia" w:hAnsi="Georgia" w:cs="Times New Roman"/>
          <w:color w:val="383F4E"/>
        </w:rPr>
        <w:t> </w:t>
      </w:r>
      <w:r>
        <w:rPr>
          <w:rStyle w:val="Accentuation"/>
          <w:rFonts w:ascii="Georgia" w:hAnsi="Georgia" w:cs="Times New Roman"/>
          <w:color w:val="383F4E"/>
        </w:rPr>
        <w:t>« crée un contexte politique défavorable à l’entreprise pédagogique et scientifique pour prévenir la radicalisation »</w:t>
      </w:r>
      <w:r>
        <w:rPr>
          <w:rFonts w:ascii="Georgia" w:hAnsi="Georgia" w:cs="Times New Roman"/>
          <w:color w:val="383F4E"/>
        </w:rPr>
        <w:t>.</w:t>
      </w:r>
    </w:p>
    <w:p w14:paraId="11C63BC5" w14:textId="77777777" w:rsidR="00122846" w:rsidRDefault="00122846" w:rsidP="00122846">
      <w:r>
        <w:t>Idéologie et calculs politiques</w:t>
      </w:r>
    </w:p>
    <w:p w14:paraId="7CEFB095" w14:textId="77777777" w:rsidR="00122846" w:rsidRDefault="00122846" w:rsidP="00122846">
      <w:pPr>
        <w:pStyle w:val="articleparagraph"/>
        <w:shd w:val="clear" w:color="auto" w:fill="FFFFFF"/>
        <w:rPr>
          <w:rFonts w:ascii="Georgia" w:hAnsi="Georgia" w:cs="Times New Roman"/>
          <w:color w:val="383F4E"/>
        </w:rPr>
      </w:pPr>
      <w:r>
        <w:rPr>
          <w:rFonts w:ascii="Georgia" w:hAnsi="Georgia" w:cs="Times New Roman"/>
          <w:color w:val="383F4E"/>
        </w:rPr>
        <w:t>Le CPDSI déplore qu’avec cette proposition d’inscrire la déchéance de nationalité dans la Constitution,</w:t>
      </w:r>
      <w:r>
        <w:rPr>
          <w:rStyle w:val="apple-converted-space"/>
          <w:rFonts w:ascii="Georgia" w:hAnsi="Georgia" w:cs="Times New Roman"/>
          <w:color w:val="383F4E"/>
        </w:rPr>
        <w:t> </w:t>
      </w:r>
      <w:hyperlink r:id="rId16" w:history="1">
        <w:r>
          <w:rPr>
            <w:rStyle w:val="Lienhypertexte"/>
            <w:rFonts w:ascii="inherit" w:hAnsi="inherit" w:cs="Times New Roman"/>
          </w:rPr>
          <w:t>votée mercredi soir par l’Assemblée nationale</w:t>
        </w:r>
      </w:hyperlink>
      <w:r>
        <w:rPr>
          <w:rFonts w:ascii="Georgia" w:hAnsi="Georgia" w:cs="Times New Roman"/>
          <w:color w:val="383F4E"/>
        </w:rPr>
        <w:t>, le ministère de l’intérieur ne construise plus sa politique sur des</w:t>
      </w:r>
      <w:r>
        <w:rPr>
          <w:rStyle w:val="apple-converted-space"/>
          <w:rFonts w:ascii="Georgia" w:hAnsi="Georgia" w:cs="Times New Roman"/>
          <w:color w:val="383F4E"/>
        </w:rPr>
        <w:t> </w:t>
      </w:r>
      <w:r>
        <w:rPr>
          <w:rStyle w:val="Accentuation"/>
          <w:rFonts w:ascii="Georgia" w:hAnsi="Georgia" w:cs="Times New Roman"/>
          <w:color w:val="383F4E"/>
        </w:rPr>
        <w:t>« réalités de terrain »</w:t>
      </w:r>
      <w:r>
        <w:rPr>
          <w:rStyle w:val="apple-converted-space"/>
          <w:rFonts w:ascii="Georgia" w:hAnsi="Georgia" w:cs="Times New Roman"/>
          <w:color w:val="383F4E"/>
        </w:rPr>
        <w:t> </w:t>
      </w:r>
      <w:r>
        <w:rPr>
          <w:rFonts w:ascii="Georgia" w:hAnsi="Georgia" w:cs="Times New Roman"/>
          <w:color w:val="383F4E"/>
        </w:rPr>
        <w:t>mais</w:t>
      </w:r>
      <w:r>
        <w:rPr>
          <w:rStyle w:val="Accentuation"/>
          <w:rFonts w:ascii="Georgia" w:hAnsi="Georgia" w:cs="Times New Roman"/>
          <w:color w:val="383F4E"/>
        </w:rPr>
        <w:t>« sur de l’idéologie ou des calculs politiques électoralistes. »</w:t>
      </w:r>
    </w:p>
    <w:p w14:paraId="125630EE" w14:textId="77777777" w:rsidR="00122846" w:rsidRDefault="00122846" w:rsidP="00122846">
      <w:pPr>
        <w:pStyle w:val="articleparagraph"/>
        <w:shd w:val="clear" w:color="auto" w:fill="FFFFFF"/>
        <w:rPr>
          <w:rFonts w:ascii="Georgia" w:hAnsi="Georgia" w:cs="Times New Roman"/>
          <w:color w:val="383F4E"/>
        </w:rPr>
      </w:pPr>
      <w:r>
        <w:rPr>
          <w:rFonts w:ascii="Georgia" w:hAnsi="Georgia" w:cs="Times New Roman"/>
          <w:color w:val="383F4E"/>
        </w:rPr>
        <w:t>Le CPDSI est subventionné par l’Etat depuis le mois de mars 2014 afin de participer à l’analyse du phénomène de radicalisation chez des jeunes, sous la houlette du préfet Pierre N’Gahane, secrétaire général du Comité interministériel pour la prévention de la délinquance.</w:t>
      </w:r>
    </w:p>
    <w:p w14:paraId="0F9FC40D" w14:textId="77777777" w:rsidR="00122846" w:rsidRDefault="00122846" w:rsidP="00122846">
      <w:pPr>
        <w:pStyle w:val="articleparagraph"/>
        <w:shd w:val="clear" w:color="auto" w:fill="FFFFFF"/>
        <w:rPr>
          <w:rFonts w:ascii="Georgia" w:hAnsi="Georgia" w:cs="Times New Roman"/>
          <w:color w:val="383F4E"/>
        </w:rPr>
      </w:pPr>
      <w:r>
        <w:rPr>
          <w:rFonts w:ascii="Georgia" w:hAnsi="Georgia" w:cs="Times New Roman"/>
          <w:color w:val="383F4E"/>
        </w:rPr>
        <w:t>En avril 2015, l’association avait été missionnée par le ministère de l’intérieur, à la suite d’un appel d’offres, en tant qu’équipe mobile d’intervention auprès de familles ayant appelé le</w:t>
      </w:r>
      <w:r>
        <w:rPr>
          <w:rStyle w:val="apple-converted-space"/>
          <w:rFonts w:ascii="Georgia" w:hAnsi="Georgia" w:cs="Times New Roman"/>
          <w:color w:val="383F4E"/>
        </w:rPr>
        <w:t> </w:t>
      </w:r>
      <w:hyperlink r:id="rId17" w:history="1">
        <w:r>
          <w:rPr>
            <w:rStyle w:val="Lienhypertexte"/>
            <w:rFonts w:ascii="inherit" w:hAnsi="inherit" w:cs="Times New Roman"/>
          </w:rPr>
          <w:t>numéro vert de l’Unité de coordination de la lutte antiterroriste</w:t>
        </w:r>
      </w:hyperlink>
      <w:r>
        <w:rPr>
          <w:rStyle w:val="apple-converted-space"/>
          <w:rFonts w:ascii="Georgia" w:hAnsi="Georgia" w:cs="Times New Roman"/>
          <w:color w:val="383F4E"/>
        </w:rPr>
        <w:t> </w:t>
      </w:r>
      <w:r>
        <w:rPr>
          <w:rFonts w:ascii="Georgia" w:hAnsi="Georgia" w:cs="Times New Roman"/>
          <w:color w:val="383F4E"/>
        </w:rPr>
        <w:t>(</w:t>
      </w:r>
      <w:hyperlink r:id="rId18" w:history="1">
        <w:r>
          <w:rPr>
            <w:rStyle w:val="Lienhypertexte"/>
            <w:rFonts w:ascii="inherit" w:hAnsi="inherit" w:cs="Times New Roman"/>
          </w:rPr>
          <w:t>Uclat</w:t>
        </w:r>
      </w:hyperlink>
      <w:r>
        <w:rPr>
          <w:rFonts w:ascii="Georgia" w:hAnsi="Georgia" w:cs="Times New Roman"/>
          <w:color w:val="383F4E"/>
        </w:rPr>
        <w:t>). Sa mission s’achève en avril 2016.</w:t>
      </w:r>
    </w:p>
    <w:p w14:paraId="7F30D2ED" w14:textId="77777777" w:rsidR="00122846" w:rsidRDefault="00122846" w:rsidP="00122846">
      <w:r>
        <w:t>Théorie de l’emprise sectaire</w:t>
      </w:r>
    </w:p>
    <w:p w14:paraId="0F18D4BF" w14:textId="77777777" w:rsidR="00122846" w:rsidRDefault="00122846" w:rsidP="00122846">
      <w:pPr>
        <w:pStyle w:val="articleparagraph"/>
        <w:shd w:val="clear" w:color="auto" w:fill="FFFFFF"/>
        <w:rPr>
          <w:rFonts w:ascii="Georgia" w:hAnsi="Georgia" w:cs="Times New Roman"/>
          <w:color w:val="383F4E"/>
        </w:rPr>
      </w:pPr>
      <w:r>
        <w:rPr>
          <w:rFonts w:ascii="Georgia" w:hAnsi="Georgia" w:cs="Times New Roman"/>
          <w:color w:val="383F4E"/>
        </w:rPr>
        <w:t>Dounia Bouzar, habituée des plateaux de télévision, défend la thèse selon laquelle les jeunes gens qui se radicalisent ne sont pas exclusivement issus de l’immigration ou</w:t>
      </w:r>
      <w:r>
        <w:rPr>
          <w:rStyle w:val="apple-converted-space"/>
          <w:rFonts w:ascii="Georgia" w:hAnsi="Georgia" w:cs="Times New Roman"/>
          <w:color w:val="383F4E"/>
        </w:rPr>
        <w:t> </w:t>
      </w:r>
      <w:r>
        <w:rPr>
          <w:rStyle w:val="Accentuation"/>
          <w:rFonts w:ascii="Georgia" w:hAnsi="Georgia" w:cs="Times New Roman"/>
          <w:color w:val="383F4E"/>
        </w:rPr>
        <w:t>« sans espoir social »</w:t>
      </w:r>
      <w:r>
        <w:rPr>
          <w:rFonts w:ascii="Georgia" w:hAnsi="Georgia" w:cs="Times New Roman"/>
          <w:color w:val="383F4E"/>
        </w:rPr>
        <w:t>.</w:t>
      </w:r>
    </w:p>
    <w:p w14:paraId="46A66699" w14:textId="77777777" w:rsidR="00122846" w:rsidRDefault="00122846" w:rsidP="00122846">
      <w:pPr>
        <w:pStyle w:val="articleparagraph"/>
        <w:shd w:val="clear" w:color="auto" w:fill="FFFFFF"/>
        <w:rPr>
          <w:rFonts w:ascii="Georgia" w:hAnsi="Georgia" w:cs="Times New Roman"/>
          <w:color w:val="383F4E"/>
        </w:rPr>
      </w:pPr>
      <w:r>
        <w:rPr>
          <w:rStyle w:val="Accentuation"/>
          <w:rFonts w:ascii="Georgia" w:hAnsi="Georgia" w:cs="Times New Roman"/>
          <w:color w:val="383F4E"/>
        </w:rPr>
        <w:t>« C’est un mensonge ou une grande incompétence que de faire croire aux Français qu’il ne s’agit que d’un problème d’immigration ou de musulmans »</w:t>
      </w:r>
      <w:r>
        <w:rPr>
          <w:rFonts w:ascii="Georgia" w:hAnsi="Georgia" w:cs="Times New Roman"/>
          <w:color w:val="383F4E"/>
        </w:rPr>
        <w:t>,</w:t>
      </w:r>
      <w:r>
        <w:rPr>
          <w:rStyle w:val="apple-converted-space"/>
          <w:rFonts w:ascii="Georgia" w:hAnsi="Georgia" w:cs="Times New Roman"/>
          <w:color w:val="383F4E"/>
        </w:rPr>
        <w:t> </w:t>
      </w:r>
      <w:hyperlink r:id="rId19" w:history="1">
        <w:r>
          <w:rPr>
            <w:rStyle w:val="Lienhypertexte"/>
            <w:rFonts w:ascii="inherit" w:hAnsi="inherit" w:cs="Times New Roman"/>
          </w:rPr>
          <w:t>affirmait Dounia Bouzar dans une tribune au</w:t>
        </w:r>
        <w:r>
          <w:rPr>
            <w:rStyle w:val="apple-converted-space"/>
            <w:rFonts w:ascii="inherit" w:hAnsi="inherit" w:cs="Times New Roman"/>
            <w:i/>
            <w:iCs/>
            <w:color w:val="0000FF"/>
          </w:rPr>
          <w:t> </w:t>
        </w:r>
        <w:r>
          <w:rPr>
            <w:rStyle w:val="Accentuation"/>
            <w:rFonts w:ascii="inherit" w:hAnsi="inherit" w:cs="Times New Roman"/>
            <w:color w:val="0000FF"/>
          </w:rPr>
          <w:t>Monde</w:t>
        </w:r>
        <w:r>
          <w:rPr>
            <w:rStyle w:val="apple-converted-space"/>
            <w:rFonts w:ascii="inherit" w:hAnsi="inherit" w:cs="Times New Roman"/>
            <w:color w:val="0000FF"/>
          </w:rPr>
          <w:t> </w:t>
        </w:r>
        <w:r>
          <w:rPr>
            <w:rStyle w:val="Lienhypertexte"/>
            <w:rFonts w:ascii="inherit" w:hAnsi="inherit" w:cs="Times New Roman"/>
          </w:rPr>
          <w:t>à la fin de 2015</w:t>
        </w:r>
      </w:hyperlink>
      <w:r>
        <w:rPr>
          <w:rFonts w:ascii="Georgia" w:hAnsi="Georgia" w:cs="Times New Roman"/>
          <w:color w:val="383F4E"/>
        </w:rPr>
        <w:t>. Elle y fustigeait déjà la proposition du gouvernement sur la déchéance de nationalité.</w:t>
      </w:r>
    </w:p>
    <w:p w14:paraId="78BAD2CC" w14:textId="77777777" w:rsidR="00122846" w:rsidRDefault="00122846" w:rsidP="00122846">
      <w:pPr>
        <w:pStyle w:val="articleparagraph"/>
        <w:shd w:val="clear" w:color="auto" w:fill="FFFFFF"/>
        <w:rPr>
          <w:rFonts w:ascii="Georgia" w:hAnsi="Georgia" w:cs="Times New Roman"/>
          <w:color w:val="383F4E"/>
        </w:rPr>
      </w:pPr>
      <w:r>
        <w:rPr>
          <w:rFonts w:ascii="Georgia" w:hAnsi="Georgia" w:cs="Times New Roman"/>
          <w:color w:val="383F4E"/>
        </w:rPr>
        <w:t>La chercheuse estime plutôt que les</w:t>
      </w:r>
      <w:r>
        <w:rPr>
          <w:rStyle w:val="apple-converted-space"/>
          <w:rFonts w:ascii="Georgia" w:hAnsi="Georgia" w:cs="Times New Roman"/>
          <w:color w:val="383F4E"/>
        </w:rPr>
        <w:t> </w:t>
      </w:r>
      <w:r>
        <w:rPr>
          <w:rStyle w:val="Accentuation"/>
          <w:rFonts w:ascii="Georgia" w:hAnsi="Georgia" w:cs="Times New Roman"/>
          <w:color w:val="383F4E"/>
        </w:rPr>
        <w:t>« recruteurs »</w:t>
      </w:r>
      <w:r>
        <w:rPr>
          <w:rStyle w:val="apple-converted-space"/>
          <w:rFonts w:ascii="Georgia" w:hAnsi="Georgia" w:cs="Times New Roman"/>
          <w:i/>
          <w:iCs/>
          <w:color w:val="383F4E"/>
        </w:rPr>
        <w:t> </w:t>
      </w:r>
      <w:r>
        <w:rPr>
          <w:rFonts w:ascii="Georgia" w:hAnsi="Georgia" w:cs="Times New Roman"/>
          <w:color w:val="383F4E"/>
        </w:rPr>
        <w:t>usent, sur le Net, de</w:t>
      </w:r>
      <w:r>
        <w:rPr>
          <w:rStyle w:val="Accentuation"/>
          <w:rFonts w:ascii="Georgia" w:hAnsi="Georgia" w:cs="Times New Roman"/>
          <w:color w:val="383F4E"/>
        </w:rPr>
        <w:t>« techniques des dérives sectaires »</w:t>
      </w:r>
      <w:r>
        <w:rPr>
          <w:rFonts w:ascii="Georgia" w:hAnsi="Georgia" w:cs="Times New Roman"/>
          <w:color w:val="383F4E"/>
        </w:rPr>
        <w:t> : isolement puis rupture avec les proches ; dépersonnalisation ; théories du complot.</w:t>
      </w:r>
    </w:p>
    <w:p w14:paraId="3235C66F" w14:textId="77777777" w:rsidR="00122846" w:rsidRDefault="00122846" w:rsidP="00122846">
      <w:pPr>
        <w:pStyle w:val="articleparagraph"/>
        <w:shd w:val="clear" w:color="auto" w:fill="FFFFFF"/>
        <w:rPr>
          <w:rFonts w:ascii="Georgia" w:hAnsi="Georgia" w:cs="Times New Roman"/>
          <w:color w:val="383F4E"/>
        </w:rPr>
      </w:pPr>
      <w:r>
        <w:rPr>
          <w:rFonts w:ascii="Georgia" w:hAnsi="Georgia" w:cs="Times New Roman"/>
          <w:color w:val="383F4E"/>
        </w:rPr>
        <w:t>Cette approche est critiquée. La théorie de l’emprise sectaire</w:t>
      </w:r>
      <w:r>
        <w:rPr>
          <w:rStyle w:val="apple-converted-space"/>
          <w:rFonts w:ascii="Georgia" w:hAnsi="Georgia" w:cs="Times New Roman"/>
          <w:color w:val="383F4E"/>
        </w:rPr>
        <w:t> </w:t>
      </w:r>
      <w:r>
        <w:rPr>
          <w:rStyle w:val="Accentuation"/>
          <w:rFonts w:ascii="Georgia" w:hAnsi="Georgia" w:cs="Times New Roman"/>
          <w:color w:val="383F4E"/>
        </w:rPr>
        <w:t>« est un refus de comprendre</w:t>
      </w:r>
      <w:r>
        <w:rPr>
          <w:rFonts w:ascii="Georgia" w:hAnsi="Georgia" w:cs="Times New Roman"/>
          <w:color w:val="383F4E"/>
        </w:rPr>
        <w:t>, selon Olivier Roy, professeur à l’Institut universitaire européen de Florence.</w:t>
      </w:r>
      <w:r>
        <w:rPr>
          <w:rStyle w:val="apple-converted-space"/>
          <w:rFonts w:ascii="Georgia" w:hAnsi="Georgia" w:cs="Times New Roman"/>
          <w:color w:val="383F4E"/>
        </w:rPr>
        <w:t> </w:t>
      </w:r>
      <w:r>
        <w:rPr>
          <w:rStyle w:val="Accentuation"/>
          <w:rFonts w:ascii="Georgia" w:hAnsi="Georgia" w:cs="Times New Roman"/>
          <w:color w:val="383F4E"/>
        </w:rPr>
        <w:t>C’est nier à quelqu’un la raison de son action. Ces jeunes sont volontaires. Ce sont eux qui vont chercher sur des sites. »</w:t>
      </w:r>
    </w:p>
    <w:p w14:paraId="540A6092" w14:textId="77777777" w:rsidR="00122846" w:rsidRDefault="00122846" w:rsidP="00122846">
      <w:r>
        <w:t>« Construire une école de déradicalisation »</w:t>
      </w:r>
    </w:p>
    <w:p w14:paraId="2D27AF7C" w14:textId="77777777" w:rsidR="00122846" w:rsidRDefault="00122846" w:rsidP="00122846">
      <w:pPr>
        <w:pStyle w:val="articleparagraph"/>
        <w:shd w:val="clear" w:color="auto" w:fill="FFFFFF"/>
        <w:rPr>
          <w:rFonts w:ascii="Georgia" w:hAnsi="Georgia" w:cs="Times New Roman"/>
          <w:color w:val="383F4E"/>
        </w:rPr>
      </w:pPr>
      <w:hyperlink r:id="rId20" w:history="1">
        <w:r>
          <w:rPr>
            <w:rStyle w:val="Lienhypertexte"/>
            <w:rFonts w:ascii="inherit" w:hAnsi="inherit" w:cs="Times New Roman"/>
          </w:rPr>
          <w:t>Sur son site, le CPDSI écrit que sur 711 jeunes</w:t>
        </w:r>
        <w:r>
          <w:rPr>
            <w:rStyle w:val="apple-converted-space"/>
            <w:rFonts w:ascii="inherit" w:hAnsi="inherit" w:cs="Times New Roman"/>
            <w:color w:val="0000FF"/>
          </w:rPr>
          <w:t> </w:t>
        </w:r>
        <w:r>
          <w:rPr>
            <w:rStyle w:val="Accentuation"/>
            <w:rFonts w:ascii="inherit" w:hAnsi="inherit" w:cs="Times New Roman"/>
            <w:color w:val="0000FF"/>
          </w:rPr>
          <w:t>« en cours de suivi »</w:t>
        </w:r>
        <w:r>
          <w:rPr>
            <w:rStyle w:val="apple-converted-space"/>
            <w:rFonts w:ascii="inherit" w:hAnsi="inherit" w:cs="Times New Roman"/>
            <w:color w:val="0000FF"/>
          </w:rPr>
          <w:t> </w:t>
        </w:r>
        <w:r>
          <w:rPr>
            <w:rStyle w:val="Lienhypertexte"/>
            <w:rFonts w:ascii="inherit" w:hAnsi="inherit" w:cs="Times New Roman"/>
          </w:rPr>
          <w:t>en 2015, 30 % sont</w:t>
        </w:r>
        <w:r>
          <w:rPr>
            <w:rStyle w:val="apple-converted-space"/>
            <w:rFonts w:ascii="inherit" w:hAnsi="inherit" w:cs="Times New Roman"/>
            <w:color w:val="0000FF"/>
          </w:rPr>
          <w:t> </w:t>
        </w:r>
        <w:r>
          <w:rPr>
            <w:rStyle w:val="Accentuation"/>
            <w:rFonts w:ascii="inherit" w:hAnsi="inherit" w:cs="Times New Roman"/>
            <w:color w:val="0000FF"/>
          </w:rPr>
          <w:t>« en cours de désembrigadement »</w:t>
        </w:r>
      </w:hyperlink>
      <w:r>
        <w:rPr>
          <w:rStyle w:val="Accentuation"/>
          <w:rFonts w:ascii="Georgia" w:hAnsi="Georgia" w:cs="Times New Roman"/>
          <w:color w:val="383F4E"/>
        </w:rPr>
        <w:t>.</w:t>
      </w:r>
      <w:r>
        <w:rPr>
          <w:rStyle w:val="apple-converted-space"/>
          <w:rFonts w:ascii="Georgia" w:hAnsi="Georgia" w:cs="Times New Roman"/>
          <w:color w:val="383F4E"/>
        </w:rPr>
        <w:t> </w:t>
      </w:r>
      <w:r>
        <w:rPr>
          <w:rFonts w:ascii="Georgia" w:hAnsi="Georgia" w:cs="Times New Roman"/>
          <w:color w:val="383F4E"/>
        </w:rPr>
        <w:t>Un bilan que certains aimeraient plus transparent. La sénatrice centriste Nathalie Goulet, présidente de la commission d’enquête sur les réseaux djihadistes, a demandé au ministère de l’intérieur, en décembre 2015, de lui fournir un bilan circonstancié des résultats du CPDSI.</w:t>
      </w:r>
    </w:p>
    <w:p w14:paraId="6683F7D8" w14:textId="77777777" w:rsidR="00122846" w:rsidRDefault="00122846" w:rsidP="00122846">
      <w:pPr>
        <w:pStyle w:val="articleparagraph"/>
        <w:shd w:val="clear" w:color="auto" w:fill="FFFFFF"/>
        <w:rPr>
          <w:rFonts w:ascii="Georgia" w:hAnsi="Georgia" w:cs="Times New Roman"/>
          <w:color w:val="383F4E"/>
        </w:rPr>
      </w:pPr>
      <w:r>
        <w:rPr>
          <w:rStyle w:val="Accentuation"/>
          <w:rFonts w:ascii="Georgia" w:hAnsi="Georgia" w:cs="Times New Roman"/>
          <w:color w:val="383F4E"/>
        </w:rPr>
        <w:t>« Cette structure n’a pas de bureau et un très faible effectif, je souhaite juste comprendre comment on déradicalise dans de telles conditions »,</w:t>
      </w:r>
      <w:r>
        <w:rPr>
          <w:rStyle w:val="apple-converted-space"/>
          <w:rFonts w:ascii="Georgia" w:hAnsi="Georgia" w:cs="Times New Roman"/>
          <w:i/>
          <w:iCs/>
          <w:color w:val="383F4E"/>
        </w:rPr>
        <w:t> </w:t>
      </w:r>
      <w:hyperlink r:id="rId21" w:history="1">
        <w:r>
          <w:rPr>
            <w:rStyle w:val="Lienhypertexte"/>
            <w:rFonts w:ascii="inherit" w:hAnsi="inherit" w:cs="Times New Roman"/>
          </w:rPr>
          <w:t>avait expliqué M</w:t>
        </w:r>
        <w:r>
          <w:rPr>
            <w:rStyle w:val="Lienhypertexte"/>
            <w:rFonts w:ascii="inherit" w:hAnsi="inherit" w:cs="Times New Roman"/>
            <w:vertAlign w:val="superscript"/>
          </w:rPr>
          <w:t>me</w:t>
        </w:r>
        <w:r>
          <w:rPr>
            <w:rStyle w:val="Lienhypertexte"/>
            <w:rFonts w:ascii="inherit" w:hAnsi="inherit" w:cs="Times New Roman"/>
          </w:rPr>
          <w:t> Goulet au</w:t>
        </w:r>
        <w:r>
          <w:rPr>
            <w:rStyle w:val="apple-converted-space"/>
            <w:rFonts w:ascii="inherit" w:hAnsi="inherit" w:cs="Times New Roman"/>
            <w:color w:val="0000FF"/>
          </w:rPr>
          <w:t> </w:t>
        </w:r>
      </w:hyperlink>
      <w:hyperlink r:id="rId22" w:history="1">
        <w:r>
          <w:rPr>
            <w:rStyle w:val="Lienhypertexte"/>
            <w:rFonts w:ascii="inherit" w:hAnsi="inherit" w:cs="Times New Roman"/>
            <w:i/>
            <w:iCs/>
          </w:rPr>
          <w:t>Journal du dimanche</w:t>
        </w:r>
      </w:hyperlink>
      <w:r>
        <w:rPr>
          <w:rFonts w:ascii="Georgia" w:hAnsi="Georgia" w:cs="Times New Roman"/>
          <w:color w:val="383F4E"/>
        </w:rPr>
        <w:t>.</w:t>
      </w:r>
    </w:p>
    <w:p w14:paraId="6C8E5272" w14:textId="2AFDCCBC" w:rsidR="00122846" w:rsidRPr="00122846" w:rsidRDefault="00122846" w:rsidP="00122846">
      <w:pPr>
        <w:pStyle w:val="articleparagraph"/>
        <w:shd w:val="clear" w:color="auto" w:fill="FFFFFF"/>
        <w:rPr>
          <w:rFonts w:ascii="Georgia" w:hAnsi="Georgia" w:cs="Times New Roman"/>
          <w:color w:val="383F4E"/>
        </w:rPr>
      </w:pPr>
      <w:r>
        <w:rPr>
          <w:rFonts w:ascii="Georgia" w:hAnsi="Georgia" w:cs="Times New Roman"/>
          <w:color w:val="383F4E"/>
        </w:rPr>
        <w:t>Le communiqué du CPDSI ajoute que Dounia Bouzar poursuivra son travail sur le sujet, commencé avant d’avoir été mandatée par l’Etat :</w:t>
      </w:r>
      <w:r>
        <w:rPr>
          <w:rStyle w:val="apple-converted-space"/>
          <w:rFonts w:ascii="Georgia" w:hAnsi="Georgia" w:cs="Times New Roman"/>
          <w:color w:val="383F4E"/>
        </w:rPr>
        <w:t> </w:t>
      </w:r>
      <w:r>
        <w:rPr>
          <w:rStyle w:val="Accentuation"/>
          <w:rFonts w:ascii="Georgia" w:hAnsi="Georgia" w:cs="Times New Roman"/>
          <w:color w:val="383F4E"/>
        </w:rPr>
        <w:t>« Elle va reprendre ses recherches avec les familles au sein des réalités de terrain et construire une école de déradicalisation, afin que le plus de citoyens possible puissent se former et se perfectionner sur le sujet. »</w:t>
      </w:r>
    </w:p>
    <w:p w14:paraId="3DB95B14" w14:textId="77777777" w:rsidR="00380B11" w:rsidRDefault="00380B11" w:rsidP="00380B11">
      <w:pPr>
        <w:pStyle w:val="Titre3"/>
      </w:pPr>
      <w:bookmarkStart w:id="9" w:name="_Toc439689364"/>
      <w:r>
        <w:lastRenderedPageBreak/>
        <w:t>Un premier centre de déradicalisation ouvrira « avant l’été »</w:t>
      </w:r>
      <w:bookmarkEnd w:id="9"/>
    </w:p>
    <w:p w14:paraId="0AE7D42D" w14:textId="77777777" w:rsidR="00380B11" w:rsidRDefault="00380B11" w:rsidP="00380B11">
      <w:pPr>
        <w:pStyle w:val="articledesc"/>
        <w:rPr>
          <w:rFonts w:ascii="Helvetica" w:hAnsi="Helvetica" w:cs="Times New Roman"/>
          <w:color w:val="2A303B"/>
        </w:rPr>
      </w:pPr>
      <w:r>
        <w:rPr>
          <w:rFonts w:ascii="Helvetica" w:hAnsi="Helvetica" w:cs="Times New Roman"/>
          <w:color w:val="2A303B"/>
        </w:rPr>
        <w:t>Il accueillera une trentaine de jeunes radicalisés. Le site choisi n’a pas été dévoilé.</w:t>
      </w:r>
    </w:p>
    <w:p w14:paraId="7AC387E1" w14:textId="77777777" w:rsidR="00380B11" w:rsidRDefault="00380B11" w:rsidP="00380B11">
      <w:pPr>
        <w:pStyle w:val="meta"/>
        <w:rPr>
          <w:rFonts w:ascii="Helvetica" w:hAnsi="Helvetica" w:cs="Times New Roman"/>
          <w:color w:val="717B8E"/>
        </w:rPr>
      </w:pPr>
      <w:r>
        <w:rPr>
          <w:rStyle w:val="metaauthor"/>
          <w:rFonts w:ascii="Helvetica" w:hAnsi="Helvetica" w:cs="Times New Roman"/>
          <w:color w:val="717B8E"/>
        </w:rPr>
        <w:t>Le Monde avec AFP</w:t>
      </w:r>
      <w:r>
        <w:rPr>
          <w:rStyle w:val="apple-converted-space"/>
          <w:rFonts w:ascii="Helvetica" w:hAnsi="Helvetica" w:cs="Times New Roman"/>
          <w:color w:val="717B8E"/>
        </w:rPr>
        <w:t> </w:t>
      </w:r>
      <w:r>
        <w:rPr>
          <w:rStyle w:val="metadate"/>
          <w:rFonts w:ascii="Helvetica" w:hAnsi="Helvetica" w:cs="Times New Roman"/>
          <w:color w:val="717B8E"/>
        </w:rPr>
        <w:t>Publié le 10 mars 2016 à 17h11 - Mis à jour le 10 mars 2016 à 15h47</w:t>
      </w:r>
    </w:p>
    <w:p w14:paraId="63FD0216" w14:textId="77777777" w:rsidR="00380B11" w:rsidRDefault="00380B11" w:rsidP="00380B11">
      <w:pPr>
        <w:pStyle w:val="articleparagraph"/>
        <w:spacing w:before="0" w:beforeAutospacing="0" w:after="0" w:afterAutospacing="0"/>
        <w:rPr>
          <w:rFonts w:cs="Times New Roman"/>
          <w:color w:val="383F4E"/>
        </w:rPr>
      </w:pPr>
      <w:r>
        <w:rPr>
          <w:rFonts w:cs="Times New Roman"/>
          <w:color w:val="383F4E"/>
        </w:rPr>
        <w:t>Un premier centre</w:t>
      </w:r>
      <w:r>
        <w:rPr>
          <w:rStyle w:val="apple-converted-space"/>
          <w:rFonts w:cs="Times New Roman"/>
          <w:color w:val="383F4E"/>
        </w:rPr>
        <w:t> </w:t>
      </w:r>
      <w:r>
        <w:rPr>
          <w:rStyle w:val="Accentuation"/>
          <w:rFonts w:cs="Times New Roman"/>
          <w:color w:val="383F4E"/>
        </w:rPr>
        <w:t>« de réinsertion et de citoyenneté »</w:t>
      </w:r>
      <w:r>
        <w:rPr>
          <w:rStyle w:val="apple-converted-space"/>
          <w:rFonts w:cs="Times New Roman"/>
          <w:color w:val="383F4E"/>
        </w:rPr>
        <w:t> </w:t>
      </w:r>
      <w:r>
        <w:rPr>
          <w:rFonts w:cs="Times New Roman"/>
          <w:color w:val="383F4E"/>
        </w:rPr>
        <w:t>ouvrira</w:t>
      </w:r>
      <w:r>
        <w:rPr>
          <w:rStyle w:val="apple-converted-space"/>
          <w:rFonts w:cs="Times New Roman"/>
          <w:color w:val="383F4E"/>
        </w:rPr>
        <w:t> </w:t>
      </w:r>
      <w:r>
        <w:rPr>
          <w:rStyle w:val="Accentuation"/>
          <w:rFonts w:cs="Times New Roman"/>
          <w:color w:val="383F4E"/>
        </w:rPr>
        <w:t>« avant l’été »</w:t>
      </w:r>
      <w:r>
        <w:rPr>
          <w:rStyle w:val="apple-converted-space"/>
          <w:rFonts w:cs="Times New Roman"/>
          <w:color w:val="383F4E"/>
        </w:rPr>
        <w:t> </w:t>
      </w:r>
      <w:r>
        <w:rPr>
          <w:rFonts w:cs="Times New Roman"/>
          <w:color w:val="383F4E"/>
        </w:rPr>
        <w:t>pour accueillir une trentaine de jeunes radicalisés, a déclaré jeudi 10 mars le préfet Pierre N’Gahane. Mais, si des sites ont été identifiés et des discussions engagées avec des élus,</w:t>
      </w:r>
      <w:r>
        <w:rPr>
          <w:rStyle w:val="apple-converted-space"/>
          <w:rFonts w:cs="Times New Roman"/>
          <w:color w:val="383F4E"/>
        </w:rPr>
        <w:t> </w:t>
      </w:r>
      <w:r>
        <w:rPr>
          <w:rStyle w:val="Accentuation"/>
          <w:rFonts w:cs="Times New Roman"/>
          <w:color w:val="383F4E"/>
        </w:rPr>
        <w:t>« la démarche est loin d’être aboutie »</w:t>
      </w:r>
      <w:r>
        <w:rPr>
          <w:rStyle w:val="apple-converted-space"/>
          <w:rFonts w:cs="Times New Roman"/>
          <w:i/>
          <w:iCs/>
          <w:color w:val="383F4E"/>
        </w:rPr>
        <w:t> </w:t>
      </w:r>
      <w:r>
        <w:rPr>
          <w:rFonts w:cs="Times New Roman"/>
          <w:color w:val="383F4E"/>
        </w:rPr>
        <w:t>pour l’heure.</w:t>
      </w:r>
    </w:p>
    <w:p w14:paraId="7C45FB8D" w14:textId="77777777" w:rsidR="00380B11" w:rsidRDefault="00380B11" w:rsidP="00380B11">
      <w:pPr>
        <w:pStyle w:val="articleparagraph"/>
        <w:rPr>
          <w:rFonts w:cs="Times New Roman"/>
          <w:color w:val="383F4E"/>
        </w:rPr>
      </w:pPr>
      <w:r>
        <w:rPr>
          <w:rFonts w:cs="Times New Roman"/>
          <w:color w:val="383F4E"/>
        </w:rPr>
        <w:t>Jeudi, i-Télé et</w:t>
      </w:r>
      <w:r>
        <w:rPr>
          <w:rStyle w:val="apple-converted-space"/>
          <w:rFonts w:cs="Times New Roman"/>
          <w:color w:val="383F4E"/>
        </w:rPr>
        <w:t> </w:t>
      </w:r>
      <w:r>
        <w:rPr>
          <w:rStyle w:val="Accentuation"/>
          <w:rFonts w:cs="Times New Roman"/>
          <w:color w:val="383F4E"/>
        </w:rPr>
        <w:t>La Nouvelle République</w:t>
      </w:r>
      <w:r>
        <w:rPr>
          <w:rStyle w:val="apple-converted-space"/>
          <w:rFonts w:cs="Times New Roman"/>
          <w:color w:val="383F4E"/>
        </w:rPr>
        <w:t> </w:t>
      </w:r>
      <w:r>
        <w:rPr>
          <w:rFonts w:cs="Times New Roman"/>
          <w:color w:val="383F4E"/>
        </w:rPr>
        <w:t>ont annoncé que le premier centre national de déradicalisation ouvrirait à Beaumont-en-Véron, en Indre-et-Loire. Une information que le préfet, qui préside le groupement d’intérêt public chargé de la gestion de l’ensemble des centres de ce type, a refusé de commenter.</w:t>
      </w:r>
      <w:r>
        <w:rPr>
          <w:rStyle w:val="apple-converted-space"/>
          <w:rFonts w:cs="Times New Roman"/>
          <w:color w:val="383F4E"/>
        </w:rPr>
        <w:t> </w:t>
      </w:r>
      <w:r>
        <w:rPr>
          <w:rStyle w:val="Accentuation"/>
          <w:rFonts w:cs="Times New Roman"/>
          <w:color w:val="383F4E"/>
        </w:rPr>
        <w:t>« Il y a des délais d’instruction de dossier, des procédures administratives, tout un cadre réglementaire »,</w:t>
      </w:r>
      <w:r>
        <w:rPr>
          <w:rStyle w:val="apple-converted-space"/>
          <w:rFonts w:cs="Times New Roman"/>
          <w:color w:val="383F4E"/>
        </w:rPr>
        <w:t> </w:t>
      </w:r>
      <w:r>
        <w:rPr>
          <w:rFonts w:cs="Times New Roman"/>
          <w:color w:val="383F4E"/>
        </w:rPr>
        <w:t>qui n’ont pas encore été respectés, a-t-il insisté.</w:t>
      </w:r>
    </w:p>
    <w:p w14:paraId="23D05034" w14:textId="77777777" w:rsidR="00380B11" w:rsidRDefault="00380B11" w:rsidP="00380B11">
      <w:r>
        <w:t>Deux types de centres</w:t>
      </w:r>
    </w:p>
    <w:p w14:paraId="09A197A9" w14:textId="77777777" w:rsidR="00380B11" w:rsidRDefault="00380B11" w:rsidP="00380B11">
      <w:pPr>
        <w:pStyle w:val="articleparagraph"/>
        <w:rPr>
          <w:rFonts w:cs="Times New Roman"/>
          <w:color w:val="383F4E"/>
        </w:rPr>
      </w:pPr>
      <w:r>
        <w:rPr>
          <w:rFonts w:cs="Times New Roman"/>
          <w:color w:val="383F4E"/>
        </w:rPr>
        <w:t>En novembre, le premier ministre avait évoqué la création d’une nouvelle structure pour</w:t>
      </w:r>
      <w:r>
        <w:rPr>
          <w:rStyle w:val="apple-converted-space"/>
          <w:rFonts w:cs="Times New Roman"/>
          <w:color w:val="383F4E"/>
        </w:rPr>
        <w:t> </w:t>
      </w:r>
      <w:r>
        <w:rPr>
          <w:rStyle w:val="Accentuation"/>
          <w:rFonts w:cs="Times New Roman"/>
          <w:color w:val="383F4E"/>
        </w:rPr>
        <w:t>« jeunes radicalisés »</w:t>
      </w:r>
      <w:r>
        <w:rPr>
          <w:rFonts w:cs="Times New Roman"/>
          <w:color w:val="383F4E"/>
        </w:rPr>
        <w:t>, souhaitant une dizaine de centres à terme.</w:t>
      </w:r>
      <w:r>
        <w:rPr>
          <w:rStyle w:val="Accentuation"/>
          <w:rFonts w:cs="Times New Roman"/>
          <w:color w:val="383F4E"/>
        </w:rPr>
        <w:t>« Les financements sont prêts, le cadre juridique, et le projet pédagogique, en voie de finalisation »</w:t>
      </w:r>
      <w:r>
        <w:rPr>
          <w:rFonts w:cs="Times New Roman"/>
          <w:color w:val="383F4E"/>
        </w:rPr>
        <w:t>, avait alors déclaré Manuel Valls, précisant qu’il serait hors de question d’accueillir dans ces structures des djihadistes français de retour de Syrie ou d’Irak.</w:t>
      </w:r>
    </w:p>
    <w:p w14:paraId="1743EDC9" w14:textId="77777777" w:rsidR="00380B11" w:rsidRDefault="00380B11" w:rsidP="00380B11">
      <w:pPr>
        <w:pStyle w:val="articleparagraph"/>
        <w:rPr>
          <w:rFonts w:cs="Times New Roman"/>
          <w:color w:val="383F4E"/>
        </w:rPr>
      </w:pPr>
      <w:r>
        <w:rPr>
          <w:rFonts w:cs="Times New Roman"/>
          <w:color w:val="383F4E"/>
        </w:rPr>
        <w:t>Deux types de structures ont été définies, a précisé le préfet N’Gahane :</w:t>
      </w:r>
      <w:r>
        <w:rPr>
          <w:rStyle w:val="apple-converted-space"/>
          <w:rFonts w:cs="Times New Roman"/>
          <w:i/>
          <w:iCs/>
          <w:color w:val="383F4E"/>
        </w:rPr>
        <w:t> </w:t>
      </w:r>
      <w:r>
        <w:rPr>
          <w:rFonts w:cs="Times New Roman"/>
          <w:color w:val="383F4E"/>
        </w:rPr>
        <w:t>les centres</w:t>
      </w:r>
      <w:r>
        <w:rPr>
          <w:rStyle w:val="Accentuation"/>
          <w:rFonts w:cs="Times New Roman"/>
          <w:color w:val="383F4E"/>
        </w:rPr>
        <w:t>« qui accueilleront un public de volontaires, dont on a pu constater leur rupture avec la République »,</w:t>
      </w:r>
      <w:r>
        <w:rPr>
          <w:rStyle w:val="apple-converted-space"/>
          <w:rFonts w:cs="Times New Roman"/>
          <w:color w:val="383F4E"/>
        </w:rPr>
        <w:t> </w:t>
      </w:r>
      <w:r>
        <w:rPr>
          <w:rFonts w:cs="Times New Roman"/>
          <w:color w:val="383F4E"/>
        </w:rPr>
        <w:t>et</w:t>
      </w:r>
      <w:r>
        <w:rPr>
          <w:rStyle w:val="apple-converted-space"/>
          <w:rFonts w:cs="Times New Roman"/>
          <w:color w:val="383F4E"/>
        </w:rPr>
        <w:t> </w:t>
      </w:r>
      <w:r>
        <w:rPr>
          <w:rStyle w:val="Accentuation"/>
          <w:rFonts w:cs="Times New Roman"/>
          <w:color w:val="383F4E"/>
        </w:rPr>
        <w:t>« les centres pour des jeunes ayant eu affaire avec la justice parce qu’ils se sont rendus à l’étranger, parfois jusqu’en Turquie, mais n’ont jamais été en zones de conflit »</w:t>
      </w:r>
      <w:r>
        <w:rPr>
          <w:rFonts w:cs="Times New Roman"/>
          <w:color w:val="383F4E"/>
        </w:rPr>
        <w:t>.</w:t>
      </w:r>
    </w:p>
    <w:p w14:paraId="2406051F" w14:textId="77777777" w:rsidR="00380B11" w:rsidRDefault="00380B11" w:rsidP="00380B11">
      <w:r>
        <w:t>« Se reconstruire »</w:t>
      </w:r>
    </w:p>
    <w:p w14:paraId="15FF4C95" w14:textId="77777777" w:rsidR="00380B11" w:rsidRDefault="00380B11" w:rsidP="00380B11">
      <w:pPr>
        <w:pStyle w:val="articleparagraph"/>
        <w:rPr>
          <w:rFonts w:cs="Times New Roman"/>
          <w:color w:val="383F4E"/>
        </w:rPr>
      </w:pPr>
      <w:r>
        <w:rPr>
          <w:rFonts w:cs="Times New Roman"/>
          <w:color w:val="383F4E"/>
        </w:rPr>
        <w:t>Dans le premier cas, les discussions sont menées avec</w:t>
      </w:r>
      <w:r>
        <w:rPr>
          <w:rStyle w:val="apple-converted-space"/>
          <w:rFonts w:cs="Times New Roman"/>
          <w:color w:val="383F4E"/>
        </w:rPr>
        <w:t> </w:t>
      </w:r>
      <w:r>
        <w:rPr>
          <w:rStyle w:val="Accentuation"/>
          <w:rFonts w:cs="Times New Roman"/>
          <w:color w:val="383F4E"/>
        </w:rPr>
        <w:t>« les familles et l’autorité préfectorale pour choisir le public »</w:t>
      </w:r>
      <w:r>
        <w:rPr>
          <w:rStyle w:val="apple-converted-space"/>
          <w:rFonts w:cs="Times New Roman"/>
          <w:color w:val="383F4E"/>
        </w:rPr>
        <w:t> </w:t>
      </w:r>
      <w:r>
        <w:rPr>
          <w:rFonts w:cs="Times New Roman"/>
          <w:color w:val="383F4E"/>
        </w:rPr>
        <w:t>bénéficiaire, et dans le second, le choix des jeunes se fera</w:t>
      </w:r>
      <w:r>
        <w:rPr>
          <w:rStyle w:val="apple-converted-space"/>
          <w:rFonts w:cs="Times New Roman"/>
          <w:color w:val="383F4E"/>
        </w:rPr>
        <w:t> </w:t>
      </w:r>
      <w:r>
        <w:rPr>
          <w:rStyle w:val="Accentuation"/>
          <w:rFonts w:cs="Times New Roman"/>
          <w:color w:val="383F4E"/>
        </w:rPr>
        <w:t>« avec l’autorité judiciaire »</w:t>
      </w:r>
      <w:r>
        <w:rPr>
          <w:rFonts w:cs="Times New Roman"/>
          <w:color w:val="383F4E"/>
        </w:rPr>
        <w:t>, qui pourrait opter pour ce placement dans le cadre d’un</w:t>
      </w:r>
      <w:r>
        <w:rPr>
          <w:rStyle w:val="apple-converted-space"/>
          <w:rFonts w:cs="Times New Roman"/>
          <w:color w:val="383F4E"/>
        </w:rPr>
        <w:t> </w:t>
      </w:r>
      <w:r>
        <w:rPr>
          <w:rStyle w:val="Accentuation"/>
          <w:rFonts w:cs="Times New Roman"/>
          <w:color w:val="383F4E"/>
        </w:rPr>
        <w:t>« aménagement de peine »</w:t>
      </w:r>
      <w:r>
        <w:rPr>
          <w:rStyle w:val="apple-converted-space"/>
          <w:rFonts w:cs="Times New Roman"/>
          <w:color w:val="383F4E"/>
        </w:rPr>
        <w:t> </w:t>
      </w:r>
      <w:r>
        <w:rPr>
          <w:rFonts w:cs="Times New Roman"/>
          <w:color w:val="383F4E"/>
        </w:rPr>
        <w:t>par exemple.</w:t>
      </w:r>
    </w:p>
    <w:p w14:paraId="33A5B8A5" w14:textId="5D2962BA" w:rsidR="00BA326E" w:rsidRPr="00380B11" w:rsidRDefault="00380B11" w:rsidP="00380B11">
      <w:pPr>
        <w:pStyle w:val="articleparagraph"/>
        <w:rPr>
          <w:rFonts w:cs="Times New Roman"/>
          <w:color w:val="383F4E"/>
        </w:rPr>
      </w:pPr>
      <w:r>
        <w:rPr>
          <w:rFonts w:cs="Times New Roman"/>
          <w:color w:val="383F4E"/>
        </w:rPr>
        <w:t>A chaque fois,</w:t>
      </w:r>
      <w:r>
        <w:rPr>
          <w:rStyle w:val="apple-converted-space"/>
          <w:rFonts w:cs="Times New Roman"/>
          <w:color w:val="383F4E"/>
        </w:rPr>
        <w:t> </w:t>
      </w:r>
      <w:r>
        <w:rPr>
          <w:rStyle w:val="Accentuation"/>
          <w:rFonts w:cs="Times New Roman"/>
          <w:color w:val="383F4E"/>
        </w:rPr>
        <w:t>« une trentaine de candidats âgés de 18 à 30 ans »</w:t>
      </w:r>
      <w:r>
        <w:rPr>
          <w:rFonts w:cs="Times New Roman"/>
          <w:color w:val="383F4E"/>
        </w:rPr>
        <w:t>, qui</w:t>
      </w:r>
      <w:r>
        <w:rPr>
          <w:rStyle w:val="apple-converted-space"/>
          <w:rFonts w:cs="Times New Roman"/>
          <w:color w:val="383F4E"/>
        </w:rPr>
        <w:t> </w:t>
      </w:r>
      <w:r>
        <w:rPr>
          <w:rStyle w:val="Accentuation"/>
          <w:rFonts w:cs="Times New Roman"/>
          <w:color w:val="383F4E"/>
        </w:rPr>
        <w:t>« pourront rester sept jours sur sept et vingt-quatre heures sur vingt-quatre s’ils le souhaitent »</w:t>
      </w:r>
      <w:r>
        <w:rPr>
          <w:rFonts w:cs="Times New Roman"/>
          <w:color w:val="383F4E"/>
        </w:rPr>
        <w:t>, seront accueillis et encadrés par</w:t>
      </w:r>
      <w:r>
        <w:rPr>
          <w:rStyle w:val="apple-converted-space"/>
          <w:rFonts w:cs="Times New Roman"/>
          <w:color w:val="383F4E"/>
        </w:rPr>
        <w:t> </w:t>
      </w:r>
      <w:r>
        <w:rPr>
          <w:rStyle w:val="Accentuation"/>
          <w:rFonts w:cs="Times New Roman"/>
          <w:color w:val="383F4E"/>
        </w:rPr>
        <w:t>« 25, 27 personnes »</w:t>
      </w:r>
      <w:r>
        <w:rPr>
          <w:rFonts w:cs="Times New Roman"/>
          <w:color w:val="383F4E"/>
        </w:rPr>
        <w:t>, a précisé le préfet. L’objectif de ces centres, qui coûtent en moyenne 1 million d’euros chacun en fonctionnement, est de</w:t>
      </w:r>
      <w:r>
        <w:rPr>
          <w:rStyle w:val="apple-converted-space"/>
          <w:rFonts w:cs="Times New Roman"/>
          <w:color w:val="383F4E"/>
        </w:rPr>
        <w:t> </w:t>
      </w:r>
      <w:r>
        <w:rPr>
          <w:rStyle w:val="Accentuation"/>
          <w:rFonts w:cs="Times New Roman"/>
          <w:color w:val="383F4E"/>
        </w:rPr>
        <w:t>« permettre à des individus de se reconstruire, se restructurer, avoir de nouveaux projets et retrouver un travail »</w:t>
      </w:r>
      <w:r>
        <w:rPr>
          <w:rFonts w:cs="Times New Roman"/>
          <w:color w:val="383F4E"/>
        </w:rPr>
        <w:t>, a-t-il ajouté.</w:t>
      </w:r>
    </w:p>
    <w:p w14:paraId="41405F85" w14:textId="77777777" w:rsidR="0050472C" w:rsidRDefault="0050472C" w:rsidP="0050472C">
      <w:pPr>
        <w:pStyle w:val="Titre3"/>
      </w:pPr>
      <w:bookmarkStart w:id="10" w:name="_Toc439689365"/>
      <w:r>
        <w:t>Djihad en Syrie : un des pensionnaires du premier centre de déradicalisation interpellé</w:t>
      </w:r>
      <w:bookmarkEnd w:id="10"/>
    </w:p>
    <w:p w14:paraId="5D9D35B9" w14:textId="77777777" w:rsidR="0050472C" w:rsidRDefault="0050472C" w:rsidP="0050472C">
      <w:pPr>
        <w:pStyle w:val="articledesc"/>
        <w:rPr>
          <w:rFonts w:ascii="Helvetica" w:hAnsi="Helvetica" w:cs="Times New Roman"/>
          <w:color w:val="2A303B"/>
        </w:rPr>
      </w:pPr>
      <w:r>
        <w:rPr>
          <w:rFonts w:ascii="Helvetica" w:hAnsi="Helvetica" w:cs="Times New Roman"/>
          <w:color w:val="2A303B"/>
        </w:rPr>
        <w:t>Embarrassé, le ministère de l’intérieur a refusé de commenter l’arrestation du jeune homme, auteur de deux tentatives de départs en Syrie.</w:t>
      </w:r>
    </w:p>
    <w:p w14:paraId="7322F430" w14:textId="77777777" w:rsidR="0050472C" w:rsidRDefault="0050472C" w:rsidP="0050472C">
      <w:pPr>
        <w:pStyle w:val="meta"/>
        <w:rPr>
          <w:rFonts w:ascii="Helvetica" w:hAnsi="Helvetica" w:cs="Times New Roman"/>
          <w:color w:val="717B8E"/>
        </w:rPr>
      </w:pPr>
      <w:r>
        <w:rPr>
          <w:rStyle w:val="metaauthor"/>
          <w:rFonts w:ascii="Helvetica" w:hAnsi="Helvetica" w:cs="Times New Roman"/>
          <w:color w:val="717B8E"/>
        </w:rPr>
        <w:t>Par</w:t>
      </w:r>
      <w:r>
        <w:rPr>
          <w:rStyle w:val="apple-converted-space"/>
          <w:rFonts w:ascii="Helvetica" w:hAnsi="Helvetica" w:cs="Times New Roman"/>
          <w:color w:val="717B8E"/>
        </w:rPr>
        <w:t> </w:t>
      </w:r>
      <w:hyperlink r:id="rId23" w:history="1">
        <w:r>
          <w:rPr>
            <w:rStyle w:val="Lienhypertexte"/>
            <w:rFonts w:ascii="inherit" w:hAnsi="inherit" w:cs="Times New Roman"/>
          </w:rPr>
          <w:t>Soren Seelow</w:t>
        </w:r>
      </w:hyperlink>
      <w:r>
        <w:rPr>
          <w:rStyle w:val="apple-converted-space"/>
          <w:rFonts w:ascii="Helvetica" w:hAnsi="Helvetica" w:cs="Times New Roman"/>
          <w:color w:val="717B8E"/>
        </w:rPr>
        <w:t>  </w:t>
      </w:r>
      <w:r>
        <w:rPr>
          <w:rStyle w:val="metadate"/>
          <w:rFonts w:ascii="Helvetica" w:hAnsi="Helvetica" w:cs="Times New Roman"/>
          <w:color w:val="717B8E"/>
        </w:rPr>
        <w:t>Publié le 20 janvier 2017 à 06h42 - Mis à jour le 20 janvier 2017 à 11h08</w:t>
      </w:r>
    </w:p>
    <w:p w14:paraId="0EE65150" w14:textId="77777777" w:rsidR="0050472C" w:rsidRDefault="0050472C" w:rsidP="0050472C">
      <w:pPr>
        <w:pStyle w:val="articlestatus"/>
        <w:spacing w:before="0" w:beforeAutospacing="0" w:after="0" w:afterAutospacing="0"/>
        <w:rPr>
          <w:rFonts w:ascii="Helvetica" w:hAnsi="Helvetica" w:cs="Times New Roman"/>
          <w:color w:val="717B8E"/>
        </w:rPr>
      </w:pPr>
      <w:r>
        <w:rPr>
          <w:rFonts w:ascii="Helvetica" w:hAnsi="Helvetica" w:cs="Times New Roman"/>
          <w:color w:val="717B8E"/>
        </w:rPr>
        <w:t>Article réservé aux abonnés</w:t>
      </w:r>
    </w:p>
    <w:p w14:paraId="34CA1765" w14:textId="77777777" w:rsidR="0050472C" w:rsidRDefault="0050472C" w:rsidP="0050472C">
      <w:pPr>
        <w:pStyle w:val="articleparagraph"/>
        <w:spacing w:before="0" w:beforeAutospacing="0" w:after="0" w:afterAutospacing="0"/>
        <w:rPr>
          <w:rFonts w:cs="Times New Roman"/>
          <w:color w:val="383F4E"/>
        </w:rPr>
      </w:pPr>
      <w:r>
        <w:rPr>
          <w:rFonts w:cs="Times New Roman"/>
          <w:color w:val="383F4E"/>
        </w:rPr>
        <w:t>Le premier centre de « déradicalisation » de France,</w:t>
      </w:r>
      <w:r>
        <w:rPr>
          <w:rStyle w:val="apple-converted-space"/>
          <w:rFonts w:cs="Times New Roman"/>
          <w:color w:val="383F4E"/>
        </w:rPr>
        <w:t> </w:t>
      </w:r>
      <w:hyperlink r:id="rId24" w:history="1">
        <w:r>
          <w:rPr>
            <w:rStyle w:val="Lienhypertexte"/>
            <w:rFonts w:ascii="inherit" w:hAnsi="inherit" w:cs="Times New Roman"/>
          </w:rPr>
          <w:t>qui a ouvert en septembre 2016 dans le lieu-dit de Pontourny</w:t>
        </w:r>
      </w:hyperlink>
      <w:r>
        <w:rPr>
          <w:rFonts w:cs="Times New Roman"/>
          <w:color w:val="383F4E"/>
        </w:rPr>
        <w:t>, en Indre-et-Loire, vient de connaître sa première déconvenue. Un de ses pensionnaires, Mustafa S., 24 ans, a été interpellé, mardi 17 janvier à Wissembourg (Bas-Rhin), où il profitait, selon les informations du</w:t>
      </w:r>
      <w:r>
        <w:rPr>
          <w:rStyle w:val="apple-converted-space"/>
          <w:rFonts w:cs="Times New Roman"/>
          <w:color w:val="383F4E"/>
        </w:rPr>
        <w:t> </w:t>
      </w:r>
      <w:r>
        <w:rPr>
          <w:rStyle w:val="Accentuation"/>
          <w:rFonts w:cs="Times New Roman"/>
          <w:color w:val="383F4E"/>
        </w:rPr>
        <w:t>Monde</w:t>
      </w:r>
      <w:r>
        <w:rPr>
          <w:rFonts w:cs="Times New Roman"/>
          <w:color w:val="383F4E"/>
        </w:rPr>
        <w:t xml:space="preserve">, d’une </w:t>
      </w:r>
      <w:r>
        <w:rPr>
          <w:rFonts w:cs="Times New Roman"/>
          <w:color w:val="383F4E"/>
        </w:rPr>
        <w:lastRenderedPageBreak/>
        <w:t>permission de sortie. Une perquisition s’est déroulée le même jour dans l’enceinte de l’internat, pourtant censé héberger des individus n’étant pas suivis par la justice antiterroriste.</w:t>
      </w:r>
    </w:p>
    <w:p w14:paraId="69BCB530" w14:textId="77777777" w:rsidR="0050472C" w:rsidRDefault="0050472C" w:rsidP="0050472C">
      <w:pPr>
        <w:pStyle w:val="articleparagraph"/>
        <w:rPr>
          <w:rFonts w:cs="Times New Roman"/>
          <w:color w:val="383F4E"/>
        </w:rPr>
      </w:pPr>
      <w:r>
        <w:rPr>
          <w:rFonts w:cs="Times New Roman"/>
          <w:color w:val="383F4E"/>
        </w:rPr>
        <w:t>Cette opération, menée par la Direction générale de la sécurité intérieure (DGSI), met à mal les premiers petits pas du gouvernement en matière de déradicalisation. A tel point que le ministère de l’intérieur a passé consigne, jeudi 19 janvier, jour de la révélation par les</w:t>
      </w:r>
      <w:r>
        <w:rPr>
          <w:rStyle w:val="apple-converted-space"/>
          <w:rFonts w:cs="Times New Roman"/>
          <w:color w:val="383F4E"/>
        </w:rPr>
        <w:t> </w:t>
      </w:r>
      <w:hyperlink r:id="rId25" w:history="1">
        <w:r>
          <w:rPr>
            <w:rStyle w:val="Lienhypertexte"/>
            <w:rFonts w:ascii="inherit" w:hAnsi="inherit" w:cs="Times New Roman"/>
            <w:i/>
            <w:iCs/>
          </w:rPr>
          <w:t>Dernières nouvelles d’Alsace</w:t>
        </w:r>
      </w:hyperlink>
      <w:r>
        <w:rPr>
          <w:rStyle w:val="apple-converted-space"/>
          <w:rFonts w:cs="Times New Roman"/>
          <w:i/>
          <w:iCs/>
          <w:color w:val="383F4E"/>
        </w:rPr>
        <w:t> </w:t>
      </w:r>
      <w:r>
        <w:rPr>
          <w:rFonts w:cs="Times New Roman"/>
          <w:color w:val="383F4E"/>
        </w:rPr>
        <w:t>de l’interpellation du jeune homme, de ne laisser filtrer aucune information sur son profil, et encore moins sur son admission dans le centre.</w:t>
      </w:r>
    </w:p>
    <w:p w14:paraId="077FEEAC" w14:textId="77777777" w:rsidR="0050472C" w:rsidRDefault="0050472C" w:rsidP="0050472C">
      <w:r>
        <w:t>Embarras au ministère</w:t>
      </w:r>
    </w:p>
    <w:p w14:paraId="51F3F61A" w14:textId="77777777" w:rsidR="0050472C" w:rsidRDefault="0050472C" w:rsidP="0050472C">
      <w:pPr>
        <w:pStyle w:val="articleparagraph"/>
        <w:rPr>
          <w:rFonts w:cs="Times New Roman"/>
          <w:color w:val="383F4E"/>
        </w:rPr>
      </w:pPr>
      <w:r>
        <w:rPr>
          <w:rFonts w:cs="Times New Roman"/>
          <w:color w:val="383F4E"/>
        </w:rPr>
        <w:t>Interrogé par</w:t>
      </w:r>
      <w:r>
        <w:rPr>
          <w:rStyle w:val="apple-converted-space"/>
          <w:rFonts w:cs="Times New Roman"/>
          <w:color w:val="383F4E"/>
        </w:rPr>
        <w:t> </w:t>
      </w:r>
      <w:r>
        <w:rPr>
          <w:rStyle w:val="Accentuation"/>
          <w:rFonts w:cs="Times New Roman"/>
          <w:color w:val="383F4E"/>
        </w:rPr>
        <w:t>Le Monde</w:t>
      </w:r>
      <w:r>
        <w:rPr>
          <w:rFonts w:cs="Times New Roman"/>
          <w:color w:val="383F4E"/>
        </w:rPr>
        <w:t>, le service de presse de la Place Beauvau explique ainsi ne pas pouvoir commenter une procédure judiciaire, une pratique pourtant courante. Visiblement briefé, le directeur du centre de Pontourny – qui compte cinq pensionnaires – affirme qu’il</w:t>
      </w:r>
      <w:r>
        <w:rPr>
          <w:rStyle w:val="apple-converted-space"/>
          <w:rFonts w:cs="Times New Roman"/>
          <w:color w:val="383F4E"/>
        </w:rPr>
        <w:t> </w:t>
      </w:r>
      <w:r>
        <w:rPr>
          <w:rStyle w:val="Accentuation"/>
          <w:rFonts w:cs="Times New Roman"/>
          <w:color w:val="383F4E"/>
        </w:rPr>
        <w:t>« ne connaît pas »</w:t>
      </w:r>
      <w:r>
        <w:rPr>
          <w:rStyle w:val="apple-converted-space"/>
          <w:rFonts w:cs="Times New Roman"/>
          <w:i/>
          <w:iCs/>
          <w:color w:val="383F4E"/>
        </w:rPr>
        <w:t> </w:t>
      </w:r>
      <w:r>
        <w:rPr>
          <w:rFonts w:cs="Times New Roman"/>
          <w:color w:val="383F4E"/>
        </w:rPr>
        <w:t>Mustafa S. Un autre fonctionnaire du ministère assure à son tour que Mustafa S. n’a jamais transité par le centre, avant finalement d’admettre :</w:t>
      </w:r>
      <w:r>
        <w:rPr>
          <w:rStyle w:val="apple-converted-space"/>
          <w:rFonts w:cs="Times New Roman"/>
          <w:color w:val="383F4E"/>
        </w:rPr>
        <w:t> </w:t>
      </w:r>
      <w:r>
        <w:rPr>
          <w:rStyle w:val="Accentuation"/>
          <w:rFonts w:cs="Times New Roman"/>
          <w:color w:val="383F4E"/>
        </w:rPr>
        <w:t>« Oui, d’accord, il y est depuis l’ouverture. »</w:t>
      </w:r>
    </w:p>
    <w:p w14:paraId="17353770" w14:textId="77777777" w:rsidR="0050472C" w:rsidRDefault="0050472C" w:rsidP="0050472C">
      <w:pPr>
        <w:pStyle w:val="articleparagraph"/>
        <w:rPr>
          <w:rFonts w:cs="Times New Roman"/>
          <w:color w:val="383F4E"/>
        </w:rPr>
      </w:pPr>
      <w:r>
        <w:rPr>
          <w:rFonts w:cs="Times New Roman"/>
          <w:color w:val="383F4E"/>
        </w:rPr>
        <w:t>Si le déni des autorités est difficilement compréhensible, leur embarras est légitime. Le centre de Pontourny est présenté depuis son inauguration comme une structure expérimentale censée accueillir le</w:t>
      </w:r>
      <w:r>
        <w:rPr>
          <w:rStyle w:val="apple-converted-space"/>
          <w:rFonts w:cs="Times New Roman"/>
          <w:color w:val="383F4E"/>
        </w:rPr>
        <w:t> </w:t>
      </w:r>
      <w:r>
        <w:rPr>
          <w:rStyle w:val="Accentuation"/>
          <w:rFonts w:cs="Times New Roman"/>
          <w:color w:val="383F4E"/>
        </w:rPr>
        <w:t>« bas du spectre »</w:t>
      </w:r>
      <w:r>
        <w:rPr>
          <w:rFonts w:cs="Times New Roman"/>
          <w:color w:val="383F4E"/>
        </w:rPr>
        <w:t>, sur la base du volontariat. Des jeunes gens</w:t>
      </w:r>
      <w:r>
        <w:rPr>
          <w:rStyle w:val="apple-converted-space"/>
          <w:rFonts w:cs="Times New Roman"/>
          <w:color w:val="383F4E"/>
        </w:rPr>
        <w:t> </w:t>
      </w:r>
      <w:r>
        <w:rPr>
          <w:rStyle w:val="Accentuation"/>
          <w:rFonts w:cs="Times New Roman"/>
          <w:color w:val="383F4E"/>
        </w:rPr>
        <w:t>« en voie de radicalisation »</w:t>
      </w:r>
      <w:r>
        <w:rPr>
          <w:rFonts w:cs="Times New Roman"/>
          <w:color w:val="383F4E"/>
        </w:rPr>
        <w:t>, coupables pour la plupart de simples consultations de sites djihadistes, n’étant pas sous main de justice et n’ayant jamais tenté de se rendre en Syrie.</w:t>
      </w:r>
    </w:p>
    <w:p w14:paraId="6F9C7E0E" w14:textId="77777777" w:rsidR="0050472C" w:rsidRDefault="0050472C" w:rsidP="0050472C">
      <w:pPr>
        <w:pStyle w:val="articleparagraph"/>
        <w:rPr>
          <w:rFonts w:cs="Times New Roman"/>
          <w:color w:val="383F4E"/>
        </w:rPr>
      </w:pPr>
      <w:r>
        <w:rPr>
          <w:rFonts w:cs="Times New Roman"/>
          <w:color w:val="383F4E"/>
        </w:rPr>
        <w:t>Ses pensionnaires répondent tous aux critères édictés par le ministère. Tous, sauf Mustafa S. S’il n’est pas encore techniquement poursuivi, le jeune homme a tenté à deux reprises de gagner la Syrie avant son admission dans l’établissement, en septembre 2016. Il avait été empêché de partir en décembre 2013 en compagnie de Foued Mohamed-Aggad, futur kamikaze du Bataclan, et pourrait être mis en examen, samedi 21 janvier, à l’issue de sa garde à vue, pour un deuxième projet de départ, datant de mai 2016.</w:t>
      </w:r>
    </w:p>
    <w:p w14:paraId="574C2CF1" w14:textId="77777777" w:rsidR="0050472C" w:rsidRDefault="0050472C" w:rsidP="0050472C">
      <w:r>
        <w:t>Avis négatif de la DGSI</w:t>
      </w:r>
    </w:p>
    <w:p w14:paraId="2064F1D2" w14:textId="77777777" w:rsidR="0050472C" w:rsidRDefault="0050472C" w:rsidP="0050472C">
      <w:pPr>
        <w:pStyle w:val="articleparagraph"/>
        <w:rPr>
          <w:rFonts w:cs="Times New Roman"/>
          <w:color w:val="383F4E"/>
        </w:rPr>
      </w:pPr>
      <w:r>
        <w:rPr>
          <w:rFonts w:cs="Times New Roman"/>
          <w:color w:val="383F4E"/>
        </w:rPr>
        <w:t>Comment Mustafa S. s’est-il retrouvé dans cette structure réservée aux profils les moins radicalisés ? La procédure d’admission est pourtant pointilleuse : les candidatures sont sélectionnées par les préfectures, puis soumises aux services compétents – DGSI et Renseignement territorial – qui évaluent leur degré de radicalité, avant de transmettre leur avis au Comité interministériel de prévention de la délinquance et de la radicalisation (CIPDR), qui pilote l’expérimentation.</w:t>
      </w:r>
    </w:p>
    <w:p w14:paraId="5B9DB7B7" w14:textId="77777777" w:rsidR="0050472C" w:rsidRDefault="0050472C" w:rsidP="0050472C">
      <w:pPr>
        <w:pStyle w:val="articleparagraph"/>
        <w:rPr>
          <w:rFonts w:cs="Times New Roman"/>
          <w:color w:val="383F4E"/>
        </w:rPr>
      </w:pPr>
      <w:r>
        <w:rPr>
          <w:rFonts w:cs="Times New Roman"/>
          <w:color w:val="383F4E"/>
        </w:rPr>
        <w:t>Selon les informations du</w:t>
      </w:r>
      <w:r>
        <w:rPr>
          <w:rStyle w:val="apple-converted-space"/>
          <w:rFonts w:cs="Times New Roman"/>
          <w:color w:val="383F4E"/>
        </w:rPr>
        <w:t> </w:t>
      </w:r>
      <w:r>
        <w:rPr>
          <w:rStyle w:val="Accentuation"/>
          <w:rFonts w:cs="Times New Roman"/>
          <w:color w:val="383F4E"/>
        </w:rPr>
        <w:t>Monde</w:t>
      </w:r>
      <w:r>
        <w:rPr>
          <w:rFonts w:cs="Times New Roman"/>
          <w:color w:val="383F4E"/>
        </w:rPr>
        <w:t>, la DGSI avait émis un avis négatif sur l’intégration de Mustafa S. au centre de Pontourny, convaincue que le jeune homme, auteur de deux tentatives de départ en moins de trois ans, était susceptible de récidiver. Le service n’a pas été entendu, et il a lui-même procédé à l’interpellation du jeune homme, mardi, dans le cadre d’une enquête préliminaire sur son deuxième projet de départ.</w:t>
      </w:r>
    </w:p>
    <w:p w14:paraId="4C9DCAAF" w14:textId="77777777" w:rsidR="0050472C" w:rsidRDefault="0050472C" w:rsidP="0050472C">
      <w:pPr>
        <w:pStyle w:val="articlequote"/>
        <w:rPr>
          <w:rFonts w:ascii="roboto Condensed" w:hAnsi="roboto Condensed" w:cs="Times New Roman"/>
          <w:b/>
          <w:bCs/>
          <w:color w:val="026B9C"/>
        </w:rPr>
      </w:pPr>
      <w:r>
        <w:rPr>
          <w:rFonts w:ascii="roboto Condensed" w:hAnsi="roboto Condensed" w:cs="Times New Roman"/>
          <w:b/>
          <w:bCs/>
          <w:color w:val="026B9C"/>
        </w:rPr>
        <w:t>L’admission de ce pensionnaire plus radicalisé dans le centre s’explique en partie par le fait que les candidats s’y font rares</w:t>
      </w:r>
    </w:p>
    <w:p w14:paraId="5C75884B" w14:textId="77777777" w:rsidR="0050472C" w:rsidRDefault="0050472C" w:rsidP="0050472C">
      <w:pPr>
        <w:pStyle w:val="articleparagraph"/>
        <w:rPr>
          <w:rFonts w:cs="Times New Roman"/>
          <w:color w:val="383F4E"/>
        </w:rPr>
      </w:pPr>
      <w:r>
        <w:rPr>
          <w:rFonts w:cs="Times New Roman"/>
          <w:color w:val="383F4E"/>
        </w:rPr>
        <w:t>L’admission de Mustafa S. dans le centre s’explique en partie par le fait que les candidats s’y font rares : quatre mois après son ouverture, la structure n’accueille que cinq pensionnaires, pour une capacité totale de vingt-cinq places.</w:t>
      </w:r>
      <w:r>
        <w:rPr>
          <w:rStyle w:val="apple-converted-space"/>
          <w:rFonts w:cs="Times New Roman"/>
          <w:color w:val="383F4E"/>
        </w:rPr>
        <w:t> </w:t>
      </w:r>
      <w:r>
        <w:rPr>
          <w:rStyle w:val="Accentuation"/>
          <w:rFonts w:cs="Times New Roman"/>
          <w:color w:val="383F4E"/>
        </w:rPr>
        <w:t>« En deux mots, ça ne marche pas »</w:t>
      </w:r>
      <w:r>
        <w:rPr>
          <w:rFonts w:cs="Times New Roman"/>
          <w:color w:val="383F4E"/>
        </w:rPr>
        <w:t>, résume une source préfectorale. Si les autorités ont accepté un pensionnaire plus radicalisé que les autres, et ce contre l’avis de la DGSI, c’est parce qu’elles n’arrivaient pas à remplir le centre, souligne un autre interlocuteur.</w:t>
      </w:r>
    </w:p>
    <w:p w14:paraId="23FA9497" w14:textId="77777777" w:rsidR="0050472C" w:rsidRDefault="0050472C" w:rsidP="0050472C">
      <w:r>
        <w:t>« Je me suis fait pécho à Francfort »</w:t>
      </w:r>
    </w:p>
    <w:p w14:paraId="5F233B8C" w14:textId="77777777" w:rsidR="0050472C" w:rsidRDefault="0050472C" w:rsidP="0050472C">
      <w:pPr>
        <w:pStyle w:val="articleparagraph"/>
        <w:rPr>
          <w:rFonts w:cs="Times New Roman"/>
          <w:color w:val="383F4E"/>
        </w:rPr>
      </w:pPr>
      <w:r>
        <w:rPr>
          <w:rFonts w:cs="Times New Roman"/>
          <w:color w:val="383F4E"/>
        </w:rPr>
        <w:t xml:space="preserve">Les deux projets de départs de Mustafa S. avaient pourtant suffi à faire tiquer les services de renseignement. En décembre 2013, le jeune homme avait tenté une première fois de gagner la Syrie en compagnie de dix amis </w:t>
      </w:r>
      <w:r>
        <w:rPr>
          <w:rFonts w:cs="Times New Roman"/>
          <w:color w:val="383F4E"/>
        </w:rPr>
        <w:lastRenderedPageBreak/>
        <w:t>strasbourgeois, partis par petits groupes. Son père, son frère et des amis l’avaient intercepté in extremis à l’aéroport de Francfort, tandis qu’il s’apprêtait à s’envoler pour Antalya, en Turquie, en compagnie de Foued Mohamed-Aggad, son</w:t>
      </w:r>
      <w:r>
        <w:rPr>
          <w:rStyle w:val="apple-converted-space"/>
          <w:rFonts w:cs="Times New Roman"/>
          <w:color w:val="383F4E"/>
        </w:rPr>
        <w:t> </w:t>
      </w:r>
      <w:r>
        <w:rPr>
          <w:rStyle w:val="Accentuation"/>
          <w:rFonts w:cs="Times New Roman"/>
          <w:color w:val="383F4E"/>
        </w:rPr>
        <w:t>« meilleur ami »</w:t>
      </w:r>
      <w:r>
        <w:rPr>
          <w:rFonts w:cs="Times New Roman"/>
          <w:color w:val="383F4E"/>
        </w:rPr>
        <w:t>.</w:t>
      </w:r>
    </w:p>
    <w:p w14:paraId="65B049C4" w14:textId="77777777" w:rsidR="0050472C" w:rsidRDefault="0050472C" w:rsidP="0050472C">
      <w:pPr>
        <w:pStyle w:val="articleparagraph"/>
        <w:rPr>
          <w:rFonts w:cs="Times New Roman"/>
          <w:color w:val="383F4E"/>
        </w:rPr>
      </w:pPr>
      <w:r>
        <w:rPr>
          <w:rFonts w:cs="Times New Roman"/>
          <w:color w:val="383F4E"/>
        </w:rPr>
        <w:t>Quelques heures après son interpellation, Mustafa S. échangeait par téléphone avec le frère de Foued, Karim :</w:t>
      </w:r>
      <w:r>
        <w:rPr>
          <w:rStyle w:val="apple-converted-space"/>
          <w:rFonts w:cs="Times New Roman"/>
          <w:color w:val="383F4E"/>
        </w:rPr>
        <w:t> </w:t>
      </w:r>
      <w:r>
        <w:rPr>
          <w:rStyle w:val="Accentuation"/>
          <w:rFonts w:cs="Times New Roman"/>
          <w:color w:val="383F4E"/>
        </w:rPr>
        <w:t>« Je me suis fait pécho à Francfort… par mes parents… faites gaffe.</w:t>
      </w:r>
      <w:r>
        <w:rPr>
          <w:rStyle w:val="apple-converted-space"/>
          <w:rFonts w:cs="Times New Roman"/>
          <w:i/>
          <w:iCs/>
          <w:color w:val="383F4E"/>
        </w:rPr>
        <w:t> </w:t>
      </w:r>
      <w:r>
        <w:rPr>
          <w:rFonts w:cs="Times New Roman"/>
          <w:color w:val="383F4E"/>
        </w:rPr>
        <w:t>(…)</w:t>
      </w:r>
      <w:r>
        <w:rPr>
          <w:rStyle w:val="apple-converted-space"/>
          <w:rFonts w:cs="Times New Roman"/>
          <w:i/>
          <w:iCs/>
          <w:color w:val="383F4E"/>
        </w:rPr>
        <w:t> </w:t>
      </w:r>
      <w:r>
        <w:rPr>
          <w:rStyle w:val="Accentuation"/>
          <w:rFonts w:cs="Times New Roman"/>
          <w:color w:val="383F4E"/>
        </w:rPr>
        <w:t>Moi, je suis foutu, les autres, ils n’ont pas de problèmes, ils vont vous rejoindre. » « T’inquiète, Mustafa, on ne va pas te laisser tomber, frérot, t’inquiète pas, Allah est avec nous… On est des frères »</w:t>
      </w:r>
      <w:r>
        <w:rPr>
          <w:rFonts w:cs="Times New Roman"/>
          <w:color w:val="383F4E"/>
        </w:rPr>
        <w:t>, lui avait répondu Karim Mohamed-Aggad.</w:t>
      </w:r>
    </w:p>
    <w:p w14:paraId="35095C90" w14:textId="77777777" w:rsidR="0050472C" w:rsidRDefault="0050472C" w:rsidP="0050472C">
      <w:pPr>
        <w:pStyle w:val="articleparagraph"/>
        <w:rPr>
          <w:rFonts w:cs="Times New Roman"/>
          <w:color w:val="383F4E"/>
        </w:rPr>
      </w:pPr>
      <w:r>
        <w:rPr>
          <w:rFonts w:cs="Times New Roman"/>
          <w:color w:val="383F4E"/>
        </w:rPr>
        <w:t>Mustafa S. n’a pas été mis en examen à la suite de cette première tentative de départ. Sept de ses dix compagnons de voyage – deux sont rapidement morts en Syrie, le troisième, Foued Mohamed-Aggad, s’est fait exploser à Paris le 13 novembre 2015 – ont en revanche</w:t>
      </w:r>
      <w:r>
        <w:rPr>
          <w:rStyle w:val="apple-converted-space"/>
          <w:rFonts w:cs="Times New Roman"/>
          <w:color w:val="383F4E"/>
        </w:rPr>
        <w:t> </w:t>
      </w:r>
      <w:hyperlink r:id="rId26" w:history="1">
        <w:r>
          <w:rPr>
            <w:rStyle w:val="Lienhypertexte"/>
            <w:rFonts w:ascii="inherit" w:hAnsi="inherit" w:cs="Times New Roman"/>
          </w:rPr>
          <w:t>été condamnés en juillet 2016</w:t>
        </w:r>
      </w:hyperlink>
      <w:r>
        <w:rPr>
          <w:rStyle w:val="apple-converted-space"/>
          <w:rFonts w:cs="Times New Roman"/>
          <w:color w:val="383F4E"/>
        </w:rPr>
        <w:t> </w:t>
      </w:r>
      <w:r>
        <w:rPr>
          <w:rFonts w:cs="Times New Roman"/>
          <w:color w:val="383F4E"/>
        </w:rPr>
        <w:t>à des peines allant de six à neuf ans de prison.</w:t>
      </w:r>
    </w:p>
    <w:p w14:paraId="4330C685" w14:textId="77777777" w:rsidR="0050472C" w:rsidRDefault="0050472C" w:rsidP="0050472C">
      <w:pPr>
        <w:pStyle w:val="articleparagraph"/>
        <w:rPr>
          <w:rFonts w:cs="Times New Roman"/>
          <w:color w:val="383F4E"/>
        </w:rPr>
      </w:pPr>
      <w:r>
        <w:rPr>
          <w:rFonts w:cs="Times New Roman"/>
          <w:color w:val="383F4E"/>
        </w:rPr>
        <w:t>Deux ans après ce premier échec, le jeune homme reprenait la route avec deux amis – également interpellés mardi dans les environs de Strasbourg –, vraisemblablement en direction de la Turquie. Contrôlés le 6 mai 2016 à la frontière germano-autrichienne, les trois comparses avaient finalement décidé de faire demi-tour. La DGSI les a surveillés pendant quelques mois, avant de les arrêter.</w:t>
      </w:r>
    </w:p>
    <w:p w14:paraId="413CBDB9" w14:textId="77777777" w:rsidR="0050472C" w:rsidRDefault="0050472C" w:rsidP="0050472C">
      <w:pPr>
        <w:pStyle w:val="articleparagraph"/>
        <w:rPr>
          <w:rFonts w:cs="Times New Roman"/>
          <w:color w:val="383F4E"/>
        </w:rPr>
      </w:pPr>
      <w:r>
        <w:rPr>
          <w:rFonts w:cs="Times New Roman"/>
          <w:color w:val="383F4E"/>
        </w:rPr>
        <w:t>Si l’infraction peut sembler légère, elle s’inscrit dans un contexte : Mustafa S. était suivi en raison de sa première tentative de départ et de sa proximité avec Foued Mohamed-Aggad ; un de ses complices, âgé de 21 ans, parce qu’il est soupçonné d’avoir effectué un court séjour en Syrie fin 2014 ; quant au troisième, ancien adjoint de sécurité de 30 ans, il est également fiché « S ».</w:t>
      </w:r>
    </w:p>
    <w:p w14:paraId="52474124" w14:textId="77777777" w:rsidR="0050472C" w:rsidRDefault="0050472C" w:rsidP="0050472C">
      <w:pPr>
        <w:pStyle w:val="articleparagraph"/>
        <w:rPr>
          <w:rFonts w:cs="Times New Roman"/>
          <w:color w:val="383F4E"/>
        </w:rPr>
      </w:pPr>
      <w:r>
        <w:rPr>
          <w:rStyle w:val="Accentuation"/>
          <w:rFonts w:cs="Times New Roman"/>
          <w:color w:val="383F4E"/>
        </w:rPr>
        <w:t>« Ce centre a été mal négocié avec les autorités locales</w:t>
      </w:r>
      <w:r>
        <w:rPr>
          <w:rFonts w:cs="Times New Roman"/>
          <w:color w:val="383F4E"/>
        </w:rPr>
        <w:t>, déplore un proche du dossier.</w:t>
      </w:r>
      <w:r>
        <w:rPr>
          <w:rStyle w:val="apple-converted-space"/>
          <w:rFonts w:cs="Times New Roman"/>
          <w:color w:val="383F4E"/>
        </w:rPr>
        <w:t> </w:t>
      </w:r>
      <w:r>
        <w:rPr>
          <w:rStyle w:val="Accentuation"/>
          <w:rFonts w:cs="Times New Roman"/>
          <w:color w:val="383F4E"/>
        </w:rPr>
        <w:t>On leur a promis des profils</w:t>
      </w:r>
      <w:r>
        <w:rPr>
          <w:rStyle w:val="apple-converted-space"/>
          <w:rFonts w:cs="Times New Roman"/>
          <w:i/>
          <w:iCs/>
          <w:color w:val="383F4E"/>
        </w:rPr>
        <w:t> </w:t>
      </w:r>
      <w:r>
        <w:rPr>
          <w:rFonts w:cs="Times New Roman"/>
          <w:color w:val="383F4E"/>
        </w:rPr>
        <w:t>“</w:t>
      </w:r>
      <w:r>
        <w:rPr>
          <w:rStyle w:val="Accentuation"/>
          <w:rFonts w:cs="Times New Roman"/>
          <w:color w:val="383F4E"/>
        </w:rPr>
        <w:t>light</w:t>
      </w:r>
      <w:r>
        <w:rPr>
          <w:rFonts w:cs="Times New Roman"/>
          <w:color w:val="383F4E"/>
        </w:rPr>
        <w:t>”</w:t>
      </w:r>
      <w:r>
        <w:rPr>
          <w:rStyle w:val="apple-converted-space"/>
          <w:rFonts w:cs="Times New Roman"/>
          <w:i/>
          <w:iCs/>
          <w:color w:val="383F4E"/>
        </w:rPr>
        <w:t> </w:t>
      </w:r>
      <w:r>
        <w:rPr>
          <w:rStyle w:val="Accentuation"/>
          <w:rFonts w:cs="Times New Roman"/>
          <w:color w:val="383F4E"/>
        </w:rPr>
        <w:t>pour ne pas leur faire peur, et on manque de candidats. »</w:t>
      </w:r>
      <w:r>
        <w:rPr>
          <w:rStyle w:val="apple-converted-space"/>
          <w:rFonts w:cs="Times New Roman"/>
          <w:color w:val="383F4E"/>
        </w:rPr>
        <w:t> </w:t>
      </w:r>
      <w:r>
        <w:rPr>
          <w:rFonts w:cs="Times New Roman"/>
          <w:color w:val="383F4E"/>
        </w:rPr>
        <w:t>Plus philosophe, une source policière résume l’erreur de communication des autorités :</w:t>
      </w:r>
      <w:r>
        <w:rPr>
          <w:rStyle w:val="apple-converted-space"/>
          <w:rFonts w:cs="Times New Roman"/>
          <w:i/>
          <w:iCs/>
          <w:color w:val="383F4E"/>
        </w:rPr>
        <w:t> </w:t>
      </w:r>
      <w:r>
        <w:rPr>
          <w:rStyle w:val="Accentuation"/>
          <w:rFonts w:cs="Times New Roman"/>
          <w:color w:val="383F4E"/>
        </w:rPr>
        <w:t>« Ce genre de dispositifs expérimentaux implique d’assumer quelques échecs. »</w:t>
      </w:r>
    </w:p>
    <w:p w14:paraId="129AE13D" w14:textId="77777777" w:rsidR="0050472C" w:rsidRDefault="0050472C" w:rsidP="0050472C">
      <w:pPr>
        <w:pStyle w:val="articleauthor-container"/>
        <w:spacing w:before="0" w:beforeAutospacing="0" w:after="0" w:afterAutospacing="0"/>
        <w:rPr>
          <w:rFonts w:cs="Times New Roman"/>
        </w:rPr>
      </w:pPr>
      <w:hyperlink r:id="rId27" w:history="1">
        <w:r>
          <w:rPr>
            <w:rStyle w:val="authorname"/>
            <w:rFonts w:ascii="inherit" w:hAnsi="inherit" w:cs="Times New Roman"/>
            <w:b/>
            <w:bCs/>
            <w:color w:val="383F4E"/>
          </w:rPr>
          <w:t>Soren Seelow</w:t>
        </w:r>
      </w:hyperlink>
    </w:p>
    <w:p w14:paraId="436E13B0" w14:textId="77777777" w:rsidR="006F69B2" w:rsidRDefault="006F69B2" w:rsidP="006F69B2">
      <w:pPr>
        <w:pStyle w:val="Titre3"/>
      </w:pPr>
      <w:bookmarkStart w:id="11" w:name="_Toc439689366"/>
      <w:r>
        <w:t>Le pensionnaire d’un centre de déradicalisation mis en examen et écroué</w:t>
      </w:r>
      <w:bookmarkEnd w:id="11"/>
    </w:p>
    <w:p w14:paraId="70F62B7D" w14:textId="77777777" w:rsidR="006F69B2" w:rsidRDefault="006F69B2" w:rsidP="006F69B2">
      <w:pPr>
        <w:pStyle w:val="articledesc"/>
        <w:rPr>
          <w:rFonts w:ascii="Helvetica" w:hAnsi="Helvetica" w:cs="Times New Roman"/>
          <w:color w:val="2A303B"/>
        </w:rPr>
      </w:pPr>
      <w:r>
        <w:rPr>
          <w:rFonts w:ascii="Helvetica" w:hAnsi="Helvetica" w:cs="Times New Roman"/>
          <w:color w:val="2A303B"/>
        </w:rPr>
        <w:t>Mustafa S., 24 ans, a été interpellé mardi dans le Bas-Rhin pour avoir tenté de se rendre en Syrie en mai 2016 en compagnie de deux autres hommes.</w:t>
      </w:r>
    </w:p>
    <w:p w14:paraId="2EEF5179" w14:textId="77777777" w:rsidR="006F69B2" w:rsidRDefault="006F69B2" w:rsidP="006F69B2">
      <w:pPr>
        <w:pStyle w:val="meta"/>
        <w:rPr>
          <w:rStyle w:val="metadate"/>
          <w:rFonts w:ascii="Helvetica" w:hAnsi="Helvetica" w:cs="Times New Roman"/>
          <w:color w:val="717B8E"/>
        </w:rPr>
      </w:pPr>
      <w:r>
        <w:rPr>
          <w:rStyle w:val="metaauthor"/>
          <w:rFonts w:ascii="Helvetica" w:hAnsi="Helvetica" w:cs="Times New Roman"/>
          <w:color w:val="717B8E"/>
        </w:rPr>
        <w:t>Le Monde avec AFP</w:t>
      </w:r>
      <w:r>
        <w:rPr>
          <w:rStyle w:val="apple-converted-space"/>
          <w:rFonts w:ascii="Helvetica" w:hAnsi="Helvetica" w:cs="Times New Roman"/>
          <w:color w:val="717B8E"/>
        </w:rPr>
        <w:t> </w:t>
      </w:r>
      <w:r>
        <w:rPr>
          <w:rStyle w:val="metadate"/>
          <w:rFonts w:ascii="Helvetica" w:hAnsi="Helvetica" w:cs="Times New Roman"/>
          <w:color w:val="717B8E"/>
        </w:rPr>
        <w:t>Publié le 21 janvier 2017 à 12h17 - Mis à jour le 21 janvier 2017 à 12h41</w:t>
      </w:r>
    </w:p>
    <w:p w14:paraId="03F4DB1A" w14:textId="54073CB6" w:rsidR="006F69B2" w:rsidRDefault="006F69B2" w:rsidP="006F69B2">
      <w:pPr>
        <w:pStyle w:val="meta"/>
        <w:jc w:val="center"/>
        <w:rPr>
          <w:rFonts w:ascii="Helvetica" w:hAnsi="Helvetica" w:cs="Times New Roman"/>
          <w:color w:val="717B8E"/>
        </w:rPr>
      </w:pPr>
      <w:r>
        <w:rPr>
          <w:rFonts w:ascii="Helvetica" w:hAnsi="Helvetica" w:cs="Times New Roman"/>
          <w:noProof/>
          <w:color w:val="717B8E"/>
        </w:rPr>
        <w:drawing>
          <wp:inline distT="0" distB="0" distL="0" distR="0" wp14:anchorId="4112D455" wp14:editId="4AEFF402">
            <wp:extent cx="3308626" cy="2197735"/>
            <wp:effectExtent l="0" t="0" r="0" b="12065"/>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08770" cy="2197831"/>
                    </a:xfrm>
                    <a:prstGeom prst="rect">
                      <a:avLst/>
                    </a:prstGeom>
                    <a:noFill/>
                    <a:ln>
                      <a:noFill/>
                    </a:ln>
                  </pic:spPr>
                </pic:pic>
              </a:graphicData>
            </a:graphic>
          </wp:inline>
        </w:drawing>
      </w:r>
    </w:p>
    <w:p w14:paraId="39A846B1" w14:textId="5037B3AD" w:rsidR="006F69B2" w:rsidRDefault="006F69B2" w:rsidP="006F69B2">
      <w:pPr>
        <w:rPr>
          <w:rFonts w:ascii="Times" w:eastAsia="Times New Roman" w:hAnsi="Times" w:cs="Times New Roman"/>
        </w:rPr>
      </w:pPr>
      <w:r>
        <w:rPr>
          <w:rFonts w:eastAsia="Times New Roman" w:cs="Times New Roman"/>
        </w:rPr>
        <w:lastRenderedPageBreak/>
        <w:t>Le jeune homme mis en exman vendredi pour avoir tenté de partir en Syrie était interné dans le centre de « déradicalisation » de Pontourny. GUILLAUME SOUVANT / AFP</w:t>
      </w:r>
    </w:p>
    <w:p w14:paraId="07ACCCA5" w14:textId="77777777" w:rsidR="006F69B2" w:rsidRDefault="006F69B2" w:rsidP="006F69B2">
      <w:pPr>
        <w:pStyle w:val="articleparagraph"/>
        <w:rPr>
          <w:rFonts w:cs="Times New Roman"/>
          <w:color w:val="383F4E"/>
        </w:rPr>
      </w:pPr>
      <w:r>
        <w:rPr>
          <w:rFonts w:cs="Times New Roman"/>
          <w:color w:val="383F4E"/>
        </w:rPr>
        <w:t>Mustafa S., un des pensionnaires du centre de « déradicalisation » de Pontourny, à Beaumont-en-Véron, en Indre-et-Loire, a été mis examen et écroué vendredi, a appris l’Agence France-Presse samedi 21 janvier de source judiciaire. Il est soupçonné d’avoir voulu se rendre en Syrie en mai 2016 avec deux autres hommes, arrêtés avec lui mardi à Wissembourg dans le Bas-Rhin.</w:t>
      </w:r>
    </w:p>
    <w:p w14:paraId="540EB553" w14:textId="77777777" w:rsidR="006F69B2" w:rsidRDefault="006F69B2" w:rsidP="006F69B2">
      <w:pPr>
        <w:pStyle w:val="articleparagraph"/>
        <w:rPr>
          <w:rFonts w:cs="Times New Roman"/>
          <w:color w:val="383F4E"/>
        </w:rPr>
      </w:pPr>
      <w:r>
        <w:rPr>
          <w:rFonts w:cs="Times New Roman"/>
          <w:color w:val="383F4E"/>
        </w:rPr>
        <w:t>Tous les trois ont été mis en examen pour association de malfaiteurs terroriste délictuelle. Ils ont été placés en détention provisoire par un juge des libertés et de la détention, comme l’avait requis le parquet de Paris.</w:t>
      </w:r>
    </w:p>
    <w:p w14:paraId="534F1E3F" w14:textId="77777777" w:rsidR="006F69B2" w:rsidRDefault="006F69B2" w:rsidP="006F69B2">
      <w:pPr>
        <w:pStyle w:val="articleparagraph"/>
        <w:rPr>
          <w:rFonts w:cs="Times New Roman"/>
          <w:color w:val="383F4E"/>
        </w:rPr>
      </w:pPr>
      <w:r>
        <w:rPr>
          <w:rFonts w:cs="Times New Roman"/>
          <w:color w:val="383F4E"/>
        </w:rPr>
        <w:t>Mustafa S. a été interpellé alors qu’il profitait d’une permission de sortie, selon les informations du</w:t>
      </w:r>
      <w:r>
        <w:rPr>
          <w:rStyle w:val="apple-converted-space"/>
          <w:rFonts w:cs="Times New Roman"/>
          <w:color w:val="383F4E"/>
        </w:rPr>
        <w:t> </w:t>
      </w:r>
      <w:r>
        <w:rPr>
          <w:rStyle w:val="Accentuation"/>
          <w:rFonts w:cs="Times New Roman"/>
          <w:color w:val="383F4E"/>
        </w:rPr>
        <w:t>Monde</w:t>
      </w:r>
      <w:r>
        <w:rPr>
          <w:rFonts w:cs="Times New Roman"/>
          <w:color w:val="383F4E"/>
        </w:rPr>
        <w:t>. Une perquisition a eu lieu le même jour dans le centre, pourtant censé héberger des individus n’étant pas suivis par la justice antiterroriste.</w:t>
      </w:r>
    </w:p>
    <w:p w14:paraId="1D4842B6" w14:textId="77777777" w:rsidR="006F69B2" w:rsidRDefault="006F69B2" w:rsidP="00253E04">
      <w:r>
        <w:t>Première tentative de départ en Syrie en 2013</w:t>
      </w:r>
    </w:p>
    <w:p w14:paraId="78340233" w14:textId="77777777" w:rsidR="006F69B2" w:rsidRDefault="006F69B2" w:rsidP="006F69B2">
      <w:pPr>
        <w:pStyle w:val="articleparagraph"/>
        <w:rPr>
          <w:rFonts w:cs="Times New Roman"/>
          <w:color w:val="383F4E"/>
        </w:rPr>
      </w:pPr>
      <w:r>
        <w:rPr>
          <w:rFonts w:cs="Times New Roman"/>
          <w:color w:val="383F4E"/>
        </w:rPr>
        <w:t>Mais Mustafa S. était connu des services antiterroristes et de la justice car il avait fait partie d’une filière djihadiste de Strasbourg, un groupe d’hommes originaires du Bas-Rhin qui avaient rallié la zone irako-syrienne en décembre 2013. Parmi eux, Foued Mohamed-Aggad, un des kamikazes auteurs de l’attentat au Bataclan.</w:t>
      </w:r>
    </w:p>
    <w:p w14:paraId="4780AFF9" w14:textId="77777777" w:rsidR="006F69B2" w:rsidRDefault="006F69B2" w:rsidP="006F69B2">
      <w:pPr>
        <w:pStyle w:val="articleparagraph"/>
        <w:rPr>
          <w:rFonts w:cs="Times New Roman"/>
          <w:color w:val="383F4E"/>
        </w:rPr>
      </w:pPr>
      <w:r>
        <w:rPr>
          <w:rFonts w:cs="Times New Roman"/>
          <w:color w:val="383F4E"/>
        </w:rPr>
        <w:t>Mustafa S. n’était pas parti, rattrapé</w:t>
      </w:r>
      <w:r>
        <w:rPr>
          <w:rStyle w:val="apple-converted-space"/>
          <w:rFonts w:cs="Times New Roman"/>
          <w:color w:val="383F4E"/>
        </w:rPr>
        <w:t> </w:t>
      </w:r>
      <w:r>
        <w:rPr>
          <w:rStyle w:val="Accentuation"/>
          <w:rFonts w:cs="Times New Roman"/>
          <w:color w:val="383F4E"/>
        </w:rPr>
        <w:t>in extremis</w:t>
      </w:r>
      <w:r>
        <w:rPr>
          <w:rStyle w:val="apple-converted-space"/>
          <w:rFonts w:cs="Times New Roman"/>
          <w:color w:val="383F4E"/>
        </w:rPr>
        <w:t> </w:t>
      </w:r>
      <w:r>
        <w:rPr>
          <w:rFonts w:cs="Times New Roman"/>
          <w:color w:val="383F4E"/>
        </w:rPr>
        <w:t>par sa famille à l’aéroport de Francfort. Et il n’avait pas été mis en examen à la suite de cette première tentative. Ainsi, son admission dans le centre de « déradicalisation » pose aujourd’hui question, car cette structure avait été présentée par le gouvernement comme devant accueillir des personnes en voie de radicalisation.</w:t>
      </w:r>
    </w:p>
    <w:p w14:paraId="2EEBB50E" w14:textId="77777777" w:rsidR="006F69B2" w:rsidRDefault="006F69B2" w:rsidP="006F69B2">
      <w:pPr>
        <w:pStyle w:val="articleparagraph"/>
        <w:rPr>
          <w:rFonts w:cs="Times New Roman"/>
          <w:color w:val="383F4E"/>
        </w:rPr>
      </w:pPr>
      <w:r>
        <w:rPr>
          <w:rFonts w:cs="Times New Roman"/>
          <w:color w:val="383F4E"/>
        </w:rPr>
        <w:t>Selon les informations du</w:t>
      </w:r>
      <w:r>
        <w:rPr>
          <w:rStyle w:val="apple-converted-space"/>
          <w:rFonts w:cs="Times New Roman"/>
          <w:color w:val="383F4E"/>
        </w:rPr>
        <w:t> </w:t>
      </w:r>
      <w:r>
        <w:rPr>
          <w:rStyle w:val="Accentuation"/>
          <w:rFonts w:cs="Times New Roman"/>
          <w:color w:val="383F4E"/>
        </w:rPr>
        <w:t>Monde</w:t>
      </w:r>
      <w:r>
        <w:rPr>
          <w:rFonts w:cs="Times New Roman"/>
          <w:color w:val="383F4E"/>
        </w:rPr>
        <w:t>, la Direction générale de la sécurité intérieure (DGSI) avait même émis un avis négatif sur l’admission de l’homme de 24 ans au centre de Pontourny, un des premiers centres de « déradicalisation » en France.</w:t>
      </w:r>
    </w:p>
    <w:p w14:paraId="77A96735" w14:textId="77777777" w:rsidR="00BA326E" w:rsidRDefault="00BA326E" w:rsidP="00031D03">
      <w:pPr>
        <w:pStyle w:val="Titre3"/>
      </w:pPr>
      <w:bookmarkStart w:id="12" w:name="_Toc439689367"/>
      <w:r>
        <w:t>Rapport sur la déradicalisation : « il n’y aura pas de miracle »</w:t>
      </w:r>
      <w:bookmarkEnd w:id="12"/>
    </w:p>
    <w:p w14:paraId="38E95138" w14:textId="77777777" w:rsidR="00BA326E" w:rsidRDefault="00BA326E" w:rsidP="00BA326E">
      <w:pPr>
        <w:pStyle w:val="articledesc"/>
        <w:rPr>
          <w:rFonts w:ascii="Helvetica" w:hAnsi="Helvetica" w:cs="Times New Roman"/>
          <w:color w:val="2A303B"/>
        </w:rPr>
      </w:pPr>
      <w:r>
        <w:rPr>
          <w:rFonts w:ascii="Helvetica" w:hAnsi="Helvetica" w:cs="Times New Roman"/>
          <w:color w:val="2A303B"/>
        </w:rPr>
        <w:t>La prise en charge de la déradicalisation en France est un « échec », selon un bilan d’étape d’une mission d’information sénatoriale rendu public mercredi.</w:t>
      </w:r>
    </w:p>
    <w:p w14:paraId="0E927491" w14:textId="716630F1" w:rsidR="008D6586" w:rsidRPr="001330FC" w:rsidRDefault="00BA326E" w:rsidP="001330FC">
      <w:pPr>
        <w:pStyle w:val="meta"/>
        <w:rPr>
          <w:rFonts w:ascii="Helvetica" w:hAnsi="Helvetica" w:cs="Times New Roman"/>
          <w:color w:val="717B8E"/>
        </w:rPr>
      </w:pPr>
      <w:r>
        <w:rPr>
          <w:rStyle w:val="metaauthor"/>
          <w:rFonts w:ascii="Helvetica" w:hAnsi="Helvetica" w:cs="Times New Roman"/>
          <w:color w:val="717B8E"/>
        </w:rPr>
        <w:t>Par</w:t>
      </w:r>
      <w:r>
        <w:rPr>
          <w:rStyle w:val="apple-converted-space"/>
          <w:rFonts w:ascii="Helvetica" w:hAnsi="Helvetica" w:cs="Times New Roman"/>
          <w:color w:val="717B8E"/>
        </w:rPr>
        <w:t> </w:t>
      </w:r>
      <w:hyperlink r:id="rId29" w:history="1">
        <w:r>
          <w:rPr>
            <w:rStyle w:val="Lienhypertexte"/>
            <w:rFonts w:ascii="inherit" w:hAnsi="inherit" w:cs="Times New Roman"/>
          </w:rPr>
          <w:t>Cécile Bouanchaud</w:t>
        </w:r>
      </w:hyperlink>
      <w:r>
        <w:rPr>
          <w:rStyle w:val="apple-converted-space"/>
          <w:rFonts w:ascii="Helvetica" w:hAnsi="Helvetica" w:cs="Times New Roman"/>
          <w:color w:val="717B8E"/>
        </w:rPr>
        <w:t>  </w:t>
      </w:r>
      <w:r>
        <w:rPr>
          <w:rStyle w:val="metadate"/>
          <w:rFonts w:ascii="Helvetica" w:hAnsi="Helvetica" w:cs="Times New Roman"/>
          <w:color w:val="717B8E"/>
        </w:rPr>
        <w:t>Publié le 23 février 2017 à 06h43 - Mis à jour le 23 février 2017 à 12h01</w:t>
      </w:r>
    </w:p>
    <w:p w14:paraId="755C5A01" w14:textId="77777777" w:rsidR="00BA326E" w:rsidRDefault="00BA326E" w:rsidP="00BA326E">
      <w:pPr>
        <w:rPr>
          <w:rFonts w:ascii="Times" w:eastAsia="Times New Roman" w:hAnsi="Times" w:cs="Times New Roman"/>
        </w:rPr>
      </w:pPr>
      <w:r>
        <w:rPr>
          <w:rFonts w:eastAsia="Times New Roman" w:cs="Times New Roman"/>
        </w:rPr>
        <w:t>Le centre de prévention, d’insertion et de citoyenneté, ouvert en septembre 2016, au lieu-dit de Pontourny, à Beaumont-en-Véron (Indre-et-Loire). GUILLAUME SOUVANT / AFP</w:t>
      </w:r>
    </w:p>
    <w:p w14:paraId="72F5DD5C" w14:textId="77777777" w:rsidR="00BA326E" w:rsidRDefault="00BA326E" w:rsidP="00BA326E">
      <w:pPr>
        <w:pStyle w:val="articleparagraph"/>
        <w:rPr>
          <w:rFonts w:cs="Times New Roman"/>
          <w:color w:val="383F4E"/>
        </w:rPr>
      </w:pPr>
      <w:r>
        <w:rPr>
          <w:rFonts w:cs="Times New Roman"/>
          <w:color w:val="383F4E"/>
        </w:rPr>
        <w:t>La prise en charge de la déradicalisation en France est un</w:t>
      </w:r>
      <w:r>
        <w:rPr>
          <w:rStyle w:val="apple-converted-space"/>
          <w:rFonts w:cs="Times New Roman"/>
          <w:color w:val="383F4E"/>
        </w:rPr>
        <w:t> </w:t>
      </w:r>
      <w:r>
        <w:rPr>
          <w:rStyle w:val="Accentuation"/>
          <w:rFonts w:cs="Times New Roman"/>
          <w:color w:val="383F4E"/>
        </w:rPr>
        <w:t>« échec »</w:t>
      </w:r>
      <w:r>
        <w:rPr>
          <w:rStyle w:val="apple-converted-space"/>
          <w:rFonts w:cs="Times New Roman"/>
          <w:color w:val="383F4E"/>
        </w:rPr>
        <w:t> </w:t>
      </w:r>
      <w:r>
        <w:rPr>
          <w:rFonts w:cs="Times New Roman"/>
          <w:color w:val="383F4E"/>
        </w:rPr>
        <w:t>et les pouvoirs publics doivent changer de</w:t>
      </w:r>
      <w:r>
        <w:rPr>
          <w:rStyle w:val="apple-converted-space"/>
          <w:rFonts w:cs="Times New Roman"/>
          <w:color w:val="383F4E"/>
        </w:rPr>
        <w:t> </w:t>
      </w:r>
      <w:r>
        <w:rPr>
          <w:rStyle w:val="Accentuation"/>
          <w:rFonts w:cs="Times New Roman"/>
          <w:color w:val="383F4E"/>
        </w:rPr>
        <w:t>« concept »</w:t>
      </w:r>
      <w:r>
        <w:rPr>
          <w:rFonts w:cs="Times New Roman"/>
          <w:color w:val="383F4E"/>
        </w:rPr>
        <w:t>, selon un rapport des sénatrices Esther Benbassa et Catherine Troendlé. L’élue écologiste et sa collègue Les Républicains ont remis, mercredi 22 février, leur rapport d’étape de leur mission d’information baptisée</w:t>
      </w:r>
      <w:r>
        <w:rPr>
          <w:rStyle w:val="apple-converted-space"/>
          <w:rFonts w:cs="Times New Roman"/>
          <w:color w:val="383F4E"/>
        </w:rPr>
        <w:t> </w:t>
      </w:r>
      <w:r>
        <w:rPr>
          <w:rStyle w:val="Accentuation"/>
          <w:rFonts w:cs="Times New Roman"/>
          <w:color w:val="383F4E"/>
        </w:rPr>
        <w:t>« Désendoctrinement, désembrigadement et réinsertion des djihadistes en France et en Europe ».</w:t>
      </w:r>
      <w:r>
        <w:rPr>
          <w:rFonts w:cs="Times New Roman"/>
          <w:color w:val="383F4E"/>
        </w:rPr>
        <w:t> Les travaux ont débuté au printemps 2016 et le rapport final devrait être publié en juin.</w:t>
      </w:r>
    </w:p>
    <w:p w14:paraId="5D39FC25" w14:textId="77777777" w:rsidR="00BA326E" w:rsidRDefault="00BA326E" w:rsidP="00BA326E">
      <w:pPr>
        <w:pStyle w:val="articleparagraph"/>
        <w:rPr>
          <w:rFonts w:cs="Times New Roman"/>
          <w:color w:val="383F4E"/>
        </w:rPr>
      </w:pPr>
      <w:r>
        <w:rPr>
          <w:rFonts w:cs="Times New Roman"/>
          <w:color w:val="383F4E"/>
        </w:rPr>
        <w:t>Dans ce point d’étape, les deux rapporteures dressent notamment un bilan global peu flatteur de la politique de déradicalisation et en particulier</w:t>
      </w:r>
      <w:r>
        <w:rPr>
          <w:rStyle w:val="apple-converted-space"/>
          <w:rFonts w:cs="Times New Roman"/>
          <w:color w:val="383F4E"/>
        </w:rPr>
        <w:t> </w:t>
      </w:r>
      <w:hyperlink r:id="rId30" w:history="1">
        <w:r>
          <w:rPr>
            <w:rStyle w:val="Lienhypertexte"/>
            <w:rFonts w:ascii="inherit" w:hAnsi="inherit" w:cs="Times New Roman"/>
          </w:rPr>
          <w:t>du centre dédié de Pontourny</w:t>
        </w:r>
      </w:hyperlink>
      <w:r>
        <w:rPr>
          <w:rStyle w:val="apple-converted-space"/>
          <w:rFonts w:cs="Times New Roman"/>
          <w:color w:val="383F4E"/>
        </w:rPr>
        <w:t> </w:t>
      </w:r>
      <w:r>
        <w:rPr>
          <w:rFonts w:cs="Times New Roman"/>
          <w:color w:val="383F4E"/>
        </w:rPr>
        <w:t>(Indre-et-Loire), où elles se sont rendues.</w:t>
      </w:r>
      <w:r>
        <w:rPr>
          <w:rStyle w:val="apple-converted-space"/>
          <w:rFonts w:cs="Times New Roman"/>
          <w:color w:val="383F4E"/>
        </w:rPr>
        <w:t> </w:t>
      </w:r>
      <w:r>
        <w:rPr>
          <w:rStyle w:val="Accentuation"/>
          <w:rFonts w:cs="Times New Roman"/>
          <w:color w:val="383F4E"/>
        </w:rPr>
        <w:t>« C’est un fiasco complet, tout est à repenser, tout est à reconstruire »</w:t>
      </w:r>
      <w:r>
        <w:rPr>
          <w:rFonts w:cs="Times New Roman"/>
          <w:color w:val="383F4E"/>
        </w:rPr>
        <w:t>, a commenté le président de la commission des Lois du Sénat, Philippe Bas.</w:t>
      </w:r>
    </w:p>
    <w:p w14:paraId="148AFCAC" w14:textId="77777777" w:rsidR="00BA326E" w:rsidRDefault="00BA326E" w:rsidP="00BA326E">
      <w:pPr>
        <w:pStyle w:val="articleparagraph"/>
        <w:rPr>
          <w:rFonts w:cs="Times New Roman"/>
          <w:color w:val="383F4E"/>
        </w:rPr>
      </w:pPr>
      <w:r>
        <w:rPr>
          <w:rFonts w:cs="Times New Roman"/>
          <w:color w:val="383F4E"/>
        </w:rPr>
        <w:lastRenderedPageBreak/>
        <w:t>Un rapport qui intervient alors que le gouvernement a depuis plusieurs mois amorcé un changement de politique sur ce sujet. Se défendant de réaliser un réquisitoire contre les autorités publiques, M</w:t>
      </w:r>
      <w:r>
        <w:rPr>
          <w:rFonts w:cs="Times New Roman"/>
          <w:color w:val="383F4E"/>
          <w:vertAlign w:val="superscript"/>
        </w:rPr>
        <w:t>me</w:t>
      </w:r>
      <w:r>
        <w:rPr>
          <w:rStyle w:val="apple-converted-space"/>
          <w:rFonts w:cs="Times New Roman"/>
          <w:color w:val="383F4E"/>
          <w:vertAlign w:val="superscript"/>
        </w:rPr>
        <w:t> </w:t>
      </w:r>
      <w:r>
        <w:rPr>
          <w:rFonts w:cs="Times New Roman"/>
          <w:color w:val="383F4E"/>
        </w:rPr>
        <w:t>Benbassa considère d’ailleurs que dans cette mission de déradicalisation</w:t>
      </w:r>
      <w:r>
        <w:rPr>
          <w:rStyle w:val="apple-converted-space"/>
          <w:rFonts w:cs="Times New Roman"/>
          <w:color w:val="383F4E"/>
        </w:rPr>
        <w:t> </w:t>
      </w:r>
      <w:r>
        <w:rPr>
          <w:rStyle w:val="Accentuation"/>
          <w:rFonts w:cs="Times New Roman"/>
          <w:color w:val="383F4E"/>
        </w:rPr>
        <w:t>« il n’y aura pas de miracle »</w:t>
      </w:r>
      <w:r>
        <w:rPr>
          <w:rStyle w:val="apple-converted-space"/>
          <w:rFonts w:cs="Times New Roman"/>
          <w:color w:val="383F4E"/>
        </w:rPr>
        <w:t> </w:t>
      </w:r>
      <w:r>
        <w:rPr>
          <w:rFonts w:cs="Times New Roman"/>
          <w:color w:val="383F4E"/>
        </w:rPr>
        <w:t>et qu’il faudra rester</w:t>
      </w:r>
      <w:r>
        <w:rPr>
          <w:rStyle w:val="apple-converted-space"/>
          <w:rFonts w:cs="Times New Roman"/>
          <w:color w:val="383F4E"/>
        </w:rPr>
        <w:t> </w:t>
      </w:r>
      <w:r>
        <w:rPr>
          <w:rStyle w:val="Accentuation"/>
          <w:rFonts w:cs="Times New Roman"/>
          <w:color w:val="383F4E"/>
        </w:rPr>
        <w:t>« modeste et patient ».</w:t>
      </w:r>
    </w:p>
    <w:p w14:paraId="719505C8" w14:textId="77777777" w:rsidR="00BA326E" w:rsidRDefault="00BA326E" w:rsidP="00BA326E">
      <w:r>
        <w:t>Un climat d’urgence</w:t>
      </w:r>
    </w:p>
    <w:p w14:paraId="7D0BD0D3" w14:textId="77777777" w:rsidR="00BA326E" w:rsidRDefault="00BA326E" w:rsidP="00BA326E">
      <w:pPr>
        <w:pStyle w:val="articleparagraph"/>
        <w:rPr>
          <w:rFonts w:cs="Times New Roman"/>
          <w:color w:val="383F4E"/>
        </w:rPr>
      </w:pPr>
      <w:r>
        <w:rPr>
          <w:rFonts w:cs="Times New Roman"/>
          <w:color w:val="383F4E"/>
        </w:rPr>
        <w:t>Pour comprendre les raisons de cet</w:t>
      </w:r>
      <w:r>
        <w:rPr>
          <w:rStyle w:val="apple-converted-space"/>
          <w:rFonts w:cs="Times New Roman"/>
          <w:color w:val="383F4E"/>
        </w:rPr>
        <w:t> </w:t>
      </w:r>
      <w:r>
        <w:rPr>
          <w:rStyle w:val="Accentuation"/>
          <w:rFonts w:cs="Times New Roman"/>
          <w:color w:val="383F4E"/>
        </w:rPr>
        <w:t>« échec »</w:t>
      </w:r>
      <w:r>
        <w:rPr>
          <w:rFonts w:cs="Times New Roman"/>
          <w:color w:val="383F4E"/>
        </w:rPr>
        <w:t>, il faut remonter quelques années plus tôt, à l’automne 2014, période à laquelle l’exécutif a mis en place ses premières mesures pour endiguer le phénomène de radicalisation latent en France, et qui conduit déjà certains jeunes sur les terres de l’organisation Etat islamique (EI) en Syrie et en Irak.</w:t>
      </w:r>
    </w:p>
    <w:p w14:paraId="49572291" w14:textId="77777777" w:rsidR="00BA326E" w:rsidRDefault="00BA326E" w:rsidP="00BA326E">
      <w:pPr>
        <w:pStyle w:val="articleparagraph"/>
        <w:rPr>
          <w:rFonts w:cs="Times New Roman"/>
          <w:color w:val="383F4E"/>
        </w:rPr>
      </w:pPr>
      <w:r>
        <w:rPr>
          <w:rFonts w:cs="Times New Roman"/>
          <w:color w:val="383F4E"/>
        </w:rPr>
        <w:t>Les mois suivants verront se succéder une série d’attentats (en janvier puis en novembre 2015) et de tentatives d’attentats, notamment l’attaque ratée du Thalys par Ayoub El Khazzani et celle de Villejuif par Sid Ahmed Ghlam.</w:t>
      </w:r>
    </w:p>
    <w:p w14:paraId="2ED5EE84" w14:textId="77777777" w:rsidR="00BA326E" w:rsidRDefault="00BA326E" w:rsidP="00BA326E">
      <w:pPr>
        <w:pStyle w:val="articleparagraph"/>
        <w:rPr>
          <w:rFonts w:cs="Times New Roman"/>
          <w:color w:val="383F4E"/>
        </w:rPr>
      </w:pPr>
      <w:r>
        <w:rPr>
          <w:rFonts w:cs="Times New Roman"/>
          <w:color w:val="383F4E"/>
        </w:rPr>
        <w:t>C’est dans ce contexte de menace diffuse que le gouvernement s’attaque au dossier ardu de la « déradicalisation » – terme désormais décrié au profit du « désendoctrinement » ou du « désembrigadement ». Un contexte d’urgence, qui n’incite pas les autorités à prendre les bonnes décisions, selon M</w:t>
      </w:r>
      <w:r>
        <w:rPr>
          <w:rFonts w:cs="Times New Roman"/>
          <w:color w:val="383F4E"/>
          <w:vertAlign w:val="superscript"/>
        </w:rPr>
        <w:t>me</w:t>
      </w:r>
      <w:r>
        <w:rPr>
          <w:rFonts w:cs="Times New Roman"/>
          <w:color w:val="383F4E"/>
        </w:rPr>
        <w:t> Benbassa.</w:t>
      </w:r>
    </w:p>
    <w:p w14:paraId="602C0FA0" w14:textId="77777777" w:rsidR="00BA326E" w:rsidRDefault="00BA326E" w:rsidP="00BA326E">
      <w:pPr>
        <w:pStyle w:val="articleparagraph"/>
        <w:rPr>
          <w:rFonts w:cs="Times New Roman"/>
          <w:color w:val="383F4E"/>
        </w:rPr>
      </w:pPr>
      <w:r>
        <w:rPr>
          <w:rStyle w:val="Accentuation"/>
          <w:rFonts w:cs="Times New Roman"/>
          <w:color w:val="383F4E"/>
        </w:rPr>
        <w:t>« Le gouvernement était en panique à la suite des attentats. Et c’est la panique qui a guidé ses actions. Le temps du politique est court, il fallait rassurer la population »</w:t>
      </w:r>
      <w:r>
        <w:rPr>
          <w:rFonts w:cs="Times New Roman"/>
          <w:color w:val="383F4E"/>
        </w:rPr>
        <w:t>, rappelle la sénatrice Europe Ecologie-Les Verts, qui se défend d’avoir réalisé un</w:t>
      </w:r>
      <w:r>
        <w:rPr>
          <w:rStyle w:val="Accentuation"/>
          <w:rFonts w:cs="Times New Roman"/>
          <w:color w:val="383F4E"/>
        </w:rPr>
        <w:t>« réquisitoire »</w:t>
      </w:r>
      <w:r>
        <w:rPr>
          <w:rStyle w:val="apple-converted-space"/>
          <w:rFonts w:cs="Times New Roman"/>
          <w:color w:val="383F4E"/>
        </w:rPr>
        <w:t> </w:t>
      </w:r>
      <w:r>
        <w:rPr>
          <w:rFonts w:cs="Times New Roman"/>
          <w:color w:val="383F4E"/>
        </w:rPr>
        <w:t>contre la politique de désendoctrinement mis en place par le gouvernement, mais qui revient point par point sur les différentes méthodes utilisées, soulignant à chaque fois leur limite.</w:t>
      </w:r>
    </w:p>
    <w:p w14:paraId="297E042E" w14:textId="77777777" w:rsidR="00BA326E" w:rsidRDefault="00BA326E" w:rsidP="00BA326E">
      <w:r>
        <w:t>« Business »</w:t>
      </w:r>
    </w:p>
    <w:p w14:paraId="62732476" w14:textId="77777777" w:rsidR="00BA326E" w:rsidRDefault="00BA326E" w:rsidP="00BA326E">
      <w:pPr>
        <w:pStyle w:val="articleparagraph"/>
        <w:rPr>
          <w:rFonts w:cs="Times New Roman"/>
          <w:color w:val="383F4E"/>
        </w:rPr>
      </w:pPr>
      <w:r>
        <w:rPr>
          <w:rFonts w:cs="Times New Roman"/>
          <w:color w:val="383F4E"/>
        </w:rPr>
        <w:t>M</w:t>
      </w:r>
      <w:r>
        <w:rPr>
          <w:rFonts w:cs="Times New Roman"/>
          <w:color w:val="383F4E"/>
          <w:vertAlign w:val="superscript"/>
        </w:rPr>
        <w:t>me</w:t>
      </w:r>
      <w:r>
        <w:rPr>
          <w:rFonts w:cs="Times New Roman"/>
          <w:color w:val="383F4E"/>
        </w:rPr>
        <w:t> Benbassa fustige d’abord les associations sollicitées par l’exécutif pour amorcer des programmes de déradicalisation partout en France.</w:t>
      </w:r>
      <w:r>
        <w:rPr>
          <w:rStyle w:val="apple-converted-space"/>
          <w:rFonts w:cs="Times New Roman"/>
          <w:color w:val="383F4E"/>
        </w:rPr>
        <w:t> </w:t>
      </w:r>
      <w:r>
        <w:rPr>
          <w:rStyle w:val="Accentuation"/>
          <w:rFonts w:cs="Times New Roman"/>
          <w:color w:val="383F4E"/>
        </w:rPr>
        <w:t>« Ces associations ne connaissaient pas la question, elles se sont juste engouffrées dans la brèche, en menant des actions qui n’étaient pas à la hauteur des défis »</w:t>
      </w:r>
      <w:r>
        <w:rPr>
          <w:rFonts w:cs="Times New Roman"/>
          <w:color w:val="383F4E"/>
        </w:rPr>
        <w:t>, estime la sénatrice, qui évoque à plusieurs reprises</w:t>
      </w:r>
      <w:r>
        <w:rPr>
          <w:rStyle w:val="apple-converted-space"/>
          <w:rFonts w:cs="Times New Roman"/>
          <w:color w:val="383F4E"/>
        </w:rPr>
        <w:t> </w:t>
      </w:r>
      <w:r>
        <w:rPr>
          <w:rStyle w:val="Accentuation"/>
          <w:rFonts w:cs="Times New Roman"/>
          <w:color w:val="383F4E"/>
        </w:rPr>
        <w:t>« le business de la déradicalisation »</w:t>
      </w:r>
      <w:r>
        <w:rPr>
          <w:rStyle w:val="apple-converted-space"/>
          <w:rFonts w:cs="Times New Roman"/>
          <w:color w:val="383F4E"/>
        </w:rPr>
        <w:t> </w:t>
      </w:r>
      <w:r>
        <w:rPr>
          <w:rFonts w:cs="Times New Roman"/>
          <w:color w:val="383F4E"/>
        </w:rPr>
        <w:t>où</w:t>
      </w:r>
      <w:r>
        <w:rPr>
          <w:rStyle w:val="Accentuation"/>
          <w:rFonts w:cs="Times New Roman"/>
          <w:color w:val="383F4E"/>
        </w:rPr>
        <w:t>« ceux qui y croient sont ceux qui en vivent ».</w:t>
      </w:r>
    </w:p>
    <w:p w14:paraId="764AB534" w14:textId="77777777" w:rsidR="00BA326E" w:rsidRDefault="00BA326E" w:rsidP="00BA326E">
      <w:pPr>
        <w:pStyle w:val="articleparagraph"/>
        <w:rPr>
          <w:rFonts w:cs="Times New Roman"/>
          <w:color w:val="383F4E"/>
        </w:rPr>
      </w:pPr>
      <w:r>
        <w:rPr>
          <w:rFonts w:cs="Times New Roman"/>
          <w:color w:val="383F4E"/>
        </w:rPr>
        <w:t>A ces associations se sont ajoutés</w:t>
      </w:r>
      <w:r>
        <w:rPr>
          <w:rStyle w:val="apple-converted-space"/>
          <w:rFonts w:cs="Times New Roman"/>
          <w:color w:val="383F4E"/>
        </w:rPr>
        <w:t> </w:t>
      </w:r>
      <w:r>
        <w:rPr>
          <w:rStyle w:val="Accentuation"/>
          <w:rFonts w:cs="Times New Roman"/>
          <w:color w:val="383F4E"/>
        </w:rPr>
        <w:t>« des pseudos spécialistes »</w:t>
      </w:r>
      <w:r>
        <w:rPr>
          <w:rFonts w:cs="Times New Roman"/>
          <w:color w:val="383F4E"/>
        </w:rPr>
        <w:t>, ajoute M</w:t>
      </w:r>
      <w:r>
        <w:rPr>
          <w:rFonts w:cs="Times New Roman"/>
          <w:color w:val="383F4E"/>
          <w:vertAlign w:val="superscript"/>
        </w:rPr>
        <w:t>me</w:t>
      </w:r>
      <w:r>
        <w:rPr>
          <w:rFonts w:cs="Times New Roman"/>
          <w:color w:val="383F4E"/>
        </w:rPr>
        <w:t> Benbassa, qui cite notamment les méthodes de Dounia Bouzar. L’anthropologue a eu la confiance du gouvernement de 2014 à 2016, c’est elle qui a été la première à avoir la charge d’équipe mobile d’intervention auprès de familles en détresse et qui a formé les premiers personnels de l’Etat au sujet de la déradicalisation.</w:t>
      </w:r>
    </w:p>
    <w:p w14:paraId="2B169323" w14:textId="77777777" w:rsidR="00BA326E" w:rsidRDefault="00BA326E" w:rsidP="00BA326E">
      <w:pPr>
        <w:pStyle w:val="articleparagraph"/>
        <w:rPr>
          <w:rFonts w:cs="Times New Roman"/>
          <w:color w:val="383F4E"/>
        </w:rPr>
      </w:pPr>
      <w:r>
        <w:rPr>
          <w:rFonts w:cs="Times New Roman"/>
          <w:color w:val="383F4E"/>
        </w:rPr>
        <w:t>Aujourd’hui toutefois, M</w:t>
      </w:r>
      <w:r>
        <w:rPr>
          <w:rFonts w:cs="Times New Roman"/>
          <w:color w:val="383F4E"/>
          <w:vertAlign w:val="superscript"/>
        </w:rPr>
        <w:t>me</w:t>
      </w:r>
      <w:r>
        <w:rPr>
          <w:rStyle w:val="apple-converted-space"/>
          <w:rFonts w:cs="Times New Roman"/>
          <w:color w:val="383F4E"/>
        </w:rPr>
        <w:t> </w:t>
      </w:r>
      <w:r>
        <w:rPr>
          <w:rFonts w:cs="Times New Roman"/>
          <w:color w:val="383F4E"/>
        </w:rPr>
        <w:t>Bouzar fait l’objet de nombreuses critiques. Cette dernière a longtemps défendu l’idée que la radicalisation était une forme d’emprise sectaire, approche aujourd’hui remise en cause. La question des méthodes de désembrigadement fait toutefois l’objet de débats plus larges et de tâtonnements dans l’application des politiques publiques, au-delà même de M</w:t>
      </w:r>
      <w:r>
        <w:rPr>
          <w:rFonts w:cs="Times New Roman"/>
          <w:color w:val="383F4E"/>
          <w:vertAlign w:val="superscript"/>
        </w:rPr>
        <w:t>me</w:t>
      </w:r>
      <w:r>
        <w:rPr>
          <w:rFonts w:cs="Times New Roman"/>
          <w:color w:val="383F4E"/>
        </w:rPr>
        <w:t> Bouzar.</w:t>
      </w:r>
    </w:p>
    <w:p w14:paraId="4BBC054F" w14:textId="77777777" w:rsidR="00BA326E" w:rsidRDefault="00BA326E" w:rsidP="00BA326E">
      <w:r>
        <w:t>Le volontariat controversé</w:t>
      </w:r>
    </w:p>
    <w:p w14:paraId="07249506" w14:textId="77777777" w:rsidR="00BA326E" w:rsidRDefault="00BA326E" w:rsidP="00BA326E">
      <w:pPr>
        <w:pStyle w:val="articleparagraph"/>
        <w:rPr>
          <w:rFonts w:cs="Times New Roman"/>
          <w:color w:val="383F4E"/>
        </w:rPr>
      </w:pPr>
      <w:r>
        <w:rPr>
          <w:rFonts w:cs="Times New Roman"/>
          <w:color w:val="383F4E"/>
        </w:rPr>
        <w:t>Le rapport d’étape des deux sénatrices jette aussi l’opprobre sur le centre de prévention, d’insertion et de citoyenneté, ouvert en septembre 2016, au lieu-dit de Pontourny, à Beaumont-en-Véron, un village de 2 700 habitants d’Indre-et-Loire. Ce premier centre de « déradicalisation » en France est désormais vide. Il a vu partir son dernier pensionnaire en milieu de semaine après que ce dernier a été</w:t>
      </w:r>
      <w:r>
        <w:rPr>
          <w:rStyle w:val="apple-converted-space"/>
          <w:rFonts w:cs="Times New Roman"/>
          <w:color w:val="383F4E"/>
        </w:rPr>
        <w:t> </w:t>
      </w:r>
      <w:hyperlink r:id="rId31" w:history="1">
        <w:r>
          <w:rPr>
            <w:rStyle w:val="Lienhypertexte"/>
            <w:rFonts w:ascii="inherit" w:hAnsi="inherit" w:cs="Times New Roman"/>
          </w:rPr>
          <w:t>condamné à quatre mois de prison avec sursis pour des faits de violences familiales</w:t>
        </w:r>
      </w:hyperlink>
      <w:r>
        <w:rPr>
          <w:rFonts w:cs="Times New Roman"/>
          <w:color w:val="383F4E"/>
        </w:rPr>
        <w:t>.</w:t>
      </w:r>
    </w:p>
    <w:p w14:paraId="2175BB2F" w14:textId="77777777" w:rsidR="00BA326E" w:rsidRDefault="00BA326E" w:rsidP="00BA326E">
      <w:pPr>
        <w:pStyle w:val="articleparagraph"/>
        <w:rPr>
          <w:rFonts w:cs="Times New Roman"/>
          <w:color w:val="383F4E"/>
        </w:rPr>
      </w:pPr>
      <w:r>
        <w:rPr>
          <w:rFonts w:cs="Times New Roman"/>
          <w:color w:val="383F4E"/>
        </w:rPr>
        <w:t>Concernant ce centre, qui devait accueillir jusqu’à vingt-cinq personnes, et qui en a totalisé neuf au plus fort du dispositif, M</w:t>
      </w:r>
      <w:r>
        <w:rPr>
          <w:rFonts w:cs="Times New Roman"/>
          <w:color w:val="383F4E"/>
          <w:vertAlign w:val="superscript"/>
        </w:rPr>
        <w:t>me</w:t>
      </w:r>
      <w:r>
        <w:rPr>
          <w:rFonts w:cs="Times New Roman"/>
          <w:color w:val="383F4E"/>
        </w:rPr>
        <w:t> Benbassa déplore le manque de coopération des préfectures, censé faire remonter les cas de jeunes candidats potentiels : 40 % d’entre elles n’ont pas répondu à la circulaire ministérielle.</w:t>
      </w:r>
    </w:p>
    <w:p w14:paraId="15570805" w14:textId="77777777" w:rsidR="00BA326E" w:rsidRDefault="00BA326E" w:rsidP="00BA326E">
      <w:pPr>
        <w:pStyle w:val="articleparagraph"/>
        <w:rPr>
          <w:rFonts w:cs="Times New Roman"/>
          <w:color w:val="383F4E"/>
        </w:rPr>
      </w:pPr>
      <w:r>
        <w:rPr>
          <w:rFonts w:cs="Times New Roman"/>
          <w:color w:val="383F4E"/>
        </w:rPr>
        <w:t>Le rapport remet également en cause</w:t>
      </w:r>
      <w:r>
        <w:rPr>
          <w:rStyle w:val="apple-converted-space"/>
          <w:rFonts w:cs="Times New Roman"/>
          <w:color w:val="383F4E"/>
        </w:rPr>
        <w:t> </w:t>
      </w:r>
      <w:r>
        <w:rPr>
          <w:rStyle w:val="Accentuation"/>
          <w:rFonts w:cs="Times New Roman"/>
          <w:color w:val="383F4E"/>
        </w:rPr>
        <w:t>« la politique du volontariat »</w:t>
      </w:r>
      <w:r>
        <w:rPr>
          <w:rStyle w:val="apple-converted-space"/>
          <w:rFonts w:cs="Times New Roman"/>
          <w:i/>
          <w:iCs/>
          <w:color w:val="383F4E"/>
        </w:rPr>
        <w:t> </w:t>
      </w:r>
      <w:r>
        <w:rPr>
          <w:rFonts w:cs="Times New Roman"/>
          <w:color w:val="383F4E"/>
        </w:rPr>
        <w:t>qui explique en partie la difficulté pour les préfectures à faire remonter des candidats, ajouté à l’impératif d’un casier judiciaire vide.</w:t>
      </w:r>
      <w:r>
        <w:rPr>
          <w:rStyle w:val="apple-converted-space"/>
          <w:rFonts w:cs="Times New Roman"/>
          <w:color w:val="383F4E"/>
        </w:rPr>
        <w:t> </w:t>
      </w:r>
      <w:r>
        <w:rPr>
          <w:rStyle w:val="Accentuation"/>
          <w:rFonts w:cs="Times New Roman"/>
          <w:color w:val="383F4E"/>
        </w:rPr>
        <w:t xml:space="preserve">« Comment croire que des </w:t>
      </w:r>
      <w:r>
        <w:rPr>
          <w:rStyle w:val="Accentuation"/>
          <w:rFonts w:cs="Times New Roman"/>
          <w:color w:val="383F4E"/>
        </w:rPr>
        <w:lastRenderedPageBreak/>
        <w:t>gens déracinés, qui viennent dans ce lieu sur la base du volontariat, puissent changer ? »</w:t>
      </w:r>
      <w:r>
        <w:rPr>
          <w:rFonts w:cs="Times New Roman"/>
          <w:color w:val="383F4E"/>
        </w:rPr>
        <w:t>, questionne la sénatrice, qui rappelle que le dispositif avait un coût annuel de 2,5 millions d’euros.</w:t>
      </w:r>
    </w:p>
    <w:p w14:paraId="46DB524D" w14:textId="77777777" w:rsidR="00BA326E" w:rsidRDefault="00BA326E" w:rsidP="00BA326E">
      <w:pPr>
        <w:pStyle w:val="articleparagraph"/>
        <w:rPr>
          <w:rFonts w:cs="Times New Roman"/>
          <w:color w:val="383F4E"/>
        </w:rPr>
      </w:pPr>
      <w:r>
        <w:rPr>
          <w:rFonts w:cs="Times New Roman"/>
          <w:color w:val="383F4E"/>
        </w:rPr>
        <w:t>C’est aussi le regroupement des individus radicalisés qui pose question, aussi bien à Pontourny, que dans les prisons, où des détenus radicalisés avaient été réunis dans des unités dédiées, au sein de cinq établissements pénitentiaires situés en Ile-de-France et dans le Nord. L’agression d’un surveillant, le 4 septembre 2016,</w:t>
      </w:r>
      <w:r>
        <w:rPr>
          <w:rStyle w:val="apple-converted-space"/>
          <w:rFonts w:cs="Times New Roman"/>
          <w:color w:val="383F4E"/>
        </w:rPr>
        <w:t> </w:t>
      </w:r>
      <w:hyperlink r:id="rId32" w:history="1">
        <w:r>
          <w:rPr>
            <w:rStyle w:val="Lienhypertexte"/>
            <w:rFonts w:ascii="inherit" w:hAnsi="inherit" w:cs="Times New Roman"/>
          </w:rPr>
          <w:t>avait marqué un coup d’arrêt à ce dispositif</w:t>
        </w:r>
      </w:hyperlink>
      <w:r>
        <w:rPr>
          <w:rFonts w:cs="Times New Roman"/>
          <w:color w:val="383F4E"/>
        </w:rPr>
        <w:t>. Là encore, les rapporteures évoquent un personnel qui n’était pas assez formé.</w:t>
      </w:r>
    </w:p>
    <w:p w14:paraId="66F12D6F" w14:textId="77777777" w:rsidR="00BA326E" w:rsidRDefault="00BA326E" w:rsidP="00BA326E">
      <w:r>
        <w:t>Des avancées</w:t>
      </w:r>
    </w:p>
    <w:p w14:paraId="4D68F6E1" w14:textId="77777777" w:rsidR="00BA326E" w:rsidRDefault="00BA326E" w:rsidP="00BA326E">
      <w:pPr>
        <w:pStyle w:val="articleparagraph"/>
        <w:rPr>
          <w:rFonts w:cs="Times New Roman"/>
          <w:color w:val="383F4E"/>
        </w:rPr>
      </w:pPr>
      <w:r>
        <w:rPr>
          <w:rFonts w:cs="Times New Roman"/>
          <w:color w:val="383F4E"/>
        </w:rPr>
        <w:t>L’analyse apportée par le rapport des deux sénatrices arrive toutefois plusieurs mois après un revirement des politiques dites de déradicalisation en France. En octobre 2016, le ministre de la justice, Jean-Jacques Urvoas, a par exemple annoncé un changement de cap dans la prise en charge des détenus radicalisés, en mettant fin au concept des unités dédiées. Ils seront désormais évalués dans six établissements durant quatre mois, avant d’être affectés dans vingt-sept prisons qui présenteront, des conditions de sécurité élevée et bénéficieront de renforts de personnels spécifiquement formés.</w:t>
      </w:r>
    </w:p>
    <w:p w14:paraId="4ED403BC" w14:textId="77777777" w:rsidR="00BA326E" w:rsidRDefault="00BA326E" w:rsidP="00BA326E">
      <w:pPr>
        <w:pStyle w:val="articleparagraph"/>
        <w:rPr>
          <w:rFonts w:cs="Times New Roman"/>
          <w:color w:val="383F4E"/>
        </w:rPr>
      </w:pPr>
      <w:r>
        <w:rPr>
          <w:rFonts w:cs="Times New Roman"/>
          <w:color w:val="383F4E"/>
        </w:rPr>
        <w:t>L’exécutif a donc tiré des enseignements de ces échecs passés. M</w:t>
      </w:r>
      <w:r>
        <w:rPr>
          <w:rFonts w:cs="Times New Roman"/>
          <w:color w:val="383F4E"/>
          <w:vertAlign w:val="superscript"/>
        </w:rPr>
        <w:t>me</w:t>
      </w:r>
      <w:r>
        <w:rPr>
          <w:rFonts w:cs="Times New Roman"/>
          <w:color w:val="383F4E"/>
        </w:rPr>
        <w:t> Benbassa estime qu’il faudrait plus d’</w:t>
      </w:r>
      <w:r>
        <w:rPr>
          <w:rStyle w:val="Accentuation"/>
          <w:rFonts w:cs="Times New Roman"/>
          <w:color w:val="383F4E"/>
        </w:rPr>
        <w:t>« accompagnement individualisé »,</w:t>
      </w:r>
      <w:r>
        <w:rPr>
          <w:rStyle w:val="apple-converted-space"/>
          <w:rFonts w:cs="Times New Roman"/>
          <w:i/>
          <w:iCs/>
          <w:color w:val="383F4E"/>
        </w:rPr>
        <w:t> </w:t>
      </w:r>
      <w:r>
        <w:rPr>
          <w:rFonts w:cs="Times New Roman"/>
          <w:color w:val="383F4E"/>
        </w:rPr>
        <w:t>de</w:t>
      </w:r>
      <w:r>
        <w:rPr>
          <w:rStyle w:val="apple-converted-space"/>
          <w:rFonts w:cs="Times New Roman"/>
          <w:color w:val="383F4E"/>
        </w:rPr>
        <w:t> </w:t>
      </w:r>
      <w:r>
        <w:rPr>
          <w:rStyle w:val="Accentuation"/>
          <w:rFonts w:cs="Times New Roman"/>
          <w:color w:val="383F4E"/>
        </w:rPr>
        <w:t>« travail sur la réinsertion » ou « développer la prévention »</w:t>
      </w:r>
      <w:r>
        <w:rPr>
          <w:rFonts w:cs="Times New Roman"/>
          <w:color w:val="383F4E"/>
        </w:rPr>
        <w:t>. Mouvement déjà amorcé par les pouvoirs publics.</w:t>
      </w:r>
    </w:p>
    <w:p w14:paraId="358530AB" w14:textId="77777777" w:rsidR="00BA326E" w:rsidRDefault="00BA326E" w:rsidP="00BA326E">
      <w:pPr>
        <w:pStyle w:val="articleauthor-container"/>
        <w:spacing w:before="0" w:beforeAutospacing="0" w:after="0" w:afterAutospacing="0"/>
        <w:rPr>
          <w:rFonts w:cs="Times New Roman"/>
        </w:rPr>
      </w:pPr>
      <w:hyperlink r:id="rId33" w:history="1">
        <w:r>
          <w:rPr>
            <w:rStyle w:val="authorname"/>
            <w:rFonts w:ascii="inherit" w:hAnsi="inherit" w:cs="Times New Roman"/>
            <w:b/>
            <w:bCs/>
            <w:color w:val="383F4E"/>
          </w:rPr>
          <w:t>Cécile Bouanchaud</w:t>
        </w:r>
      </w:hyperlink>
    </w:p>
    <w:p w14:paraId="798DBEDA" w14:textId="77777777" w:rsidR="00FE5659" w:rsidRDefault="00FE5659" w:rsidP="00BA326E">
      <w:pPr>
        <w:pStyle w:val="Titre3"/>
      </w:pPr>
      <w:bookmarkStart w:id="13" w:name="_Toc439689368"/>
      <w:r>
        <w:t>Vents contraires pour Dounia Bouzar, « Mme Déradicalisation »</w:t>
      </w:r>
      <w:bookmarkEnd w:id="13"/>
    </w:p>
    <w:p w14:paraId="347879D8" w14:textId="77777777" w:rsidR="001330FC" w:rsidRPr="001330FC" w:rsidRDefault="001330FC" w:rsidP="001330FC"/>
    <w:p w14:paraId="15BA3504" w14:textId="77777777" w:rsidR="00BA326E" w:rsidRDefault="00BA326E" w:rsidP="001330FC">
      <w:r>
        <w:t>Déradicalisation : le centre de Pontourny vide et en sursis</w:t>
      </w:r>
    </w:p>
    <w:p w14:paraId="239087DD" w14:textId="77777777" w:rsidR="00BA326E" w:rsidRDefault="00BA326E" w:rsidP="00BA326E">
      <w:pPr>
        <w:pStyle w:val="articledesc"/>
        <w:rPr>
          <w:rFonts w:ascii="Helvetica" w:hAnsi="Helvetica" w:cs="Times New Roman"/>
          <w:color w:val="2A303B"/>
        </w:rPr>
      </w:pPr>
      <w:r>
        <w:rPr>
          <w:rFonts w:ascii="Helvetica" w:hAnsi="Helvetica" w:cs="Times New Roman"/>
          <w:color w:val="2A303B"/>
        </w:rPr>
        <w:t>Désormais vide de tout pensionnaire, l’avenir de l’établissement pilote, situé en Indre-et-Loire, semble compromis.</w:t>
      </w:r>
    </w:p>
    <w:p w14:paraId="7AB8DF9B" w14:textId="77777777" w:rsidR="00BA326E" w:rsidRDefault="00BA326E" w:rsidP="00BA326E">
      <w:pPr>
        <w:pStyle w:val="meta"/>
        <w:rPr>
          <w:rFonts w:ascii="Helvetica" w:hAnsi="Helvetica" w:cs="Times New Roman"/>
          <w:color w:val="717B8E"/>
        </w:rPr>
      </w:pPr>
      <w:r>
        <w:rPr>
          <w:rStyle w:val="metaauthor"/>
          <w:rFonts w:ascii="Helvetica" w:hAnsi="Helvetica" w:cs="Times New Roman"/>
          <w:color w:val="717B8E"/>
        </w:rPr>
        <w:t>Par</w:t>
      </w:r>
      <w:r>
        <w:rPr>
          <w:rStyle w:val="apple-converted-space"/>
          <w:rFonts w:ascii="Helvetica" w:hAnsi="Helvetica" w:cs="Times New Roman"/>
          <w:color w:val="717B8E"/>
        </w:rPr>
        <w:t> </w:t>
      </w:r>
      <w:hyperlink r:id="rId34" w:history="1">
        <w:r>
          <w:rPr>
            <w:rStyle w:val="Lienhypertexte"/>
            <w:rFonts w:ascii="inherit" w:hAnsi="inherit" w:cs="Times New Roman"/>
          </w:rPr>
          <w:t>Elise Vincent</w:t>
        </w:r>
      </w:hyperlink>
      <w:r>
        <w:rPr>
          <w:rStyle w:val="apple-converted-space"/>
          <w:rFonts w:ascii="Helvetica" w:hAnsi="Helvetica" w:cs="Times New Roman"/>
          <w:color w:val="717B8E"/>
        </w:rPr>
        <w:t>  </w:t>
      </w:r>
      <w:r>
        <w:rPr>
          <w:rStyle w:val="metadate"/>
          <w:rFonts w:ascii="Helvetica" w:hAnsi="Helvetica" w:cs="Times New Roman"/>
          <w:color w:val="717B8E"/>
        </w:rPr>
        <w:t>Publié le 11 février 2017 à 11h14 - Mis à jour le 12 février 2017 à 06h40</w:t>
      </w:r>
    </w:p>
    <w:p w14:paraId="21673199" w14:textId="77777777" w:rsidR="00BA326E" w:rsidRDefault="00BA326E" w:rsidP="00BA326E">
      <w:pPr>
        <w:pStyle w:val="articleparagraph"/>
        <w:spacing w:before="0" w:beforeAutospacing="0" w:after="0" w:afterAutospacing="0"/>
        <w:rPr>
          <w:rFonts w:cs="Times New Roman"/>
          <w:color w:val="383F4E"/>
        </w:rPr>
      </w:pPr>
      <w:r>
        <w:rPr>
          <w:rFonts w:cs="Times New Roman"/>
          <w:color w:val="383F4E"/>
        </w:rPr>
        <w:t>Le premier centre de « déradicalisation » en France est désormais vide. Situé au lieu-dit de Pontourny, dans un village de 2 700 habitants d’Indre-et-Loire – Beaumont-en-Véron –, le centre de prévention, d’insertion et de citoyenneté, ouvert en septembre 2016, a vu partir son dernier pensionnaire en milieu de semaine après que ce dernier a été condamné à quatre mois de prison avec sursis pour des faits de violences familiales. Critère rédhibitoire pour rester au centre, même si les faits étaient anciens.</w:t>
      </w:r>
    </w:p>
    <w:p w14:paraId="0EE690D4" w14:textId="77777777" w:rsidR="00BA326E" w:rsidRDefault="00BA326E" w:rsidP="00BA326E">
      <w:pPr>
        <w:pStyle w:val="articleparagraph"/>
        <w:rPr>
          <w:rFonts w:cs="Times New Roman"/>
          <w:color w:val="383F4E"/>
        </w:rPr>
      </w:pPr>
      <w:r>
        <w:rPr>
          <w:rFonts w:cs="Times New Roman"/>
          <w:color w:val="383F4E"/>
        </w:rPr>
        <w:t>Mort implicite de cette expérience pilote portée contre vents et marées par Manuel Valls quand il était à Matignon ? Fin de parcours d’une</w:t>
      </w:r>
      <w:r>
        <w:rPr>
          <w:rStyle w:val="apple-converted-space"/>
          <w:rFonts w:cs="Times New Roman"/>
          <w:color w:val="383F4E"/>
        </w:rPr>
        <w:t> </w:t>
      </w:r>
      <w:r>
        <w:rPr>
          <w:rStyle w:val="Accentuation"/>
          <w:rFonts w:cs="Times New Roman"/>
          <w:color w:val="383F4E"/>
        </w:rPr>
        <w:t>« fausse bonne idée »,</w:t>
      </w:r>
      <w:r>
        <w:rPr>
          <w:rStyle w:val="apple-converted-space"/>
          <w:rFonts w:cs="Times New Roman"/>
          <w:color w:val="383F4E"/>
        </w:rPr>
        <w:t> </w:t>
      </w:r>
      <w:r>
        <w:rPr>
          <w:rFonts w:cs="Times New Roman"/>
          <w:color w:val="383F4E"/>
        </w:rPr>
        <w:t>comme le pensent beaucoup d’acteurs du monde policier ? Politiquement, non, en tout cas, comme l’a défendu le ministre de l’intérieur Bruno Le Roux, sur Europe 1, vendredi 10 février.</w:t>
      </w:r>
      <w:r>
        <w:rPr>
          <w:rStyle w:val="apple-converted-space"/>
          <w:rFonts w:cs="Times New Roman"/>
          <w:i/>
          <w:iCs/>
          <w:color w:val="383F4E"/>
        </w:rPr>
        <w:t> </w:t>
      </w:r>
      <w:r>
        <w:rPr>
          <w:rStyle w:val="Accentuation"/>
          <w:rFonts w:cs="Times New Roman"/>
          <w:color w:val="383F4E"/>
        </w:rPr>
        <w:t>« Je peux vous dire que ce centre va rester ouvert »</w:t>
      </w:r>
      <w:r>
        <w:rPr>
          <w:rFonts w:cs="Times New Roman"/>
          <w:color w:val="383F4E"/>
        </w:rPr>
        <w:t>, a-t-il martelé pour la seconde fois en quinze jours, alors que Pontourny a déjà connu une déconvenue de taille, le 17 janvier. Un autre de ses pensionnaires, Mustafa S., 24 ans, a été interpellé lors d’une opération antiterroriste dans le Bas-Rhin à l’occasion d’une permission de sortie. Il avait tenté par deux fois de rejoindre la Syrie.</w:t>
      </w:r>
    </w:p>
    <w:p w14:paraId="3E4ECB1D" w14:textId="77777777" w:rsidR="00BA326E" w:rsidRDefault="00BA326E" w:rsidP="00BA326E">
      <w:r>
        <w:t>Sauvetage d’emplois locaux</w:t>
      </w:r>
    </w:p>
    <w:p w14:paraId="6FD2F6EB" w14:textId="77777777" w:rsidR="00BA326E" w:rsidRDefault="00BA326E" w:rsidP="00BA326E">
      <w:pPr>
        <w:pStyle w:val="articleparagraph"/>
        <w:rPr>
          <w:rFonts w:cs="Times New Roman"/>
          <w:color w:val="383F4E"/>
        </w:rPr>
      </w:pPr>
      <w:r>
        <w:rPr>
          <w:rStyle w:val="Accentuation"/>
          <w:rFonts w:cs="Times New Roman"/>
          <w:color w:val="383F4E"/>
        </w:rPr>
        <w:t>« De nouvelles instructions vont être envoyées aux préfets pour qu’ils proposent de nouvelles candidatures »,</w:t>
      </w:r>
      <w:r>
        <w:rPr>
          <w:rStyle w:val="apple-converted-space"/>
          <w:rFonts w:cs="Times New Roman"/>
          <w:color w:val="383F4E"/>
        </w:rPr>
        <w:t> </w:t>
      </w:r>
      <w:r>
        <w:rPr>
          <w:rFonts w:cs="Times New Roman"/>
          <w:color w:val="383F4E"/>
        </w:rPr>
        <w:t>insistait-on, vendredi 10 février, au cabinet du ministre, tout en précisant que</w:t>
      </w:r>
      <w:r>
        <w:rPr>
          <w:rStyle w:val="apple-converted-space"/>
          <w:rFonts w:cs="Times New Roman"/>
          <w:color w:val="383F4E"/>
        </w:rPr>
        <w:t> </w:t>
      </w:r>
      <w:r>
        <w:rPr>
          <w:rStyle w:val="Accentuation"/>
          <w:rFonts w:cs="Times New Roman"/>
          <w:color w:val="383F4E"/>
        </w:rPr>
        <w:t>« le but n’est pas de remplir le centre absolument</w:t>
      </w:r>
      <w:r>
        <w:rPr>
          <w:rFonts w:cs="Times New Roman"/>
          <w:color w:val="383F4E"/>
        </w:rPr>
        <w:t xml:space="preserve"> ». M. Le Roux a promis que ce centre pilote fera l’objet d’une évaluation à la fin du semestre. En parallèle, les élus d’Indre-et-Loire, dont le député PS Laurent Baumel et la sénatrice PS Stéphanie Riocreux, </w:t>
      </w:r>
      <w:r>
        <w:rPr>
          <w:rFonts w:cs="Times New Roman"/>
          <w:color w:val="383F4E"/>
        </w:rPr>
        <w:lastRenderedPageBreak/>
        <w:t>appelaient, eux, à un</w:t>
      </w:r>
      <w:r>
        <w:rPr>
          <w:rStyle w:val="apple-converted-space"/>
          <w:rFonts w:cs="Times New Roman"/>
          <w:color w:val="383F4E"/>
        </w:rPr>
        <w:t> </w:t>
      </w:r>
      <w:r>
        <w:rPr>
          <w:rStyle w:val="Accentuation"/>
          <w:rFonts w:cs="Times New Roman"/>
          <w:color w:val="383F4E"/>
        </w:rPr>
        <w:t>« moratoire d’au moins un mois »</w:t>
      </w:r>
      <w:r>
        <w:rPr>
          <w:rFonts w:cs="Times New Roman"/>
          <w:color w:val="383F4E"/>
        </w:rPr>
        <w:t>. Autant de signes qui laissent entrevoir dans les faits, si ce n’est une fermeture,</w:t>
      </w:r>
      <w:r>
        <w:rPr>
          <w:rStyle w:val="apple-converted-space"/>
          <w:rFonts w:cs="Times New Roman"/>
          <w:color w:val="383F4E"/>
        </w:rPr>
        <w:t> </w:t>
      </w:r>
      <w:r>
        <w:rPr>
          <w:rStyle w:val="Accentuation"/>
          <w:rFonts w:cs="Times New Roman"/>
          <w:color w:val="383F4E"/>
        </w:rPr>
        <w:t>a minima</w:t>
      </w:r>
      <w:r>
        <w:rPr>
          <w:rStyle w:val="apple-converted-space"/>
          <w:rFonts w:cs="Times New Roman"/>
          <w:i/>
          <w:iCs/>
          <w:color w:val="383F4E"/>
        </w:rPr>
        <w:t> </w:t>
      </w:r>
      <w:r>
        <w:rPr>
          <w:rFonts w:cs="Times New Roman"/>
          <w:color w:val="383F4E"/>
        </w:rPr>
        <w:t>une période de latence à durée indéterminée.</w:t>
      </w:r>
    </w:p>
    <w:p w14:paraId="35A28D29" w14:textId="6F5C5CC8" w:rsidR="00BA326E" w:rsidRPr="00C25ECE" w:rsidRDefault="00BA326E" w:rsidP="00C25ECE">
      <w:pPr>
        <w:pStyle w:val="articleparagraph"/>
        <w:rPr>
          <w:rFonts w:cs="Times New Roman"/>
          <w:color w:val="383F4E"/>
        </w:rPr>
      </w:pPr>
      <w:r>
        <w:rPr>
          <w:rFonts w:cs="Times New Roman"/>
          <w:color w:val="383F4E"/>
        </w:rPr>
        <w:t>A l’origine, l’internat de Pontourny est une histoire de sauvetage d’emplois locaux appuyés par ses élus PS. Une jolie bâtisse à la campagne appartenant à la ville de Paris servant de centre d’accueil pour mineurs étrangers isolés. Une trentaine de personnes y travaillaient. Mais en 2015, la municipalité décide de se désengager de cet établissement jugé excentré. Les élus s’en vont sonner à toutes les portes pour chercher un repreneur. C’est en frappant à celles du ministère de l’intérieur et de la justice que la reconversion de l’établissement en centre de déradicalisation leur est suggérée.</w:t>
      </w:r>
    </w:p>
    <w:p w14:paraId="380E217B" w14:textId="77777777" w:rsidR="00BA326E" w:rsidRDefault="00BA326E" w:rsidP="00BA326E">
      <w:pPr>
        <w:pStyle w:val="articleparagraph"/>
        <w:rPr>
          <w:rFonts w:cs="Times New Roman"/>
          <w:color w:val="383F4E"/>
        </w:rPr>
      </w:pPr>
      <w:r>
        <w:rPr>
          <w:rFonts w:cs="Times New Roman"/>
          <w:color w:val="383F4E"/>
        </w:rPr>
        <w:t>Très vite, des tensions apparaissent cependant. Un collectif de riverains inquiets se crée. Il devait de nouveau manifester, samedi 11 février, aux abords de l’internat, pour réclamer sa</w:t>
      </w:r>
      <w:r>
        <w:rPr>
          <w:rStyle w:val="apple-converted-space"/>
          <w:rFonts w:cs="Times New Roman"/>
          <w:color w:val="383F4E"/>
        </w:rPr>
        <w:t> </w:t>
      </w:r>
      <w:r>
        <w:rPr>
          <w:rStyle w:val="Accentuation"/>
          <w:rFonts w:cs="Times New Roman"/>
          <w:color w:val="383F4E"/>
        </w:rPr>
        <w:t>« fermeture pure et simple ».</w:t>
      </w:r>
      <w:r>
        <w:rPr>
          <w:rStyle w:val="apple-converted-space"/>
          <w:rFonts w:cs="Times New Roman"/>
          <w:i/>
          <w:iCs/>
          <w:color w:val="383F4E"/>
        </w:rPr>
        <w:t> </w:t>
      </w:r>
      <w:r>
        <w:rPr>
          <w:rFonts w:cs="Times New Roman"/>
          <w:color w:val="383F4E"/>
        </w:rPr>
        <w:t>Vu comme un avantage au départ, le fait que la plupart du personnel employé à Pontourny habite la région est finalement rapidement considéré comme une source d’ennuis en tous genres. Le cuisinier de l’établissement se trouve être membre du conseil municipal. Plusieurs employés se font invectiver à la sortie du travail. Les pensionnaires, eux, supportent mal d’être observés de près par un environnement aussi hostile. Le départ de certains a été motivé par ces raisons.</w:t>
      </w:r>
    </w:p>
    <w:p w14:paraId="11273F62" w14:textId="77777777" w:rsidR="00BA326E" w:rsidRDefault="00BA326E" w:rsidP="00BA326E">
      <w:r>
        <w:t>Beaucoup de tensions et quelques réussites</w:t>
      </w:r>
    </w:p>
    <w:p w14:paraId="29B741F5" w14:textId="77777777" w:rsidR="00BA326E" w:rsidRDefault="00BA326E" w:rsidP="00BA326E">
      <w:pPr>
        <w:pStyle w:val="articleparagraph"/>
        <w:rPr>
          <w:rFonts w:cs="Times New Roman"/>
          <w:color w:val="383F4E"/>
        </w:rPr>
      </w:pPr>
      <w:r>
        <w:rPr>
          <w:rFonts w:cs="Times New Roman"/>
          <w:color w:val="383F4E"/>
        </w:rPr>
        <w:t>Pressentant ces tensions, les élus locaux avaient réagi avant même l’ouverture du centre, en demandant d’ajouter comme critère d’admission des candidats, qu’ils n’aient pas de</w:t>
      </w:r>
      <w:r>
        <w:rPr>
          <w:rStyle w:val="apple-converted-space"/>
          <w:rFonts w:cs="Times New Roman"/>
          <w:color w:val="383F4E"/>
        </w:rPr>
        <w:t> </w:t>
      </w:r>
      <w:r>
        <w:rPr>
          <w:rStyle w:val="Accentuation"/>
          <w:rFonts w:cs="Times New Roman"/>
          <w:color w:val="383F4E"/>
        </w:rPr>
        <w:t>« condamnations »</w:t>
      </w:r>
      <w:r>
        <w:rPr>
          <w:rStyle w:val="apple-converted-space"/>
          <w:rFonts w:cs="Times New Roman"/>
          <w:color w:val="383F4E"/>
        </w:rPr>
        <w:t> </w:t>
      </w:r>
      <w:r>
        <w:rPr>
          <w:rFonts w:cs="Times New Roman"/>
          <w:color w:val="383F4E"/>
        </w:rPr>
        <w:t>pour des</w:t>
      </w:r>
      <w:r>
        <w:rPr>
          <w:rStyle w:val="apple-converted-space"/>
          <w:rFonts w:cs="Times New Roman"/>
          <w:color w:val="383F4E"/>
        </w:rPr>
        <w:t> </w:t>
      </w:r>
      <w:r>
        <w:rPr>
          <w:rStyle w:val="Accentuation"/>
          <w:rFonts w:cs="Times New Roman"/>
          <w:color w:val="383F4E"/>
        </w:rPr>
        <w:t>« violences liées au terrorisme »</w:t>
      </w:r>
      <w:r>
        <w:rPr>
          <w:rFonts w:cs="Times New Roman"/>
          <w:color w:val="383F4E"/>
        </w:rPr>
        <w:t>. Mais comment interpréter cette condition ? Fallait-il l’appliquer à toutes les formes de violences quand beaucoup des profils potentiels pour Pontourny viennent de milieux où il est courant de rencontrer de la violence intra-familiale ou de quartier ? En septembre, un pensionnaire maladroit avait avoué dans un entretien à</w:t>
      </w:r>
      <w:r>
        <w:rPr>
          <w:rStyle w:val="apple-converted-space"/>
          <w:rFonts w:cs="Times New Roman"/>
          <w:color w:val="383F4E"/>
        </w:rPr>
        <w:t> </w:t>
      </w:r>
      <w:r>
        <w:rPr>
          <w:rStyle w:val="Accentuation"/>
          <w:rFonts w:cs="Times New Roman"/>
          <w:color w:val="383F4E"/>
        </w:rPr>
        <w:t>La Voix du Nord</w:t>
      </w:r>
      <w:r>
        <w:rPr>
          <w:rStyle w:val="apple-converted-space"/>
          <w:rFonts w:cs="Times New Roman"/>
          <w:i/>
          <w:iCs/>
          <w:color w:val="383F4E"/>
        </w:rPr>
        <w:t> </w:t>
      </w:r>
      <w:r>
        <w:rPr>
          <w:rFonts w:cs="Times New Roman"/>
          <w:color w:val="383F4E"/>
        </w:rPr>
        <w:t>qu’il avait commis des</w:t>
      </w:r>
      <w:r>
        <w:rPr>
          <w:rStyle w:val="apple-converted-space"/>
          <w:rFonts w:cs="Times New Roman"/>
          <w:color w:val="383F4E"/>
        </w:rPr>
        <w:t> </w:t>
      </w:r>
      <w:r>
        <w:rPr>
          <w:rStyle w:val="Accentuation"/>
          <w:rFonts w:cs="Times New Roman"/>
          <w:color w:val="383F4E"/>
        </w:rPr>
        <w:t>« braquages ».</w:t>
      </w:r>
      <w:r>
        <w:rPr>
          <w:rStyle w:val="apple-converted-space"/>
          <w:rFonts w:cs="Times New Roman"/>
          <w:i/>
          <w:iCs/>
          <w:color w:val="383F4E"/>
        </w:rPr>
        <w:t> </w:t>
      </w:r>
      <w:r>
        <w:rPr>
          <w:rFonts w:cs="Times New Roman"/>
          <w:color w:val="383F4E"/>
        </w:rPr>
        <w:t>Pour éteindre la polémique, il a fallu l’exfiltrer.</w:t>
      </w:r>
    </w:p>
    <w:p w14:paraId="766A260C" w14:textId="77777777" w:rsidR="00BA326E" w:rsidRDefault="00BA326E" w:rsidP="00BA326E">
      <w:pPr>
        <w:pStyle w:val="articleparagraph"/>
        <w:rPr>
          <w:rFonts w:cs="Times New Roman"/>
          <w:color w:val="383F4E"/>
        </w:rPr>
      </w:pPr>
      <w:r>
        <w:rPr>
          <w:rFonts w:cs="Times New Roman"/>
          <w:color w:val="383F4E"/>
        </w:rPr>
        <w:t>De même, comment trouver des pensionnaires uniquement sur la base du</w:t>
      </w:r>
      <w:r>
        <w:rPr>
          <w:rStyle w:val="Accentuation"/>
          <w:rFonts w:cs="Times New Roman"/>
          <w:color w:val="383F4E"/>
        </w:rPr>
        <w:t>« volontariat »,</w:t>
      </w:r>
      <w:r>
        <w:rPr>
          <w:rStyle w:val="apple-converted-space"/>
          <w:rFonts w:cs="Times New Roman"/>
          <w:i/>
          <w:iCs/>
          <w:color w:val="383F4E"/>
        </w:rPr>
        <w:t> </w:t>
      </w:r>
      <w:r>
        <w:rPr>
          <w:rFonts w:cs="Times New Roman"/>
          <w:color w:val="383F4E"/>
        </w:rPr>
        <w:t>une qualité rare en pratique chez les personnes radicalisées ? Comment éviter aussi les personnes ayant des troubles psychiatriques, comme en a développé un pensionnaire après son arrivée ? Enfin, comment s’adapter aux évolutions de situation judiciaire, comme le dernier jeune parti ? Dans les faits, les préfectures ont eu beaucoup de difficultés à trouver les profils idoines.</w:t>
      </w:r>
    </w:p>
    <w:p w14:paraId="5297FEFD" w14:textId="77777777" w:rsidR="00BA326E" w:rsidRDefault="00BA326E" w:rsidP="00BA326E">
      <w:pPr>
        <w:pStyle w:val="articleparagraph"/>
        <w:rPr>
          <w:rFonts w:cs="Times New Roman"/>
          <w:color w:val="383F4E"/>
        </w:rPr>
      </w:pPr>
      <w:r>
        <w:rPr>
          <w:rFonts w:cs="Times New Roman"/>
          <w:color w:val="383F4E"/>
        </w:rPr>
        <w:t>Lors d’une réunion d’un comité de suivi, vendredi 10 février, à la préfecture d’Indre-et-Loire, il a été dévoilé que sur 66 préfectures consultées en 2016, 38 seulement avaient fait des propositions d’orientation vers Pontourny, selon la sénatrice Stéphanie Riocreux.</w:t>
      </w:r>
      <w:r>
        <w:rPr>
          <w:rStyle w:val="apple-converted-space"/>
          <w:rFonts w:cs="Times New Roman"/>
          <w:color w:val="383F4E"/>
        </w:rPr>
        <w:t> </w:t>
      </w:r>
      <w:r>
        <w:rPr>
          <w:rStyle w:val="Accentuation"/>
          <w:rFonts w:cs="Times New Roman"/>
          <w:color w:val="383F4E"/>
        </w:rPr>
        <w:t>« C’était le mouton à cinq pattes »</w:t>
      </w:r>
      <w:r>
        <w:rPr>
          <w:rFonts w:cs="Times New Roman"/>
          <w:color w:val="383F4E"/>
        </w:rPr>
        <w:t>, reconnaît une source proche du dossier. Envisagé pour accueillir jusqu’à 30 pensionnaires, Pontourny n’en a au final jamais hébergé plus de neuf.</w:t>
      </w:r>
    </w:p>
    <w:p w14:paraId="2C1E0B79" w14:textId="77777777" w:rsidR="00BA326E" w:rsidRDefault="00BA326E" w:rsidP="00BA326E">
      <w:pPr>
        <w:pStyle w:val="articlequote"/>
        <w:rPr>
          <w:rFonts w:ascii="Arial Narrow" w:hAnsi="Arial Narrow" w:cs="Times New Roman"/>
          <w:b/>
          <w:bCs/>
          <w:color w:val="026B9C"/>
        </w:rPr>
      </w:pPr>
      <w:r>
        <w:rPr>
          <w:rFonts w:ascii="Arial Narrow" w:hAnsi="Arial Narrow" w:cs="Times New Roman"/>
          <w:b/>
          <w:bCs/>
          <w:color w:val="026B9C"/>
        </w:rPr>
        <w:t>Les ratés de Pontourny et l’imminence de l’élection présidentielle compromettent l’ambition affichée d’ouvrir des centres de déradicalisation dans les treize régions de France d’ici à fin 2017</w:t>
      </w:r>
    </w:p>
    <w:p w14:paraId="17AAF973" w14:textId="77777777" w:rsidR="00BA326E" w:rsidRDefault="00BA326E" w:rsidP="00BA326E">
      <w:pPr>
        <w:pStyle w:val="articleparagraph"/>
        <w:rPr>
          <w:rFonts w:cs="Times New Roman"/>
          <w:color w:val="383F4E"/>
        </w:rPr>
      </w:pPr>
      <w:r>
        <w:rPr>
          <w:rFonts w:cs="Times New Roman"/>
          <w:color w:val="383F4E"/>
        </w:rPr>
        <w:t>Le centre a bien connu des réussites. La contribution de l’aumônier musulman aurait plutôt bien fonctionné, ainsi que le suivi psychologique du professeur Fethi Benslama. Même chose pour le travail avec les jeunes du sociologue Gérald Bronner, un travail axé sur le développement de</w:t>
      </w:r>
      <w:r>
        <w:rPr>
          <w:rStyle w:val="Accentuation"/>
          <w:rFonts w:cs="Times New Roman"/>
          <w:color w:val="383F4E"/>
        </w:rPr>
        <w:t>« l’esprit critique »</w:t>
      </w:r>
      <w:r>
        <w:rPr>
          <w:rFonts w:cs="Times New Roman"/>
          <w:color w:val="383F4E"/>
        </w:rPr>
        <w:t>. Mais ces cinq mois d’expérimentation posent encore la question de l’amélioration de la</w:t>
      </w:r>
      <w:r>
        <w:rPr>
          <w:rStyle w:val="apple-converted-space"/>
          <w:rFonts w:cs="Times New Roman"/>
          <w:color w:val="383F4E"/>
        </w:rPr>
        <w:t> </w:t>
      </w:r>
      <w:r>
        <w:rPr>
          <w:rStyle w:val="Accentuation"/>
          <w:rFonts w:cs="Times New Roman"/>
          <w:color w:val="383F4E"/>
        </w:rPr>
        <w:t>« troisième voie »</w:t>
      </w:r>
      <w:r>
        <w:rPr>
          <w:rFonts w:cs="Times New Roman"/>
          <w:color w:val="383F4E"/>
        </w:rPr>
        <w:t>, comme le résume la secrétaire générale du Comité interministériel de prévention de la délinquance et de la radicalisation (CIPDR), Muriel Domenach. Soit la prise en charge des personnes radicalisées considérées comme étant dans le « bas du spectre », en complément, de la prison et du milieu ouvert.</w:t>
      </w:r>
    </w:p>
    <w:p w14:paraId="1530781D" w14:textId="77777777" w:rsidR="00BA326E" w:rsidRDefault="00BA326E" w:rsidP="00BA326E">
      <w:r>
        <w:t>Lieu pilote</w:t>
      </w:r>
    </w:p>
    <w:p w14:paraId="7F7CA103" w14:textId="77777777" w:rsidR="00BA326E" w:rsidRDefault="00BA326E" w:rsidP="00BA326E">
      <w:pPr>
        <w:pStyle w:val="articleparagraph"/>
        <w:rPr>
          <w:rFonts w:cs="Times New Roman"/>
          <w:color w:val="383F4E"/>
        </w:rPr>
      </w:pPr>
      <w:r>
        <w:rPr>
          <w:rFonts w:cs="Times New Roman"/>
          <w:color w:val="383F4E"/>
        </w:rPr>
        <w:t>Dans la foulée de l’explosion du phénomène de la radicalisation en 2014, la tendance dans les ministères a été d’imaginer des dispositifs spécifiques en milieu ouvert comme à Pontourny, ou fermé en prison avec les unités dédiées. Mais les choses ont changé depuis l’automne 2016.</w:t>
      </w:r>
      <w:r>
        <w:rPr>
          <w:rStyle w:val="apple-converted-space"/>
          <w:rFonts w:cs="Times New Roman"/>
          <w:color w:val="383F4E"/>
        </w:rPr>
        <w:t> </w:t>
      </w:r>
      <w:r>
        <w:rPr>
          <w:rStyle w:val="Accentuation"/>
          <w:rFonts w:cs="Times New Roman"/>
          <w:color w:val="383F4E"/>
        </w:rPr>
        <w:t>« On insiste sur une mobilisation du</w:t>
      </w:r>
      <w:r>
        <w:rPr>
          <w:rStyle w:val="apple-converted-space"/>
          <w:rFonts w:cs="Times New Roman"/>
          <w:color w:val="383F4E"/>
        </w:rPr>
        <w:t> </w:t>
      </w:r>
      <w:r>
        <w:rPr>
          <w:rStyle w:val="Accentuation"/>
          <w:rFonts w:cs="Times New Roman"/>
          <w:color w:val="383F4E"/>
        </w:rPr>
        <w:t>droit commun »</w:t>
      </w:r>
      <w:r>
        <w:rPr>
          <w:rFonts w:cs="Times New Roman"/>
          <w:color w:val="383F4E"/>
        </w:rPr>
        <w:t>, analyse M</w:t>
      </w:r>
      <w:r>
        <w:rPr>
          <w:rFonts w:cs="Times New Roman"/>
          <w:color w:val="383F4E"/>
          <w:vertAlign w:val="superscript"/>
        </w:rPr>
        <w:t>me</w:t>
      </w:r>
      <w:r>
        <w:rPr>
          <w:rStyle w:val="apple-converted-space"/>
          <w:rFonts w:cs="Times New Roman"/>
          <w:color w:val="383F4E"/>
        </w:rPr>
        <w:t> </w:t>
      </w:r>
      <w:r>
        <w:rPr>
          <w:rFonts w:cs="Times New Roman"/>
          <w:color w:val="383F4E"/>
        </w:rPr>
        <w:t>Domenach. Sur les profils « amont », soit avant une éventuelle judiciarisation, la patronne du CIPDR consacre ainsi une grande part de son temps à</w:t>
      </w:r>
      <w:r>
        <w:rPr>
          <w:rStyle w:val="apple-converted-space"/>
          <w:rFonts w:cs="Times New Roman"/>
          <w:color w:val="383F4E"/>
        </w:rPr>
        <w:t> </w:t>
      </w:r>
      <w:r>
        <w:rPr>
          <w:rStyle w:val="Accentuation"/>
          <w:rFonts w:cs="Times New Roman"/>
          <w:color w:val="383F4E"/>
        </w:rPr>
        <w:t xml:space="preserve">« former et structurer les réseaux de travailleurs sociaux : Maison des </w:t>
      </w:r>
      <w:r>
        <w:rPr>
          <w:rStyle w:val="Accentuation"/>
          <w:rFonts w:cs="Times New Roman"/>
          <w:color w:val="383F4E"/>
        </w:rPr>
        <w:lastRenderedPageBreak/>
        <w:t>adolescents, éducateurs spécialisés, missions locales, fédération des psychologues etc. »</w:t>
      </w:r>
      <w:r>
        <w:rPr>
          <w:rStyle w:val="apple-converted-space"/>
          <w:rFonts w:cs="Times New Roman"/>
          <w:color w:val="383F4E"/>
        </w:rPr>
        <w:t> </w:t>
      </w:r>
      <w:r>
        <w:rPr>
          <w:rStyle w:val="Accentuation"/>
          <w:rFonts w:cs="Times New Roman"/>
          <w:color w:val="383F4E"/>
        </w:rPr>
        <w:t>« Ils sont la meilleure réponse »</w:t>
      </w:r>
      <w:r>
        <w:rPr>
          <w:rFonts w:cs="Times New Roman"/>
          <w:color w:val="383F4E"/>
        </w:rPr>
        <w:t>, insiste-t-elle.</w:t>
      </w:r>
    </w:p>
    <w:p w14:paraId="6B39DDEF" w14:textId="77777777" w:rsidR="00BA326E" w:rsidRDefault="00BA326E" w:rsidP="00BA326E">
      <w:pPr>
        <w:pStyle w:val="articleparagraph"/>
        <w:rPr>
          <w:rFonts w:cs="Times New Roman"/>
          <w:color w:val="383F4E"/>
        </w:rPr>
      </w:pPr>
      <w:r>
        <w:rPr>
          <w:rFonts w:cs="Times New Roman"/>
          <w:color w:val="383F4E"/>
        </w:rPr>
        <w:t>La réflexion est similaire au ministère de la justice pour les profils en « aval », soit des personnes déjà condamnées et dites « sous main de justice » : par exemple soumises à un contrôle judiciaire ou du sursis mise à l’épreuve.</w:t>
      </w:r>
      <w:r>
        <w:rPr>
          <w:rStyle w:val="apple-converted-space"/>
          <w:rFonts w:cs="Times New Roman"/>
          <w:color w:val="383F4E"/>
        </w:rPr>
        <w:t> </w:t>
      </w:r>
      <w:r>
        <w:rPr>
          <w:rStyle w:val="Accentuation"/>
          <w:rFonts w:cs="Times New Roman"/>
          <w:color w:val="383F4E"/>
        </w:rPr>
        <w:t>« La logique de cohorte de Pontourny est compliquée pour ces profils qui peuvent avoir du sursis mise à l’épreuve de durées très variables »</w:t>
      </w:r>
      <w:r>
        <w:rPr>
          <w:rFonts w:cs="Times New Roman"/>
          <w:color w:val="383F4E"/>
        </w:rPr>
        <w:t>, estime une autre source proche du dossier. Choix a donc été fait de privilégier le partenariat avec des associations agréées afin qu’elles assurent un suivi de ces individus de la façon la plus personnalisée possible. Le réseau est en phase de structuration suite à l’ouverture de cette possibilité juridique par la loi du 3 juin 2016 renforçant la lutte contre le terrorisme.</w:t>
      </w:r>
    </w:p>
    <w:p w14:paraId="0250FF5E" w14:textId="77777777" w:rsidR="00BA326E" w:rsidRDefault="00BA326E" w:rsidP="00BA326E">
      <w:pPr>
        <w:pStyle w:val="articleparagraph"/>
        <w:rPr>
          <w:rFonts w:cs="Times New Roman"/>
          <w:color w:val="383F4E"/>
        </w:rPr>
      </w:pPr>
      <w:r>
        <w:rPr>
          <w:rFonts w:cs="Times New Roman"/>
          <w:color w:val="383F4E"/>
        </w:rPr>
        <w:t>Un lieu pilote de l’administration pénitentiaire –</w:t>
      </w:r>
      <w:r>
        <w:rPr>
          <w:rStyle w:val="apple-converted-space"/>
          <w:rFonts w:cs="Times New Roman"/>
          <w:color w:val="383F4E"/>
        </w:rPr>
        <w:t> </w:t>
      </w:r>
      <w:r>
        <w:rPr>
          <w:rStyle w:val="Accentuation"/>
          <w:rFonts w:cs="Times New Roman"/>
          <w:color w:val="383F4E"/>
        </w:rPr>
        <w:t>« unique au monde »</w:t>
      </w:r>
      <w:r>
        <w:rPr>
          <w:rFonts w:cs="Times New Roman"/>
          <w:color w:val="383F4E"/>
        </w:rPr>
        <w:t>, selon la place Vendôme – et situé en région parisienne, accueille par ailleurs depuis fin 2016, de façon très individualisée, certaines de ces personnes. Dit projet Rive, il permet de trouver là des conseils pour la réinsertion professionnelle ou l’écoute psy. Un projet de centre pour les femmes et les enfants revenants de Syrie est par ailleurs toujours à l’étude. Les ratés de Pontourny et l’imminence de l’élection présidentielle compromettent toutefois sérieusement l’ambition encore officiellement affichée, fin 2016, d’ouvrir des centres de déradicalisation dans les treize régions de France d’ici à fin 2017.</w:t>
      </w:r>
    </w:p>
    <w:p w14:paraId="78617709" w14:textId="77777777" w:rsidR="00BA326E" w:rsidRDefault="00BA326E" w:rsidP="00BA326E">
      <w:pPr>
        <w:pStyle w:val="articleauthor-container"/>
        <w:spacing w:before="0" w:beforeAutospacing="0" w:after="0" w:afterAutospacing="0"/>
        <w:rPr>
          <w:rFonts w:cs="Times New Roman"/>
        </w:rPr>
      </w:pPr>
      <w:hyperlink r:id="rId35" w:history="1">
        <w:r>
          <w:rPr>
            <w:rStyle w:val="authorname"/>
            <w:rFonts w:ascii="inherit" w:hAnsi="inherit" w:cs="Times New Roman"/>
            <w:b/>
            <w:bCs/>
            <w:color w:val="383F4E"/>
          </w:rPr>
          <w:t>Elise Vincent</w:t>
        </w:r>
      </w:hyperlink>
    </w:p>
    <w:p w14:paraId="53208C4E" w14:textId="77777777" w:rsidR="00FE5659" w:rsidRDefault="00FE5659" w:rsidP="00FE5659">
      <w:pPr>
        <w:pStyle w:val="articledesc"/>
        <w:rPr>
          <w:rFonts w:ascii="Helvetica" w:hAnsi="Helvetica" w:cs="Times New Roman"/>
          <w:color w:val="2A303B"/>
        </w:rPr>
      </w:pPr>
      <w:r>
        <w:rPr>
          <w:rFonts w:ascii="Helvetica" w:hAnsi="Helvetica" w:cs="Times New Roman"/>
          <w:color w:val="2A303B"/>
        </w:rPr>
        <w:t>Un an après sa rupture avec le ministère de l’intérieur, l’anthropologue est contestée de tous côtés pour ses méthodes. Elle publie un ouvrage sur son travail.</w:t>
      </w:r>
    </w:p>
    <w:p w14:paraId="22B35F35" w14:textId="77777777" w:rsidR="00FE5659" w:rsidRDefault="00FE5659" w:rsidP="00FE5659">
      <w:pPr>
        <w:pStyle w:val="meta"/>
        <w:rPr>
          <w:rStyle w:val="metadate"/>
          <w:rFonts w:ascii="Helvetica" w:hAnsi="Helvetica" w:cs="Times New Roman"/>
          <w:color w:val="717B8E"/>
        </w:rPr>
      </w:pPr>
      <w:r>
        <w:rPr>
          <w:rStyle w:val="metaauthor"/>
          <w:rFonts w:ascii="Helvetica" w:hAnsi="Helvetica" w:cs="Times New Roman"/>
          <w:color w:val="717B8E"/>
        </w:rPr>
        <w:t>Par</w:t>
      </w:r>
      <w:r>
        <w:rPr>
          <w:rStyle w:val="apple-converted-space"/>
          <w:rFonts w:ascii="Helvetica" w:hAnsi="Helvetica" w:cs="Times New Roman"/>
          <w:color w:val="717B8E"/>
        </w:rPr>
        <w:t> </w:t>
      </w:r>
      <w:hyperlink r:id="rId36" w:history="1">
        <w:r>
          <w:rPr>
            <w:rStyle w:val="Lienhypertexte"/>
            <w:rFonts w:ascii="inherit" w:hAnsi="inherit" w:cs="Times New Roman"/>
          </w:rPr>
          <w:t>Elise Vincent</w:t>
        </w:r>
      </w:hyperlink>
      <w:r>
        <w:rPr>
          <w:rStyle w:val="apple-converted-space"/>
          <w:rFonts w:ascii="Helvetica" w:hAnsi="Helvetica" w:cs="Times New Roman"/>
          <w:color w:val="717B8E"/>
        </w:rPr>
        <w:t>  </w:t>
      </w:r>
      <w:r>
        <w:rPr>
          <w:rStyle w:val="metadate"/>
          <w:rFonts w:ascii="Helvetica" w:hAnsi="Helvetica" w:cs="Times New Roman"/>
          <w:color w:val="717B8E"/>
        </w:rPr>
        <w:t>Publié le 23 février 2017 à 09h34 - Mis à jour le 24 février 2017 à 06h4</w:t>
      </w:r>
    </w:p>
    <w:p w14:paraId="56584A0C" w14:textId="77777777" w:rsidR="00FE5659" w:rsidRDefault="00FE5659" w:rsidP="00FE5659">
      <w:pPr>
        <w:pStyle w:val="meta"/>
        <w:jc w:val="center"/>
        <w:rPr>
          <w:rFonts w:ascii="Helvetica" w:hAnsi="Helvetica" w:cs="Times New Roman"/>
          <w:color w:val="717B8E"/>
        </w:rPr>
      </w:pPr>
      <w:r>
        <w:rPr>
          <w:rFonts w:ascii="Helvetica" w:hAnsi="Helvetica" w:cs="Times New Roman"/>
          <w:noProof/>
          <w:color w:val="717B8E"/>
        </w:rPr>
        <w:drawing>
          <wp:inline distT="0" distB="0" distL="0" distR="0" wp14:anchorId="44AEBA41" wp14:editId="7E2C319E">
            <wp:extent cx="2589802" cy="1724025"/>
            <wp:effectExtent l="0" t="0" r="1270" b="3175"/>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89847" cy="1724055"/>
                    </a:xfrm>
                    <a:prstGeom prst="rect">
                      <a:avLst/>
                    </a:prstGeom>
                    <a:noFill/>
                    <a:ln>
                      <a:noFill/>
                    </a:ln>
                  </pic:spPr>
                </pic:pic>
              </a:graphicData>
            </a:graphic>
          </wp:inline>
        </w:drawing>
      </w:r>
    </w:p>
    <w:p w14:paraId="141D8761" w14:textId="77777777" w:rsidR="00FE5659" w:rsidRDefault="00FE5659" w:rsidP="00FE5659">
      <w:pPr>
        <w:jc w:val="center"/>
        <w:rPr>
          <w:rFonts w:eastAsia="Times New Roman" w:cs="Times New Roman"/>
        </w:rPr>
      </w:pPr>
      <w:r>
        <w:rPr>
          <w:rFonts w:eastAsia="Times New Roman" w:cs="Times New Roman"/>
          <w:noProof/>
        </w:rPr>
        <w:drawing>
          <wp:inline distT="0" distB="0" distL="0" distR="0" wp14:anchorId="00786AB8" wp14:editId="26A2D31C">
            <wp:extent cx="2629535" cy="1861313"/>
            <wp:effectExtent l="0" t="0" r="12065"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29654" cy="1861397"/>
                    </a:xfrm>
                    <a:prstGeom prst="rect">
                      <a:avLst/>
                    </a:prstGeom>
                    <a:noFill/>
                    <a:ln>
                      <a:noFill/>
                    </a:ln>
                  </pic:spPr>
                </pic:pic>
              </a:graphicData>
            </a:graphic>
          </wp:inline>
        </w:drawing>
      </w:r>
    </w:p>
    <w:p w14:paraId="4BDF3F9F" w14:textId="77777777" w:rsidR="00FE5659" w:rsidRDefault="00FE5659" w:rsidP="00FE5659">
      <w:pPr>
        <w:rPr>
          <w:rFonts w:eastAsia="Times New Roman" w:cs="Times New Roman"/>
        </w:rPr>
      </w:pPr>
    </w:p>
    <w:p w14:paraId="4E98971E" w14:textId="77777777" w:rsidR="00FE5659" w:rsidRDefault="00FE5659" w:rsidP="00FE5659">
      <w:pPr>
        <w:rPr>
          <w:rFonts w:ascii="Times" w:eastAsia="Times New Roman" w:hAnsi="Times" w:cs="Times New Roman"/>
        </w:rPr>
      </w:pPr>
      <w:r>
        <w:rPr>
          <w:rFonts w:eastAsia="Times New Roman" w:cs="Times New Roman"/>
        </w:rPr>
        <w:t>Dounia Bouzar à Paris en mars 2016. JOEL SAGET / AFP</w:t>
      </w:r>
    </w:p>
    <w:p w14:paraId="4EEA4A5D" w14:textId="77777777" w:rsidR="00FE5659" w:rsidRDefault="00FE5659" w:rsidP="00FE5659">
      <w:pPr>
        <w:pStyle w:val="articleparagraph"/>
        <w:shd w:val="clear" w:color="auto" w:fill="FFFFFF"/>
        <w:rPr>
          <w:rFonts w:ascii="Georgia" w:hAnsi="Georgia" w:cs="Times New Roman"/>
          <w:color w:val="383F4E"/>
        </w:rPr>
      </w:pPr>
      <w:r>
        <w:rPr>
          <w:rFonts w:ascii="Georgia" w:hAnsi="Georgia" w:cs="Times New Roman"/>
          <w:color w:val="383F4E"/>
        </w:rPr>
        <w:lastRenderedPageBreak/>
        <w:t xml:space="preserve">Le phénomène se produit parfois lorsqu’un personnage est dépassé par les passions contradictoires qu’il suscite. Chez </w:t>
      </w:r>
      <w:r>
        <w:rPr>
          <w:rFonts w:ascii="Georgia" w:hAnsi="Georgia" w:cs="Times New Roman"/>
          <w:color w:val="383F4E"/>
        </w:rPr>
        <w:softHyphen/>
        <w:t>Dounia Bouzar, le détournement patronymique a fini par frapper comme chez d’autres en politique. On a vu fleurir « bouzarisme », « bouzarisation » et même « bouzarologie ».</w:t>
      </w:r>
    </w:p>
    <w:p w14:paraId="0D33C447" w14:textId="77777777" w:rsidR="00FE5659" w:rsidRDefault="00FE5659" w:rsidP="00FE5659">
      <w:pPr>
        <w:pStyle w:val="articleparagraph"/>
        <w:shd w:val="clear" w:color="auto" w:fill="FFFFFF"/>
        <w:rPr>
          <w:rFonts w:ascii="Georgia" w:hAnsi="Georgia" w:cs="Times New Roman"/>
          <w:color w:val="383F4E"/>
        </w:rPr>
      </w:pPr>
      <w:r>
        <w:rPr>
          <w:rFonts w:ascii="Georgia" w:hAnsi="Georgia" w:cs="Times New Roman"/>
          <w:color w:val="383F4E"/>
        </w:rPr>
        <w:t>Celle qui a été la « M</w:t>
      </w:r>
      <w:r>
        <w:rPr>
          <w:rFonts w:ascii="Georgia" w:hAnsi="Georgia" w:cs="Times New Roman"/>
          <w:color w:val="383F4E"/>
          <w:vertAlign w:val="superscript"/>
        </w:rPr>
        <w:t>me</w:t>
      </w:r>
      <w:r>
        <w:rPr>
          <w:rFonts w:ascii="Georgia" w:hAnsi="Georgia" w:cs="Times New Roman"/>
          <w:color w:val="383F4E"/>
        </w:rPr>
        <w:t> Déradicalisation » du gouvernement, de 2014 à l’été 2016, mi-pompier volant auprès de familles en détresse, mi-formatrice des services de l’Etat, aurait pu y voir une consécration. Mais il s’agit plutôt là d’un retournement brutal des vents.</w:t>
      </w:r>
    </w:p>
    <w:p w14:paraId="3DF98387" w14:textId="385B68BE" w:rsidR="00FE5659" w:rsidRDefault="00FE5659" w:rsidP="00C25ECE">
      <w:pPr>
        <w:pStyle w:val="articleparagraph"/>
        <w:shd w:val="clear" w:color="auto" w:fill="FFFFFF"/>
        <w:rPr>
          <w:rFonts w:eastAsia="Times New Roman" w:cs="Times New Roman"/>
        </w:rPr>
      </w:pPr>
      <w:r>
        <w:rPr>
          <w:rFonts w:ascii="Georgia" w:hAnsi="Georgia" w:cs="Times New Roman"/>
          <w:color w:val="383F4E"/>
        </w:rPr>
        <w:t xml:space="preserve">A 53 ans, Dounia Bouzar a toujours divisé. Elle le sait. Elle n’a même pas été entendue par la mission d’information sur la radicalisation des sénatrices Esther Benbassa (Europe Ecologie-Les Verts, EELV) et Catherine </w:t>
      </w:r>
      <w:r>
        <w:rPr>
          <w:rFonts w:ascii="Georgia" w:hAnsi="Georgia" w:cs="Times New Roman"/>
          <w:color w:val="383F4E"/>
        </w:rPr>
        <w:softHyphen/>
        <w:t xml:space="preserve">Troendlé (Les Républicains, LR), qui a rendu un rapport d’étape le 22 février. Mais pas sûr que </w:t>
      </w:r>
    </w:p>
    <w:p w14:paraId="2837A870" w14:textId="77777777" w:rsidR="00FE5659" w:rsidRDefault="00FE5659" w:rsidP="00FE5659">
      <w:pPr>
        <w:pStyle w:val="articleparagraph"/>
        <w:shd w:val="clear" w:color="auto" w:fill="FFFFFF"/>
        <w:rPr>
          <w:rFonts w:ascii="Georgia" w:hAnsi="Georgia" w:cs="Times New Roman"/>
          <w:color w:val="383F4E"/>
        </w:rPr>
      </w:pPr>
      <w:r>
        <w:rPr>
          <w:rFonts w:ascii="Georgia" w:hAnsi="Georgia" w:cs="Times New Roman"/>
          <w:color w:val="383F4E"/>
        </w:rPr>
        <w:t>Elle accorde souvent ses entretiens dans des brasseries parisiennes, surveillée à distance raisonnable par ses officiers de protection aux aguets. Mais ses propos sans fard, tenus à haute voix, sur les pratiques de l’organisation Etat islamique (EI) ou les menaces dont elle est l’objet suscitent régulièrement les regards noirs de ses encadrants, quand ils ne se lèvent pas pour lui dire de s’exprimer moins fort.</w:t>
      </w:r>
    </w:p>
    <w:p w14:paraId="7A4594B8" w14:textId="77777777" w:rsidR="00FE5659" w:rsidRDefault="00FE5659" w:rsidP="00FE5659">
      <w:r>
        <w:t>Intuition innée</w:t>
      </w:r>
    </w:p>
    <w:p w14:paraId="5A675459" w14:textId="77777777" w:rsidR="00FE5659" w:rsidRDefault="00FE5659" w:rsidP="00FE5659">
      <w:pPr>
        <w:pStyle w:val="articleparagraph"/>
        <w:shd w:val="clear" w:color="auto" w:fill="FFFFFF"/>
        <w:rPr>
          <w:rFonts w:ascii="Georgia" w:hAnsi="Georgia" w:cs="Times New Roman"/>
          <w:color w:val="383F4E"/>
        </w:rPr>
      </w:pPr>
      <w:r>
        <w:rPr>
          <w:rFonts w:ascii="Georgia" w:hAnsi="Georgia" w:cs="Times New Roman"/>
          <w:color w:val="383F4E"/>
        </w:rPr>
        <w:t>Face à la fronde, Dounia Bouzar devrait s’en sortir. Comme à chaque fois. Elle navigue depuis suffisamment longtemps dans les eaux politiques et médiatiques pour savoir louvoyer dans le ressac. Sous sa blondeur platine, sa voix d’apparence fragile, cette ex-éducatrice de la protection judiciaire de la jeunesse (PJJ), devenue anthropologue sur le tard, ne dédaigne pas les débats musclés. Le 22 février, pour la sortie de</w:t>
      </w:r>
      <w:r>
        <w:rPr>
          <w:rStyle w:val="apple-converted-space"/>
          <w:rFonts w:ascii="Georgia" w:hAnsi="Georgia" w:cs="Times New Roman"/>
          <w:color w:val="383F4E"/>
        </w:rPr>
        <w:t> </w:t>
      </w:r>
      <w:r>
        <w:rPr>
          <w:rStyle w:val="Accentuation"/>
          <w:rFonts w:ascii="Georgia" w:hAnsi="Georgia" w:cs="Times New Roman"/>
          <w:color w:val="383F4E"/>
        </w:rPr>
        <w:t>Je rêvais d’un autre monde</w:t>
      </w:r>
      <w:r>
        <w:rPr>
          <w:rStyle w:val="apple-converted-space"/>
          <w:rFonts w:ascii="Georgia" w:hAnsi="Georgia" w:cs="Times New Roman"/>
          <w:color w:val="383F4E"/>
        </w:rPr>
        <w:t> </w:t>
      </w:r>
      <w:r>
        <w:rPr>
          <w:rFonts w:ascii="Georgia" w:hAnsi="Georgia" w:cs="Times New Roman"/>
          <w:color w:val="383F4E"/>
        </w:rPr>
        <w:t xml:space="preserve">(Stock, 250 pages, 18,50 euros), un nouvel ouvrage cosigné avec le psychiatre Serge </w:t>
      </w:r>
      <w:r>
        <w:rPr>
          <w:rFonts w:ascii="Georgia" w:hAnsi="Georgia" w:cs="Times New Roman"/>
          <w:color w:val="383F4E"/>
        </w:rPr>
        <w:softHyphen/>
        <w:t>Hefez, elle s’est préparée à toutes les attaques.</w:t>
      </w:r>
    </w:p>
    <w:p w14:paraId="491BBDC3" w14:textId="77777777" w:rsidR="00FE5659" w:rsidRDefault="00FE5659" w:rsidP="00FE5659">
      <w:pPr>
        <w:pStyle w:val="articleparagraph"/>
        <w:shd w:val="clear" w:color="auto" w:fill="FFFFFF"/>
        <w:rPr>
          <w:rFonts w:ascii="Georgia" w:hAnsi="Georgia" w:cs="Times New Roman"/>
          <w:color w:val="383F4E"/>
        </w:rPr>
      </w:pPr>
      <w:r>
        <w:rPr>
          <w:rFonts w:ascii="Georgia" w:hAnsi="Georgia" w:cs="Times New Roman"/>
          <w:color w:val="383F4E"/>
        </w:rPr>
        <w:t>Le livre sera son vingt-troisième depuis 1994. Elle compte d’ailleurs sa vie en livres plutôt qu’en dates. En vingt ans, elle a écrit sur à peu près tout ce qui a pu agiter les plateaux télévisés en matière d’islam : les jeunes et la banlieue, le port du voile, la laïcité en entreprise, le djihad… Jusqu’à aujourd’hui se pencher sur le lien entre terrorisme et théories du complot.</w:t>
      </w:r>
    </w:p>
    <w:p w14:paraId="484BBD1A" w14:textId="77777777" w:rsidR="00FE5659" w:rsidRDefault="00FE5659" w:rsidP="00FE5659">
      <w:pPr>
        <w:pStyle w:val="articleparagraph"/>
        <w:shd w:val="clear" w:color="auto" w:fill="FFFFFF"/>
        <w:rPr>
          <w:rFonts w:ascii="Georgia" w:hAnsi="Georgia" w:cs="Times New Roman"/>
          <w:color w:val="383F4E"/>
        </w:rPr>
      </w:pPr>
      <w:r>
        <w:rPr>
          <w:rFonts w:ascii="Georgia" w:hAnsi="Georgia" w:cs="Times New Roman"/>
          <w:color w:val="383F4E"/>
        </w:rPr>
        <w:t>Rien qui prétende à de la grande littérature. Mais, comme à chaque fois, elle mêle là une connaissance ancienne du terrain, ses talents de vulgarisatrice, le tout porté par une intuition innée des courants porteurs.</w:t>
      </w:r>
    </w:p>
    <w:p w14:paraId="1EE63A6A" w14:textId="215074E4" w:rsidR="00FE5659" w:rsidRPr="001330FC" w:rsidRDefault="00FE5659" w:rsidP="00FE5659">
      <w:pPr>
        <w:rPr>
          <w:rFonts w:ascii="Times" w:eastAsia="Times New Roman" w:hAnsi="Times" w:cs="Times New Roman"/>
        </w:rPr>
      </w:pPr>
      <w:r>
        <w:rPr>
          <w:rFonts w:eastAsia="Times New Roman" w:cs="Times New Roman"/>
          <w:noProof/>
        </w:rPr>
        <mc:AlternateContent>
          <mc:Choice Requires="wps">
            <w:drawing>
              <wp:inline distT="0" distB="0" distL="0" distR="0" wp14:anchorId="4F89B0D7" wp14:editId="7051FB03">
                <wp:extent cx="304800" cy="304800"/>
                <wp:effectExtent l="0" t="0" r="0" b="0"/>
                <wp:docPr id="11" name="AutoShape 25" descr="ounia Bouzar lors de l’enregistrement d’une vidéo pour son site Internet, en févrie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5" o:spid="_x0000_s1026" alt="Description : ounia Bouzar lors de l’enregistrement d’une vidéo pour son site Internet, en février."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" filled="f" stroked="f">
                <o:lock v:ext="edit" aspectratio="t"/>
                <w10:anchorlock/>
              </v:rect>
            </w:pict>
          </mc:Fallback>
        </mc:AlternateContent>
      </w:r>
      <w:r w:rsidR="001330FC">
        <w:rPr>
          <w:rFonts w:eastAsia="Times New Roman" w:cs="Times New Roman"/>
        </w:rPr>
        <w:t xml:space="preserve">Dounia Bouzar, </w:t>
      </w:r>
      <w:r>
        <w:t>Excès de tempérament</w:t>
      </w:r>
    </w:p>
    <w:p w14:paraId="015BC9DB" w14:textId="77777777" w:rsidR="00FE5659" w:rsidRDefault="00FE5659" w:rsidP="00FE5659">
      <w:pPr>
        <w:pStyle w:val="articleparagraph"/>
        <w:shd w:val="clear" w:color="auto" w:fill="FFFFFF"/>
        <w:rPr>
          <w:rFonts w:ascii="Georgia" w:hAnsi="Georgia" w:cs="Times New Roman"/>
          <w:color w:val="383F4E"/>
        </w:rPr>
      </w:pPr>
      <w:r>
        <w:rPr>
          <w:rFonts w:ascii="Georgia" w:hAnsi="Georgia" w:cs="Times New Roman"/>
          <w:color w:val="383F4E"/>
        </w:rPr>
        <w:t>Reproches légitimes, alors, derrière ce contre-mouvement à son égard, ou simple effet conjoncturel ? L’« anti-bouzarisme », s’il faut l’appeler ainsi, a toujours couvé dans les milieux concernés. Mais il a surtout éclos lorsque Dounia Bouzar a annoncé avec fracas vouloir quitter le giron de la Place Beauvau, en février 2016.</w:t>
      </w:r>
    </w:p>
    <w:p w14:paraId="07277451" w14:textId="77777777" w:rsidR="00FE5659" w:rsidRDefault="00FE5659" w:rsidP="00FE5659">
      <w:pPr>
        <w:pStyle w:val="articleparagraph"/>
        <w:shd w:val="clear" w:color="auto" w:fill="FFFFFF"/>
        <w:rPr>
          <w:rFonts w:ascii="Georgia" w:hAnsi="Georgia" w:cs="Times New Roman"/>
          <w:color w:val="383F4E"/>
        </w:rPr>
      </w:pPr>
      <w:r>
        <w:rPr>
          <w:rFonts w:ascii="Georgia" w:hAnsi="Georgia" w:cs="Times New Roman"/>
          <w:color w:val="383F4E"/>
        </w:rPr>
        <w:t>A l’époque, elle brandit sa honte de la déchéance de nationalité. Aujourd’hui, elle nuance en expliquant que c’est plutôt</w:t>
      </w:r>
      <w:r>
        <w:rPr>
          <w:rStyle w:val="apple-converted-space"/>
          <w:rFonts w:ascii="Georgia" w:hAnsi="Georgia" w:cs="Times New Roman"/>
          <w:color w:val="383F4E"/>
        </w:rPr>
        <w:t> </w:t>
      </w:r>
      <w:r>
        <w:rPr>
          <w:rStyle w:val="Accentuation"/>
          <w:rFonts w:ascii="Georgia" w:hAnsi="Georgia" w:cs="Times New Roman"/>
          <w:color w:val="383F4E"/>
        </w:rPr>
        <w:t>« la goutte qui a fait déborder le vase »</w:t>
      </w:r>
      <w:r>
        <w:rPr>
          <w:rFonts w:ascii="Georgia" w:hAnsi="Georgia" w:cs="Times New Roman"/>
          <w:color w:val="383F4E"/>
        </w:rPr>
        <w:t>. Elle craignait notamment, dit-elle, une</w:t>
      </w:r>
      <w:r>
        <w:rPr>
          <w:rStyle w:val="apple-converted-space"/>
          <w:rFonts w:ascii="Georgia" w:hAnsi="Georgia" w:cs="Times New Roman"/>
          <w:color w:val="383F4E"/>
        </w:rPr>
        <w:t> </w:t>
      </w:r>
      <w:r>
        <w:rPr>
          <w:rStyle w:val="Accentuation"/>
          <w:rFonts w:ascii="Georgia" w:hAnsi="Georgia" w:cs="Times New Roman"/>
          <w:color w:val="383F4E"/>
        </w:rPr>
        <w:t>« essentialisation de l’islam »</w:t>
      </w:r>
      <w:r>
        <w:rPr>
          <w:rStyle w:val="apple-converted-space"/>
          <w:rFonts w:ascii="Georgia" w:hAnsi="Georgia" w:cs="Times New Roman"/>
          <w:color w:val="383F4E"/>
        </w:rPr>
        <w:t> </w:t>
      </w:r>
      <w:r>
        <w:rPr>
          <w:rFonts w:ascii="Georgia" w:hAnsi="Georgia" w:cs="Times New Roman"/>
          <w:color w:val="383F4E"/>
        </w:rPr>
        <w:t>du fait de la simplification, par le monde policier, de ses critères de détection de la radicalisation : changement alimentaire, port de la barbe…</w:t>
      </w:r>
    </w:p>
    <w:p w14:paraId="0FA60AA4" w14:textId="77777777" w:rsidR="00FE5659" w:rsidRDefault="00FE5659" w:rsidP="00FE5659">
      <w:pPr>
        <w:pStyle w:val="articleparagraph"/>
        <w:shd w:val="clear" w:color="auto" w:fill="FFFFFF"/>
        <w:rPr>
          <w:rFonts w:ascii="Georgia" w:hAnsi="Georgia" w:cs="Times New Roman"/>
          <w:color w:val="383F4E"/>
        </w:rPr>
      </w:pPr>
      <w:r>
        <w:rPr>
          <w:rFonts w:ascii="Georgia" w:hAnsi="Georgia" w:cs="Times New Roman"/>
          <w:color w:val="383F4E"/>
        </w:rPr>
        <w:t>Tout un maillage territorial de suivi des radicalisés était surtout en train de se mettre en place avec le recours à des associations avec qui elle ne se sentait pas en phase. Sa personnalité abrupte a fait le reste.</w:t>
      </w:r>
    </w:p>
    <w:p w14:paraId="6FF2E66E" w14:textId="77777777" w:rsidR="00FE5659" w:rsidRDefault="00FE5659" w:rsidP="00FE5659">
      <w:pPr>
        <w:pStyle w:val="articleparagraph"/>
        <w:shd w:val="clear" w:color="auto" w:fill="FFFFFF"/>
        <w:rPr>
          <w:rFonts w:ascii="Georgia" w:hAnsi="Georgia" w:cs="Times New Roman"/>
          <w:color w:val="383F4E"/>
        </w:rPr>
      </w:pPr>
      <w:r>
        <w:rPr>
          <w:rFonts w:ascii="Georgia" w:hAnsi="Georgia" w:cs="Times New Roman"/>
          <w:color w:val="383F4E"/>
        </w:rPr>
        <w:t>Difficile pour ce</w:t>
      </w:r>
      <w:r>
        <w:rPr>
          <w:rStyle w:val="apple-converted-space"/>
          <w:rFonts w:ascii="Georgia" w:hAnsi="Georgia" w:cs="Times New Roman"/>
          <w:color w:val="383F4E"/>
        </w:rPr>
        <w:t> </w:t>
      </w:r>
      <w:r>
        <w:rPr>
          <w:rStyle w:val="Accentuation"/>
          <w:rFonts w:ascii="Georgia" w:hAnsi="Georgia" w:cs="Times New Roman"/>
          <w:color w:val="383F4E"/>
        </w:rPr>
        <w:t>« fort caractère »</w:t>
      </w:r>
      <w:r>
        <w:rPr>
          <w:rStyle w:val="apple-converted-space"/>
          <w:rFonts w:ascii="Georgia" w:hAnsi="Georgia" w:cs="Times New Roman"/>
          <w:i/>
          <w:iCs/>
          <w:color w:val="383F4E"/>
        </w:rPr>
        <w:t> </w:t>
      </w:r>
      <w:r>
        <w:rPr>
          <w:rFonts w:ascii="Georgia" w:hAnsi="Georgia" w:cs="Times New Roman"/>
          <w:color w:val="383F4E"/>
        </w:rPr>
        <w:t>– comme le disent les plus pudiques – de reconnaître qu’elle a pu pécher par ce qui l’avait paradoxalement portée jusqu’ici : ses excès de tempérament. Surtout enfin arrivée là où elle avait toujours rêvé d’être : décorée de l’étiquette d’« intellectuelle ».</w:t>
      </w:r>
    </w:p>
    <w:p w14:paraId="547EF449" w14:textId="77777777" w:rsidR="00FE5659" w:rsidRDefault="00FE5659" w:rsidP="00FE5659">
      <w:r>
        <w:lastRenderedPageBreak/>
        <w:t>Sa méthode raillée</w:t>
      </w:r>
    </w:p>
    <w:p w14:paraId="256E64C5" w14:textId="77777777" w:rsidR="00FE5659" w:rsidRDefault="00FE5659" w:rsidP="00FE5659">
      <w:pPr>
        <w:pStyle w:val="articleparagraph"/>
        <w:shd w:val="clear" w:color="auto" w:fill="FFFFFF"/>
        <w:rPr>
          <w:rFonts w:ascii="Georgia" w:hAnsi="Georgia" w:cs="Times New Roman"/>
          <w:color w:val="383F4E"/>
        </w:rPr>
      </w:pPr>
      <w:r>
        <w:rPr>
          <w:rFonts w:ascii="Georgia" w:hAnsi="Georgia" w:cs="Times New Roman"/>
          <w:color w:val="383F4E"/>
        </w:rPr>
        <w:t xml:space="preserve">Dounia Bouzar avant le « bouzarisme », c’est une petite </w:t>
      </w:r>
      <w:r>
        <w:rPr>
          <w:rFonts w:ascii="Georgia" w:hAnsi="Georgia" w:cs="Times New Roman"/>
          <w:color w:val="383F4E"/>
        </w:rPr>
        <w:softHyphen/>
        <w:t>Grenobloise déscolarisée à 15 ans, fille d’une prof athée communiste et d’un père maghrébin qui l’a toujours rejetée, palefrenière un moment, puis longtemps aux prises avec un mari violent. Pour rattraper son retard, elle a passé la moitié de sa vie en cours du soir. Et c’est à 40 ans, en 2004, dix ans avant l’apparition de l’EI, qu’elle a fini par avoir sa thèse en anthropologie du fait religieux, avec Olivier Roy comme président du jury.</w:t>
      </w:r>
    </w:p>
    <w:p w14:paraId="171CA1A6" w14:textId="77777777" w:rsidR="00FE5659" w:rsidRDefault="00FE5659" w:rsidP="00FE5659">
      <w:pPr>
        <w:pStyle w:val="articlequote"/>
        <w:shd w:val="clear" w:color="auto" w:fill="FFFFFF"/>
        <w:rPr>
          <w:rFonts w:ascii="Arial Narrow" w:hAnsi="Arial Narrow" w:cs="Times New Roman"/>
          <w:b/>
          <w:bCs/>
          <w:color w:val="026B9C"/>
          <w:sz w:val="24"/>
          <w:szCs w:val="24"/>
        </w:rPr>
      </w:pPr>
      <w:r>
        <w:rPr>
          <w:rFonts w:ascii="Arial Narrow" w:hAnsi="Arial Narrow" w:cs="Times New Roman"/>
          <w:b/>
          <w:bCs/>
          <w:color w:val="026B9C"/>
          <w:sz w:val="24"/>
          <w:szCs w:val="24"/>
        </w:rPr>
        <w:t>«</w:t>
      </w:r>
      <w:r>
        <w:rPr>
          <w:rFonts w:ascii="Times New Roman" w:hAnsi="Times New Roman" w:cs="Times New Roman"/>
          <w:b/>
          <w:bCs/>
          <w:color w:val="026B9C"/>
          <w:sz w:val="24"/>
          <w:szCs w:val="24"/>
        </w:rPr>
        <w:t> </w:t>
      </w:r>
      <w:r>
        <w:rPr>
          <w:rFonts w:ascii="Arial Narrow" w:hAnsi="Arial Narrow" w:cs="Times New Roman"/>
          <w:b/>
          <w:bCs/>
          <w:color w:val="026B9C"/>
          <w:sz w:val="24"/>
          <w:szCs w:val="24"/>
        </w:rPr>
        <w:t>Elle est ciblée par ceux qui ne font rien.</w:t>
      </w:r>
      <w:r>
        <w:rPr>
          <w:rFonts w:ascii="Times New Roman" w:hAnsi="Times New Roman" w:cs="Times New Roman"/>
          <w:b/>
          <w:bCs/>
          <w:color w:val="026B9C"/>
          <w:sz w:val="24"/>
          <w:szCs w:val="24"/>
        </w:rPr>
        <w:t> </w:t>
      </w:r>
      <w:r>
        <w:rPr>
          <w:rFonts w:ascii="Arial Narrow" w:hAnsi="Arial Narrow" w:cs="Times New Roman"/>
          <w:b/>
          <w:bCs/>
          <w:color w:val="026B9C"/>
          <w:sz w:val="24"/>
          <w:szCs w:val="24"/>
        </w:rPr>
        <w:t>» Ahmed Miktar, président de l’Association des imams de France</w:t>
      </w:r>
    </w:p>
    <w:p w14:paraId="40722D1B" w14:textId="77777777" w:rsidR="00FE5659" w:rsidRDefault="00FE5659" w:rsidP="00FE5659">
      <w:pPr>
        <w:pStyle w:val="articleparagraph"/>
        <w:shd w:val="clear" w:color="auto" w:fill="FFFFFF"/>
        <w:rPr>
          <w:rFonts w:ascii="Georgia" w:hAnsi="Georgia" w:cs="Times New Roman"/>
          <w:color w:val="383F4E"/>
        </w:rPr>
      </w:pPr>
      <w:r>
        <w:rPr>
          <w:rFonts w:ascii="Georgia" w:hAnsi="Georgia" w:cs="Times New Roman"/>
          <w:color w:val="383F4E"/>
        </w:rPr>
        <w:t>Avec ce parcours, ses pairs universitaires rechignent évidemment à la considérer comme l’une des leurs. Mais ses plus féroces détracteurs l’attaquent surtout sous un autre angle : Dounia Bouzar a touché jusqu’à 833 000 euros en différentes tranches pour toutes ses missions.</w:t>
      </w:r>
    </w:p>
    <w:p w14:paraId="77392971" w14:textId="77777777" w:rsidR="00FE5659" w:rsidRDefault="00FE5659" w:rsidP="00FE5659">
      <w:pPr>
        <w:pStyle w:val="articleparagraph"/>
        <w:shd w:val="clear" w:color="auto" w:fill="FFFFFF"/>
        <w:rPr>
          <w:rFonts w:ascii="Georgia" w:hAnsi="Georgia" w:cs="Times New Roman"/>
          <w:color w:val="383F4E"/>
        </w:rPr>
      </w:pPr>
      <w:r>
        <w:rPr>
          <w:rFonts w:ascii="Georgia" w:hAnsi="Georgia" w:cs="Times New Roman"/>
          <w:color w:val="383F4E"/>
        </w:rPr>
        <w:t>Une somme confortable dont certains soupçonnent qu’elle a été un peu trop vite distribuée, même si elle a employé jusqu’à sept personnes et peu ménagé sa peine. On agite les cas de familles déçues, de jeunes filles reparties en Syrie après être passées entre ses mains. On raille sa méthode de la « madeleine de Proust », censée aider à ramener l’adolescent déviant au réel. Ses ennemis n’en démordent pas : il faut une</w:t>
      </w:r>
      <w:r>
        <w:rPr>
          <w:rStyle w:val="Accentuation"/>
          <w:rFonts w:ascii="Georgia" w:hAnsi="Georgia" w:cs="Times New Roman"/>
          <w:color w:val="383F4E"/>
        </w:rPr>
        <w:t>« évaluation »</w:t>
      </w:r>
      <w:r>
        <w:rPr>
          <w:rFonts w:ascii="Georgia" w:hAnsi="Georgia" w:cs="Times New Roman"/>
          <w:color w:val="383F4E"/>
        </w:rPr>
        <w:t>, une vraie,</w:t>
      </w:r>
      <w:r>
        <w:rPr>
          <w:rStyle w:val="apple-converted-space"/>
          <w:rFonts w:ascii="Georgia" w:hAnsi="Georgia" w:cs="Times New Roman"/>
          <w:color w:val="383F4E"/>
        </w:rPr>
        <w:t> </w:t>
      </w:r>
      <w:r>
        <w:rPr>
          <w:rStyle w:val="Accentuation"/>
          <w:rFonts w:ascii="Georgia" w:hAnsi="Georgia" w:cs="Times New Roman"/>
          <w:color w:val="383F4E"/>
        </w:rPr>
        <w:t>« indépendante »</w:t>
      </w:r>
      <w:r>
        <w:rPr>
          <w:rFonts w:ascii="Georgia" w:hAnsi="Georgia" w:cs="Times New Roman"/>
          <w:color w:val="383F4E"/>
        </w:rPr>
        <w:t>.</w:t>
      </w:r>
    </w:p>
    <w:p w14:paraId="66F7BC93" w14:textId="77777777" w:rsidR="00FE5659" w:rsidRDefault="00FE5659" w:rsidP="00FE5659">
      <w:r>
        <w:t>Résultats imparfaits</w:t>
      </w:r>
    </w:p>
    <w:p w14:paraId="490A3C3A" w14:textId="77777777" w:rsidR="00FE5659" w:rsidRDefault="00FE5659" w:rsidP="00FE5659">
      <w:pPr>
        <w:pStyle w:val="articleparagraph"/>
        <w:shd w:val="clear" w:color="auto" w:fill="FFFFFF"/>
        <w:rPr>
          <w:rFonts w:ascii="Georgia" w:hAnsi="Georgia" w:cs="Times New Roman"/>
          <w:color w:val="383F4E"/>
        </w:rPr>
      </w:pPr>
      <w:r>
        <w:rPr>
          <w:rFonts w:ascii="Georgia" w:hAnsi="Georgia" w:cs="Times New Roman"/>
          <w:color w:val="383F4E"/>
        </w:rPr>
        <w:t>Peu de chances qu’ils obtiennent gain de cause, néanmoins. Le travail de Dounia Bouzar a bien été contrôlé et effectif, défend-on au Comité interministériel de prévention de la délinquance et de la radicalisation (CIPDR).</w:t>
      </w:r>
    </w:p>
    <w:p w14:paraId="28B55B55" w14:textId="77777777" w:rsidR="00FE5659" w:rsidRDefault="00FE5659" w:rsidP="00FE5659">
      <w:pPr>
        <w:pStyle w:val="articleparagraph"/>
        <w:shd w:val="clear" w:color="auto" w:fill="FFFFFF"/>
        <w:rPr>
          <w:rFonts w:ascii="Georgia" w:hAnsi="Georgia" w:cs="Times New Roman"/>
          <w:color w:val="383F4E"/>
        </w:rPr>
      </w:pPr>
      <w:r>
        <w:rPr>
          <w:rFonts w:ascii="Georgia" w:hAnsi="Georgia" w:cs="Times New Roman"/>
          <w:color w:val="383F4E"/>
        </w:rPr>
        <w:t>La page Bouzar a de toute façon été tournée dans les cabinets ministériels. Ce sont aujourd’hui moins les associations que les grands réseaux de travailleurs sociaux qui sont mobilisés : missions locales, maisons des adolescents, etc. Et pour la formation des services, on passe désormais notamment par son rival Patrick Amoyel, le psychanalyste de l’association Entr’Autres.</w:t>
      </w:r>
    </w:p>
    <w:p w14:paraId="7C71365C" w14:textId="77777777" w:rsidR="00FE5659" w:rsidRDefault="00FE5659" w:rsidP="00FE5659">
      <w:pPr>
        <w:pStyle w:val="articleparagraph"/>
        <w:shd w:val="clear" w:color="auto" w:fill="FFFFFF"/>
        <w:rPr>
          <w:rFonts w:ascii="Georgia" w:hAnsi="Georgia" w:cs="Times New Roman"/>
          <w:color w:val="383F4E"/>
        </w:rPr>
      </w:pPr>
      <w:r>
        <w:rPr>
          <w:rFonts w:ascii="Georgia" w:hAnsi="Georgia" w:cs="Times New Roman"/>
          <w:color w:val="383F4E"/>
        </w:rPr>
        <w:t>Aujourd’hui, Dounia Bouzar ne cache plus que ses résultats n’ont pas été parfaits. C’est écrit en gros sur son site : 43 % des jeunes pris en charge en 2014 sont</w:t>
      </w:r>
      <w:r>
        <w:rPr>
          <w:rStyle w:val="Accentuation"/>
          <w:rFonts w:ascii="Georgia" w:hAnsi="Georgia" w:cs="Times New Roman"/>
          <w:color w:val="383F4E"/>
        </w:rPr>
        <w:t>« considérés par leur famille comme sortis de l’emprise du discours radical »</w:t>
      </w:r>
      <w:r>
        <w:rPr>
          <w:rFonts w:ascii="Georgia" w:hAnsi="Georgia" w:cs="Times New Roman"/>
          <w:color w:val="383F4E"/>
        </w:rPr>
        <w:t>. Moins de la moitié donc.</w:t>
      </w:r>
    </w:p>
    <w:p w14:paraId="1E3F721E" w14:textId="77777777" w:rsidR="00FE5659" w:rsidRDefault="00FE5659" w:rsidP="00FE5659">
      <w:pPr>
        <w:pStyle w:val="articleparagraph"/>
        <w:shd w:val="clear" w:color="auto" w:fill="FFFFFF"/>
        <w:rPr>
          <w:rFonts w:ascii="Georgia" w:hAnsi="Georgia" w:cs="Times New Roman"/>
          <w:color w:val="383F4E"/>
        </w:rPr>
      </w:pPr>
      <w:r>
        <w:rPr>
          <w:rFonts w:ascii="Georgia" w:hAnsi="Georgia" w:cs="Times New Roman"/>
          <w:color w:val="383F4E"/>
        </w:rPr>
        <w:t>Mais le</w:t>
      </w:r>
      <w:r>
        <w:rPr>
          <w:rStyle w:val="apple-converted-space"/>
          <w:rFonts w:ascii="Georgia" w:hAnsi="Georgia" w:cs="Times New Roman"/>
          <w:color w:val="383F4E"/>
        </w:rPr>
        <w:t> </w:t>
      </w:r>
      <w:r>
        <w:rPr>
          <w:rStyle w:val="Accentuation"/>
          <w:rFonts w:ascii="Georgia" w:hAnsi="Georgia" w:cs="Times New Roman"/>
          <w:color w:val="383F4E"/>
        </w:rPr>
        <w:t>« désembrigadement »</w:t>
      </w:r>
      <w:r>
        <w:rPr>
          <w:rStyle w:val="apple-converted-space"/>
          <w:rFonts w:ascii="Georgia" w:hAnsi="Georgia" w:cs="Times New Roman"/>
          <w:color w:val="383F4E"/>
        </w:rPr>
        <w:t> </w:t>
      </w:r>
      <w:r>
        <w:rPr>
          <w:rFonts w:ascii="Georgia" w:hAnsi="Georgia" w:cs="Times New Roman"/>
          <w:color w:val="383F4E"/>
        </w:rPr>
        <w:t>est une science qui se cherche. Quand certains parlaient de</w:t>
      </w:r>
      <w:r>
        <w:rPr>
          <w:rStyle w:val="apple-converted-space"/>
          <w:rFonts w:ascii="Georgia" w:hAnsi="Georgia" w:cs="Times New Roman"/>
          <w:i/>
          <w:iCs/>
          <w:color w:val="383F4E"/>
        </w:rPr>
        <w:t> </w:t>
      </w:r>
      <w:r>
        <w:rPr>
          <w:rStyle w:val="Accentuation"/>
          <w:rFonts w:ascii="Georgia" w:hAnsi="Georgia" w:cs="Times New Roman"/>
          <w:color w:val="383F4E"/>
        </w:rPr>
        <w:t>« nihilisme »</w:t>
      </w:r>
      <w:r>
        <w:rPr>
          <w:rStyle w:val="apple-converted-space"/>
          <w:rFonts w:ascii="Georgia" w:hAnsi="Georgia" w:cs="Times New Roman"/>
          <w:color w:val="383F4E"/>
        </w:rPr>
        <w:t> </w:t>
      </w:r>
      <w:r>
        <w:rPr>
          <w:rFonts w:ascii="Georgia" w:hAnsi="Georgia" w:cs="Times New Roman"/>
          <w:color w:val="383F4E"/>
        </w:rPr>
        <w:t>(Olivier Roy), d’autres de</w:t>
      </w:r>
      <w:r>
        <w:rPr>
          <w:rStyle w:val="apple-converted-space"/>
          <w:rFonts w:ascii="Georgia" w:hAnsi="Georgia" w:cs="Times New Roman"/>
          <w:color w:val="383F4E"/>
        </w:rPr>
        <w:t> </w:t>
      </w:r>
      <w:r>
        <w:rPr>
          <w:rStyle w:val="Accentuation"/>
          <w:rFonts w:ascii="Georgia" w:hAnsi="Georgia" w:cs="Times New Roman"/>
          <w:color w:val="383F4E"/>
        </w:rPr>
        <w:t>« radicalisation de l’islam »</w:t>
      </w:r>
      <w:r>
        <w:rPr>
          <w:rFonts w:ascii="Georgia" w:hAnsi="Georgia" w:cs="Times New Roman"/>
          <w:color w:val="383F4E"/>
        </w:rPr>
        <w:t>(Gilles Kepel), Dounia Bouzar avait choisi, elle, le créneau de</w:t>
      </w:r>
      <w:r>
        <w:rPr>
          <w:rStyle w:val="apple-converted-space"/>
          <w:rFonts w:ascii="Georgia" w:hAnsi="Georgia" w:cs="Times New Roman"/>
          <w:color w:val="383F4E"/>
        </w:rPr>
        <w:t> </w:t>
      </w:r>
      <w:r>
        <w:rPr>
          <w:rStyle w:val="Accentuation"/>
          <w:rFonts w:ascii="Georgia" w:hAnsi="Georgia" w:cs="Times New Roman"/>
          <w:color w:val="383F4E"/>
        </w:rPr>
        <w:t>« l’emprise sectaire »</w:t>
      </w:r>
      <w:r>
        <w:rPr>
          <w:rFonts w:ascii="Georgia" w:hAnsi="Georgia" w:cs="Times New Roman"/>
          <w:color w:val="383F4E"/>
        </w:rPr>
        <w:t>. Son tort est sans doute d’avoir su le monnayer mieux que d’autres.</w:t>
      </w:r>
    </w:p>
    <w:p w14:paraId="2402D210" w14:textId="77777777" w:rsidR="00FE5659" w:rsidRDefault="00FE5659" w:rsidP="00FE5659">
      <w:pPr>
        <w:pStyle w:val="articleparagraph"/>
        <w:shd w:val="clear" w:color="auto" w:fill="FFFFFF"/>
        <w:rPr>
          <w:rFonts w:ascii="Georgia" w:hAnsi="Georgia" w:cs="Times New Roman"/>
          <w:color w:val="383F4E"/>
        </w:rPr>
      </w:pPr>
      <w:r>
        <w:rPr>
          <w:rFonts w:ascii="Georgia" w:hAnsi="Georgia" w:cs="Times New Roman"/>
          <w:color w:val="383F4E"/>
        </w:rPr>
        <w:t>Pris entre quatre yeux, certains experts reconnus du microcosme sur le djihadisme finissent d’ailleurs par l’admettre : en matière de « radicalisation », derrière les</w:t>
      </w:r>
      <w:r>
        <w:rPr>
          <w:rStyle w:val="apple-converted-space"/>
          <w:rFonts w:ascii="Georgia" w:hAnsi="Georgia" w:cs="Times New Roman"/>
          <w:color w:val="383F4E"/>
        </w:rPr>
        <w:t> </w:t>
      </w:r>
      <w:r>
        <w:rPr>
          <w:rStyle w:val="Accentuation"/>
          <w:rFonts w:ascii="Georgia" w:hAnsi="Georgia" w:cs="Times New Roman"/>
          <w:color w:val="383F4E"/>
        </w:rPr>
        <w:t>punch lines,</w:t>
      </w:r>
      <w:r>
        <w:rPr>
          <w:rStyle w:val="apple-converted-space"/>
          <w:rFonts w:ascii="Georgia" w:hAnsi="Georgia" w:cs="Times New Roman"/>
          <w:color w:val="383F4E"/>
        </w:rPr>
        <w:t> </w:t>
      </w:r>
      <w:r>
        <w:rPr>
          <w:rFonts w:ascii="Georgia" w:hAnsi="Georgia" w:cs="Times New Roman"/>
          <w:color w:val="383F4E"/>
        </w:rPr>
        <w:t>les clivages sont moins évidents en coulisses que sur scène.</w:t>
      </w:r>
    </w:p>
    <w:p w14:paraId="1B418802" w14:textId="77777777" w:rsidR="00FE5659" w:rsidRDefault="00FE5659" w:rsidP="00FE5659">
      <w:pPr>
        <w:pStyle w:val="articleparagraph"/>
        <w:shd w:val="clear" w:color="auto" w:fill="FFFFFF"/>
        <w:rPr>
          <w:rFonts w:ascii="Georgia" w:hAnsi="Georgia" w:cs="Times New Roman"/>
          <w:color w:val="383F4E"/>
        </w:rPr>
      </w:pPr>
      <w:r>
        <w:rPr>
          <w:rFonts w:ascii="Georgia" w:hAnsi="Georgia" w:cs="Times New Roman"/>
          <w:color w:val="383F4E"/>
        </w:rPr>
        <w:t xml:space="preserve">Seul le plus farouche opposant de Dounia Bouzar, le journaliste David </w:t>
      </w:r>
      <w:r>
        <w:rPr>
          <w:rFonts w:ascii="Georgia" w:hAnsi="Georgia" w:cs="Times New Roman"/>
          <w:color w:val="383F4E"/>
        </w:rPr>
        <w:softHyphen/>
        <w:t>Thomson, n’en démord pas. L’auteur des</w:t>
      </w:r>
      <w:r>
        <w:rPr>
          <w:rStyle w:val="apple-converted-space"/>
          <w:rFonts w:ascii="Georgia" w:hAnsi="Georgia" w:cs="Times New Roman"/>
          <w:color w:val="383F4E"/>
        </w:rPr>
        <w:t> </w:t>
      </w:r>
      <w:r>
        <w:rPr>
          <w:rStyle w:val="Accentuation"/>
          <w:rFonts w:ascii="Georgia" w:hAnsi="Georgia" w:cs="Times New Roman"/>
          <w:color w:val="383F4E"/>
        </w:rPr>
        <w:t>Revenants</w:t>
      </w:r>
      <w:r>
        <w:rPr>
          <w:rStyle w:val="apple-converted-space"/>
          <w:rFonts w:ascii="Georgia" w:hAnsi="Georgia" w:cs="Times New Roman"/>
          <w:i/>
          <w:iCs/>
          <w:color w:val="383F4E"/>
        </w:rPr>
        <w:t> </w:t>
      </w:r>
      <w:r>
        <w:rPr>
          <w:rFonts w:ascii="Georgia" w:hAnsi="Georgia" w:cs="Times New Roman"/>
          <w:color w:val="383F4E"/>
        </w:rPr>
        <w:t>(Seuil, 2016) s’est retrouvé à échanger avec des jeunes filles en Syrie suivies par elle, et ne lui pardonne pas, notamment, l’assurance avec laquelle elle a critiqué, avec d’autres, ses alertes sur les éventuels projets d’attentats en France des djihadistes revenant de Syrie, un soir d’avril 2014, sur le plateau de « Ce soir (ou jamais !) », sur France 2.</w:t>
      </w:r>
    </w:p>
    <w:p w14:paraId="1EE84AB3" w14:textId="77777777" w:rsidR="00FE5659" w:rsidRDefault="00FE5659" w:rsidP="00FE5659">
      <w:r>
        <w:t>Ascension par les marges</w:t>
      </w:r>
    </w:p>
    <w:p w14:paraId="50867BD5" w14:textId="77777777" w:rsidR="00FE5659" w:rsidRDefault="00FE5659" w:rsidP="00FE5659">
      <w:pPr>
        <w:pStyle w:val="articleparagraph"/>
        <w:shd w:val="clear" w:color="auto" w:fill="FFFFFF"/>
        <w:rPr>
          <w:rFonts w:ascii="Georgia" w:hAnsi="Georgia" w:cs="Times New Roman"/>
          <w:color w:val="383F4E"/>
        </w:rPr>
      </w:pPr>
      <w:r>
        <w:rPr>
          <w:rFonts w:ascii="Georgia" w:hAnsi="Georgia" w:cs="Times New Roman"/>
          <w:color w:val="383F4E"/>
        </w:rPr>
        <w:lastRenderedPageBreak/>
        <w:t>S’il est un défaut indéniable de Dounia Bouzar, c’est en tout cas son indécrottable tempérament d’apparatchik. Son goût pour l’ascension par les marges, la vie sur le fil, défaut classique des autodidactes.</w:t>
      </w:r>
    </w:p>
    <w:p w14:paraId="52498D2B" w14:textId="77777777" w:rsidR="00FE5659" w:rsidRDefault="00FE5659" w:rsidP="00FE5659">
      <w:pPr>
        <w:pStyle w:val="articleparagraph"/>
        <w:shd w:val="clear" w:color="auto" w:fill="FFFFFF"/>
        <w:rPr>
          <w:rFonts w:ascii="Georgia" w:hAnsi="Georgia" w:cs="Times New Roman"/>
          <w:color w:val="383F4E"/>
        </w:rPr>
      </w:pPr>
      <w:r>
        <w:rPr>
          <w:rFonts w:ascii="Georgia" w:hAnsi="Georgia" w:cs="Times New Roman"/>
          <w:color w:val="383F4E"/>
        </w:rPr>
        <w:t>Déjà, dans le nord de la France, entre Lille et Roubaix (Nord), où elle a passé quatorze ans de sa carrière comme éducatrice judiciaire entre 1991 et 2004, elle ne tient pas six mois dans le foyer où elle est censée travailler pour le ministère de la justice. Rapidement, elle monte un projet de théâtre pour la réinsertion des jeunes. Et l’impose comme son travail à plein temps en usant du soutien des juges et de la presse locale.</w:t>
      </w:r>
    </w:p>
    <w:p w14:paraId="6AB98EF3" w14:textId="77777777" w:rsidR="00FE5659" w:rsidRDefault="00FE5659" w:rsidP="00FE5659">
      <w:pPr>
        <w:pStyle w:val="articleparagraph"/>
        <w:shd w:val="clear" w:color="auto" w:fill="FFFFFF"/>
        <w:rPr>
          <w:rFonts w:ascii="Georgia" w:hAnsi="Georgia" w:cs="Times New Roman"/>
          <w:color w:val="383F4E"/>
        </w:rPr>
      </w:pPr>
      <w:r>
        <w:rPr>
          <w:rFonts w:ascii="Georgia" w:hAnsi="Georgia" w:cs="Times New Roman"/>
          <w:color w:val="383F4E"/>
        </w:rPr>
        <w:t>C’est comme cela que Nicolas Sarkozy la repère. Avec ses origines mi-corses mi-algéro-marocaines, sa religiosité de jeune convertie – son prénom d’état civil est Dominique et elle a choisi la religion musulmane à l’âge de 29 ans –, le tout teinté d’attaques contre les « radicaux » : le ministre de l’intérieur d’alors sent là le profil idéal</w:t>
      </w:r>
      <w:r>
        <w:rPr>
          <w:rStyle w:val="apple-converted-space"/>
          <w:rFonts w:ascii="Georgia" w:hAnsi="Georgia" w:cs="Times New Roman"/>
          <w:color w:val="383F4E"/>
        </w:rPr>
        <w:t> </w:t>
      </w:r>
      <w:r>
        <w:rPr>
          <w:rStyle w:val="Accentuation"/>
          <w:rFonts w:ascii="Georgia" w:hAnsi="Georgia" w:cs="Times New Roman"/>
          <w:color w:val="383F4E"/>
        </w:rPr>
        <w:t>« pour faire aimer l’islam aux Français »</w:t>
      </w:r>
      <w:r>
        <w:rPr>
          <w:rFonts w:ascii="Georgia" w:hAnsi="Georgia" w:cs="Times New Roman"/>
          <w:color w:val="383F4E"/>
        </w:rPr>
        <w:t>.</w:t>
      </w:r>
    </w:p>
    <w:p w14:paraId="6BADE26E" w14:textId="77777777" w:rsidR="00FE5659" w:rsidRDefault="00FE5659" w:rsidP="00FE5659">
      <w:r>
        <w:t>Capable de tout plaquer du jour au lendemain</w:t>
      </w:r>
    </w:p>
    <w:p w14:paraId="08D49438" w14:textId="77777777" w:rsidR="00FE5659" w:rsidRDefault="00FE5659" w:rsidP="00FE5659">
      <w:pPr>
        <w:pStyle w:val="articleparagraph"/>
        <w:shd w:val="clear" w:color="auto" w:fill="FFFFFF"/>
        <w:rPr>
          <w:rFonts w:ascii="Georgia" w:hAnsi="Georgia" w:cs="Times New Roman"/>
          <w:color w:val="383F4E"/>
        </w:rPr>
      </w:pPr>
      <w:r>
        <w:rPr>
          <w:rFonts w:ascii="Georgia" w:hAnsi="Georgia" w:cs="Times New Roman"/>
          <w:color w:val="383F4E"/>
        </w:rPr>
        <w:t>En 2003, elle intègre le Conseil français du culte musulman (CFCM). Elle ne tient toutefois pas deux ans avant de claquer la porte.</w:t>
      </w:r>
      <w:r>
        <w:rPr>
          <w:rStyle w:val="apple-converted-space"/>
          <w:rFonts w:ascii="Georgia" w:hAnsi="Georgia" w:cs="Times New Roman"/>
          <w:i/>
          <w:iCs/>
          <w:color w:val="383F4E"/>
        </w:rPr>
        <w:t> </w:t>
      </w:r>
      <w:r>
        <w:rPr>
          <w:rStyle w:val="Accentuation"/>
          <w:rFonts w:ascii="Georgia" w:hAnsi="Georgia" w:cs="Times New Roman"/>
          <w:color w:val="383F4E"/>
        </w:rPr>
        <w:t>« C’est le seul lieu où je n’ai jamais parlé d’islam »,</w:t>
      </w:r>
      <w:r>
        <w:rPr>
          <w:rStyle w:val="apple-converted-space"/>
          <w:rFonts w:ascii="Georgia" w:hAnsi="Georgia" w:cs="Times New Roman"/>
          <w:color w:val="383F4E"/>
        </w:rPr>
        <w:t> </w:t>
      </w:r>
      <w:r>
        <w:rPr>
          <w:rFonts w:ascii="Georgia" w:hAnsi="Georgia" w:cs="Times New Roman"/>
          <w:color w:val="383F4E"/>
        </w:rPr>
        <w:t>dit-elle. Depuis 2013, elle a rejoint l’Observatoire de la laïcité. Son travail satisfait pleinement, mais on sait qu’elle est capable de tout plaquer du jour au lendemain si elle juge l’herbe plus verte ailleurs.</w:t>
      </w:r>
    </w:p>
    <w:p w14:paraId="5E46DE5E" w14:textId="77777777" w:rsidR="00FE5659" w:rsidRDefault="00FE5659" w:rsidP="00FE5659">
      <w:pPr>
        <w:pStyle w:val="articleparagraph"/>
        <w:shd w:val="clear" w:color="auto" w:fill="FFFFFF"/>
        <w:rPr>
          <w:rFonts w:ascii="Georgia" w:hAnsi="Georgia" w:cs="Times New Roman"/>
          <w:color w:val="383F4E"/>
        </w:rPr>
      </w:pPr>
      <w:r>
        <w:rPr>
          <w:rFonts w:ascii="Georgia" w:hAnsi="Georgia" w:cs="Times New Roman"/>
          <w:color w:val="383F4E"/>
        </w:rPr>
        <w:t>Dounia Bouzar a en réalité une complexité qui échappe souvent. Son engagement contre les dérives terroristes fait oublier qu’elle est une vraie religieuse. Un temps, elle a cherché son chemin du côté des soufis, envoyant ses gamines chez les scouts musulmans.</w:t>
      </w:r>
    </w:p>
    <w:p w14:paraId="5FCD9490" w14:textId="77777777" w:rsidR="00FE5659" w:rsidRDefault="00FE5659" w:rsidP="00FE5659">
      <w:pPr>
        <w:pStyle w:val="articleparagraph"/>
        <w:shd w:val="clear" w:color="auto" w:fill="FFFFFF"/>
        <w:rPr>
          <w:rFonts w:ascii="Georgia" w:hAnsi="Georgia" w:cs="Times New Roman"/>
          <w:color w:val="383F4E"/>
        </w:rPr>
      </w:pPr>
      <w:r>
        <w:rPr>
          <w:rFonts w:ascii="Georgia" w:hAnsi="Georgia" w:cs="Times New Roman"/>
          <w:color w:val="383F4E"/>
        </w:rPr>
        <w:t>Elle est surtout restée proche de figures de l’Union des organisations islamiques de France (UOIF), émanation des Frères musulmans. Dans cette tourmente, Ahmed Miktar, le président de l’Association des imams de France, et Tareq Oubrou, installé à Bordeaux, la soutiennent volontiers. C’est notamment avec le premier qu’elle s’est convertie. « </w:t>
      </w:r>
      <w:r>
        <w:rPr>
          <w:rStyle w:val="Accentuation"/>
          <w:rFonts w:ascii="Georgia" w:hAnsi="Georgia" w:cs="Times New Roman"/>
          <w:color w:val="383F4E"/>
        </w:rPr>
        <w:t>Elle est ciblée par ceux qui ne font rien »,</w:t>
      </w:r>
      <w:r>
        <w:rPr>
          <w:rStyle w:val="apple-converted-space"/>
          <w:rFonts w:ascii="Georgia" w:hAnsi="Georgia" w:cs="Times New Roman"/>
          <w:i/>
          <w:iCs/>
          <w:color w:val="383F4E"/>
        </w:rPr>
        <w:t> </w:t>
      </w:r>
      <w:r>
        <w:rPr>
          <w:rFonts w:ascii="Georgia" w:hAnsi="Georgia" w:cs="Times New Roman"/>
          <w:color w:val="383F4E"/>
        </w:rPr>
        <w:t>dit-il en prenant sa défense.</w:t>
      </w:r>
    </w:p>
    <w:p w14:paraId="6CC93F09" w14:textId="77777777" w:rsidR="00FE5659" w:rsidRDefault="00FE5659" w:rsidP="00FE5659">
      <w:r>
        <w:t>Retour à son cœur de métier</w:t>
      </w:r>
    </w:p>
    <w:p w14:paraId="7F843D98" w14:textId="77777777" w:rsidR="00FE5659" w:rsidRDefault="00FE5659" w:rsidP="00FE5659">
      <w:pPr>
        <w:pStyle w:val="articleparagraph"/>
        <w:shd w:val="clear" w:color="auto" w:fill="FFFFFF"/>
        <w:rPr>
          <w:rFonts w:ascii="Georgia" w:hAnsi="Georgia" w:cs="Times New Roman"/>
          <w:color w:val="383F4E"/>
        </w:rPr>
      </w:pPr>
      <w:r>
        <w:rPr>
          <w:rFonts w:ascii="Georgia" w:hAnsi="Georgia" w:cs="Times New Roman"/>
          <w:color w:val="383F4E"/>
        </w:rPr>
        <w:t>Dounia Bouzar a toutefois franchi un pas de trop aux yeux du monde policier avec l’embauche de Farid Benyettou (avec lequel elle a cosigné un livre), l’ancien</w:t>
      </w:r>
      <w:r>
        <w:rPr>
          <w:rStyle w:val="lev"/>
          <w:rFonts w:ascii="Georgia" w:hAnsi="Georgia" w:cs="Times New Roman"/>
          <w:color w:val="383F4E"/>
        </w:rPr>
        <w:t> </w:t>
      </w:r>
      <w:r>
        <w:rPr>
          <w:rFonts w:ascii="Georgia" w:hAnsi="Georgia" w:cs="Times New Roman"/>
          <w:color w:val="383F4E"/>
        </w:rPr>
        <w:t>mentor des frères Kouachi, auteurs de la tuerie de</w:t>
      </w:r>
      <w:r>
        <w:rPr>
          <w:rStyle w:val="apple-converted-space"/>
          <w:rFonts w:ascii="Georgia" w:hAnsi="Georgia" w:cs="Times New Roman"/>
          <w:color w:val="383F4E"/>
        </w:rPr>
        <w:t> </w:t>
      </w:r>
      <w:r>
        <w:rPr>
          <w:rStyle w:val="Accentuation"/>
          <w:rFonts w:ascii="Georgia" w:hAnsi="Georgia" w:cs="Times New Roman"/>
          <w:color w:val="383F4E"/>
        </w:rPr>
        <w:t>Charlie Hebdo</w:t>
      </w:r>
      <w:r>
        <w:rPr>
          <w:rFonts w:ascii="Georgia" w:hAnsi="Georgia" w:cs="Times New Roman"/>
          <w:color w:val="383F4E"/>
        </w:rPr>
        <w:t>. Tout a été fait pour la dissuader d’avoir recours aux services de ce repenti. Sans succès.</w:t>
      </w:r>
    </w:p>
    <w:p w14:paraId="0F3BDDD8" w14:textId="77777777" w:rsidR="00FE5659" w:rsidRDefault="00FE5659" w:rsidP="00FE5659">
      <w:pPr>
        <w:pStyle w:val="articleparagraph"/>
        <w:shd w:val="clear" w:color="auto" w:fill="FFFFFF"/>
        <w:rPr>
          <w:rFonts w:ascii="Georgia" w:hAnsi="Georgia" w:cs="Times New Roman"/>
          <w:color w:val="383F4E"/>
        </w:rPr>
      </w:pPr>
      <w:r>
        <w:rPr>
          <w:rFonts w:ascii="Georgia" w:hAnsi="Georgia" w:cs="Times New Roman"/>
          <w:color w:val="383F4E"/>
        </w:rPr>
        <w:t xml:space="preserve">Farid Benyettou n’a été formellement au contact de jeunes radicalisés que durant un mois, à l’été 2016, assure-t-elle. </w:t>
      </w:r>
      <w:r>
        <w:rPr>
          <w:rFonts w:ascii="Georgia" w:hAnsi="Georgia" w:cs="Times New Roman"/>
          <w:color w:val="383F4E"/>
        </w:rPr>
        <w:softHyphen/>
        <w:t>Depuis, elle n’a plus de mandat officiel pour les suivre. Mais Farid Benyettou maintient un suivi</w:t>
      </w:r>
      <w:r>
        <w:rPr>
          <w:rStyle w:val="lev"/>
          <w:rFonts w:ascii="Georgia" w:hAnsi="Georgia" w:cs="Times New Roman"/>
          <w:color w:val="383F4E"/>
        </w:rPr>
        <w:t> </w:t>
      </w:r>
      <w:r>
        <w:rPr>
          <w:rFonts w:ascii="Georgia" w:hAnsi="Georgia" w:cs="Times New Roman"/>
          <w:color w:val="383F4E"/>
        </w:rPr>
        <w:t>informel avec une trentaine d’entre eux, selon elle. Travail pour lequel il pourrait publier ses résultats en ligne d’ici quelques semaines.</w:t>
      </w:r>
    </w:p>
    <w:p w14:paraId="06BA510F" w14:textId="77777777" w:rsidR="00FE5659" w:rsidRDefault="00FE5659" w:rsidP="00FE5659">
      <w:pPr>
        <w:pStyle w:val="articleparagraph"/>
        <w:shd w:val="clear" w:color="auto" w:fill="FFFFFF"/>
        <w:rPr>
          <w:rFonts w:ascii="Georgia" w:hAnsi="Georgia" w:cs="Times New Roman"/>
          <w:color w:val="383F4E"/>
        </w:rPr>
      </w:pPr>
      <w:r>
        <w:rPr>
          <w:rFonts w:ascii="Georgia" w:hAnsi="Georgia" w:cs="Times New Roman"/>
          <w:color w:val="383F4E"/>
        </w:rPr>
        <w:t>Pour gagner sa vie, Dounia Bouzar est donc aujourd’hui revenue à son cœur de métier. Celui pour lequel, pour le coup, elle n’a jamais été contestée : le consulting sur la gestion de l’islam et de la diversité en entreprise et plus largement le monde du travail.</w:t>
      </w:r>
    </w:p>
    <w:p w14:paraId="34C458A8" w14:textId="77777777" w:rsidR="00FE5659" w:rsidRDefault="00FE5659" w:rsidP="00FE5659">
      <w:pPr>
        <w:pStyle w:val="articleparagraph"/>
        <w:shd w:val="clear" w:color="auto" w:fill="FFFFFF"/>
        <w:rPr>
          <w:rFonts w:ascii="Georgia" w:hAnsi="Georgia" w:cs="Times New Roman"/>
          <w:color w:val="383F4E"/>
        </w:rPr>
      </w:pPr>
      <w:r>
        <w:rPr>
          <w:rFonts w:ascii="Georgia" w:hAnsi="Georgia" w:cs="Times New Roman"/>
          <w:color w:val="383F4E"/>
        </w:rPr>
        <w:t>Elle pilote cette activité avec son propre cabinet, créé en 2008 et géré avec deux de ses trois filles. Elle assure cependant qu’elle reçoit toujours des appels de familles éplorées par la radicalisation de leur enfant. Qu’elle les dirige pour l’heure systématiquement vers les préfectures. Mais qu’elle ne sait pas, au fond, jusqu’à quand elle va</w:t>
      </w:r>
      <w:r>
        <w:rPr>
          <w:rStyle w:val="apple-converted-space"/>
          <w:rFonts w:ascii="Georgia" w:hAnsi="Georgia" w:cs="Times New Roman"/>
          <w:color w:val="383F4E"/>
        </w:rPr>
        <w:t> </w:t>
      </w:r>
      <w:r>
        <w:rPr>
          <w:rStyle w:val="Accentuation"/>
          <w:rFonts w:ascii="Georgia" w:hAnsi="Georgia" w:cs="Times New Roman"/>
          <w:color w:val="383F4E"/>
        </w:rPr>
        <w:t>« être sage ».</w:t>
      </w:r>
    </w:p>
    <w:p w14:paraId="28FAB790" w14:textId="77777777" w:rsidR="00FE5659" w:rsidRDefault="00FE5659" w:rsidP="00FE5659">
      <w:pPr>
        <w:pStyle w:val="articleauthor-container"/>
        <w:spacing w:before="0" w:beforeAutospacing="0" w:after="0" w:afterAutospacing="0"/>
        <w:rPr>
          <w:rFonts w:cs="Times New Roman"/>
        </w:rPr>
      </w:pPr>
      <w:hyperlink r:id="rId39" w:history="1">
        <w:r>
          <w:rPr>
            <w:rStyle w:val="authorname"/>
            <w:rFonts w:ascii="inherit" w:hAnsi="inherit" w:cs="Times New Roman"/>
            <w:b/>
            <w:bCs/>
            <w:color w:val="383F4E"/>
          </w:rPr>
          <w:t>Elise Vincent</w:t>
        </w:r>
      </w:hyperlink>
    </w:p>
    <w:p w14:paraId="3560DF90" w14:textId="77777777" w:rsidR="00FE5659" w:rsidRDefault="00FE5659" w:rsidP="00FE5659">
      <w:pPr>
        <w:rPr>
          <w:rFonts w:eastAsia="Times New Roman" w:cs="Times New Roman"/>
        </w:rPr>
      </w:pPr>
    </w:p>
    <w:p w14:paraId="606D5F64" w14:textId="77777777" w:rsidR="00FE5659" w:rsidRPr="00FE5659" w:rsidRDefault="00FE5659" w:rsidP="00FE5659"/>
    <w:p w14:paraId="5EF1757D" w14:textId="77777777" w:rsidR="00FE5659" w:rsidRPr="00FE5659" w:rsidRDefault="00FE5659" w:rsidP="00FE5659">
      <w:pPr>
        <w:pStyle w:val="Titre3"/>
      </w:pPr>
      <w:bookmarkStart w:id="14" w:name="_Toc439689369"/>
      <w:r>
        <w:lastRenderedPageBreak/>
        <w:t>Le gouvernement annonce la fermeture définitive du centre de « déradicalisation » de Pontourny</w:t>
      </w:r>
      <w:bookmarkEnd w:id="14"/>
    </w:p>
    <w:p w14:paraId="70352768" w14:textId="77777777" w:rsidR="00FE5659" w:rsidRDefault="00FE5659" w:rsidP="00FE5659">
      <w:pPr>
        <w:pStyle w:val="articledesc"/>
        <w:rPr>
          <w:rFonts w:ascii="Helvetica" w:hAnsi="Helvetica" w:cs="Times New Roman"/>
          <w:color w:val="2A303B"/>
        </w:rPr>
      </w:pPr>
      <w:r>
        <w:rPr>
          <w:rFonts w:ascii="Helvetica" w:hAnsi="Helvetica" w:cs="Times New Roman"/>
          <w:color w:val="2A303B"/>
        </w:rPr>
        <w:t>Une réflexion sur la création de « structures de petite taille » ailleurs sur le territoire est lancée.</w:t>
      </w:r>
    </w:p>
    <w:p w14:paraId="4235A94E" w14:textId="77777777" w:rsidR="00FE5659" w:rsidRDefault="00FE5659" w:rsidP="00FE5659">
      <w:pPr>
        <w:pStyle w:val="meta"/>
        <w:rPr>
          <w:rStyle w:val="metadate"/>
          <w:rFonts w:ascii="Helvetica" w:hAnsi="Helvetica" w:cs="Times New Roman"/>
          <w:color w:val="717B8E"/>
        </w:rPr>
      </w:pPr>
      <w:r>
        <w:rPr>
          <w:rStyle w:val="metaauthor"/>
          <w:rFonts w:ascii="Helvetica" w:hAnsi="Helvetica" w:cs="Times New Roman"/>
          <w:color w:val="717B8E"/>
        </w:rPr>
        <w:t>Par</w:t>
      </w:r>
      <w:r>
        <w:rPr>
          <w:rStyle w:val="apple-converted-space"/>
          <w:rFonts w:ascii="Helvetica" w:hAnsi="Helvetica" w:cs="Times New Roman"/>
          <w:color w:val="717B8E"/>
        </w:rPr>
        <w:t> </w:t>
      </w:r>
      <w:hyperlink r:id="rId40" w:history="1">
        <w:r>
          <w:rPr>
            <w:rStyle w:val="Lienhypertexte"/>
            <w:rFonts w:ascii="inherit" w:hAnsi="inherit" w:cs="Times New Roman"/>
          </w:rPr>
          <w:t>El</w:t>
        </w:r>
        <w:r>
          <w:rPr>
            <w:rStyle w:val="Lienhypertexte"/>
            <w:rFonts w:ascii="inherit" w:hAnsi="inherit" w:cs="Times New Roman"/>
          </w:rPr>
          <w:t>i</w:t>
        </w:r>
        <w:r>
          <w:rPr>
            <w:rStyle w:val="Lienhypertexte"/>
            <w:rFonts w:ascii="inherit" w:hAnsi="inherit" w:cs="Times New Roman"/>
          </w:rPr>
          <w:t>se Vincent</w:t>
        </w:r>
      </w:hyperlink>
      <w:r>
        <w:rPr>
          <w:rStyle w:val="apple-converted-space"/>
          <w:rFonts w:ascii="Helvetica" w:hAnsi="Helvetica" w:cs="Times New Roman"/>
          <w:color w:val="717B8E"/>
        </w:rPr>
        <w:t>  </w:t>
      </w:r>
      <w:r>
        <w:rPr>
          <w:rStyle w:val="metadate"/>
          <w:rFonts w:ascii="Helvetica" w:hAnsi="Helvetica" w:cs="Times New Roman"/>
          <w:color w:val="717B8E"/>
        </w:rPr>
        <w:t>Publié le 29 juillet 2017 à 09h17 - Mis à jour le 29 juillet 2017 à 13h51</w:t>
      </w:r>
    </w:p>
    <w:p w14:paraId="1FACFE2A" w14:textId="77777777" w:rsidR="00FE5659" w:rsidRDefault="00FE5659" w:rsidP="00FE5659">
      <w:pPr>
        <w:pStyle w:val="meta"/>
        <w:jc w:val="center"/>
        <w:rPr>
          <w:rFonts w:ascii="Helvetica" w:hAnsi="Helvetica" w:cs="Times New Roman"/>
          <w:color w:val="717B8E"/>
        </w:rPr>
      </w:pPr>
      <w:r>
        <w:rPr>
          <w:rFonts w:ascii="Helvetica" w:hAnsi="Helvetica" w:cs="Times New Roman"/>
          <w:noProof/>
          <w:color w:val="717B8E"/>
        </w:rPr>
        <w:drawing>
          <wp:inline distT="0" distB="0" distL="0" distR="0" wp14:anchorId="14178E97" wp14:editId="66C5EAEE">
            <wp:extent cx="2534088" cy="1753235"/>
            <wp:effectExtent l="0" t="0" r="635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34137" cy="1753269"/>
                    </a:xfrm>
                    <a:prstGeom prst="rect">
                      <a:avLst/>
                    </a:prstGeom>
                    <a:noFill/>
                    <a:ln>
                      <a:noFill/>
                    </a:ln>
                  </pic:spPr>
                </pic:pic>
              </a:graphicData>
            </a:graphic>
          </wp:inline>
        </w:drawing>
      </w:r>
    </w:p>
    <w:p w14:paraId="4A9F4927" w14:textId="77777777" w:rsidR="00FE5659" w:rsidRDefault="00FE5659" w:rsidP="00FE5659">
      <w:pPr>
        <w:rPr>
          <w:rFonts w:ascii="Times" w:eastAsia="Times New Roman" w:hAnsi="Times" w:cs="Times New Roman"/>
        </w:rPr>
      </w:pPr>
      <w:r>
        <w:rPr>
          <w:rFonts w:eastAsia="Times New Roman" w:cs="Times New Roman"/>
        </w:rPr>
        <w:t>A Beaumont-en-Veron ((Indre-et-Loire), le premier centre de déradicalisation ferme ses portes. GUILLAUME SOUVANT / AFP</w:t>
      </w:r>
    </w:p>
    <w:p w14:paraId="5BC64A56" w14:textId="77777777" w:rsidR="00FE5659" w:rsidRDefault="00FE5659" w:rsidP="00FE5659">
      <w:pPr>
        <w:pStyle w:val="articleparagraph"/>
        <w:rPr>
          <w:rFonts w:cs="Times New Roman"/>
          <w:color w:val="383F4E"/>
        </w:rPr>
      </w:pPr>
      <w:r>
        <w:rPr>
          <w:rFonts w:cs="Times New Roman"/>
          <w:color w:val="383F4E"/>
        </w:rPr>
        <w:t>La décision était attendue depuis plusieurs mois. Le ministère de l’intérieur a confirmé, vendredi 28 juillet, la fermeture du centre de Pontourny, situé à Beaumont-en-Véron (Indre-et-Loire), le seul centre de « déradicalisation » français qui visait un public</w:t>
      </w:r>
      <w:r>
        <w:rPr>
          <w:rStyle w:val="apple-converted-space"/>
          <w:rFonts w:cs="Times New Roman"/>
          <w:color w:val="383F4E"/>
        </w:rPr>
        <w:t> </w:t>
      </w:r>
      <w:r>
        <w:rPr>
          <w:rStyle w:val="Accentuation"/>
          <w:rFonts w:cs="Times New Roman"/>
          <w:color w:val="383F4E"/>
        </w:rPr>
        <w:t>« volontaire »</w:t>
      </w:r>
      <w:r>
        <w:rPr>
          <w:rStyle w:val="apple-converted-space"/>
          <w:rFonts w:cs="Times New Roman"/>
          <w:color w:val="383F4E"/>
        </w:rPr>
        <w:t> </w:t>
      </w:r>
      <w:r>
        <w:rPr>
          <w:rFonts w:cs="Times New Roman"/>
          <w:color w:val="383F4E"/>
        </w:rPr>
        <w:t>et</w:t>
      </w:r>
      <w:r>
        <w:rPr>
          <w:rStyle w:val="apple-converted-space"/>
          <w:rFonts w:cs="Times New Roman"/>
          <w:color w:val="383F4E"/>
        </w:rPr>
        <w:t> </w:t>
      </w:r>
      <w:r>
        <w:rPr>
          <w:rStyle w:val="Accentuation"/>
          <w:rFonts w:cs="Times New Roman"/>
          <w:color w:val="383F4E"/>
        </w:rPr>
        <w:t>« sans condamnations pour faits de terrorisme »</w:t>
      </w:r>
      <w:r>
        <w:rPr>
          <w:rFonts w:cs="Times New Roman"/>
          <w:color w:val="383F4E"/>
        </w:rPr>
        <w:t>. Un abandon compensé par l’annonce d’une réflexion sur la création de</w:t>
      </w:r>
      <w:r>
        <w:rPr>
          <w:rStyle w:val="apple-converted-space"/>
          <w:rFonts w:cs="Times New Roman"/>
          <w:color w:val="383F4E"/>
        </w:rPr>
        <w:t> </w:t>
      </w:r>
      <w:r>
        <w:rPr>
          <w:rStyle w:val="Accentuation"/>
          <w:rFonts w:cs="Times New Roman"/>
          <w:color w:val="383F4E"/>
        </w:rPr>
        <w:t>« structures de petite taille »</w:t>
      </w:r>
      <w:r>
        <w:rPr>
          <w:rStyle w:val="apple-converted-space"/>
          <w:rFonts w:cs="Times New Roman"/>
          <w:color w:val="383F4E"/>
        </w:rPr>
        <w:t> </w:t>
      </w:r>
      <w:r>
        <w:rPr>
          <w:rFonts w:cs="Times New Roman"/>
          <w:color w:val="383F4E"/>
        </w:rPr>
        <w:t>pour des personnes, elles, déjà</w:t>
      </w:r>
      <w:r>
        <w:rPr>
          <w:rStyle w:val="apple-converted-space"/>
          <w:rFonts w:cs="Times New Roman"/>
          <w:color w:val="383F4E"/>
        </w:rPr>
        <w:t> </w:t>
      </w:r>
      <w:r>
        <w:rPr>
          <w:rStyle w:val="Accentuation"/>
          <w:rFonts w:cs="Times New Roman"/>
          <w:color w:val="383F4E"/>
        </w:rPr>
        <w:t>« sous main de justice »</w:t>
      </w:r>
      <w:r>
        <w:rPr>
          <w:rFonts w:cs="Times New Roman"/>
          <w:color w:val="383F4E"/>
        </w:rPr>
        <w:t> : c’est-à-dire sous contrôle judiciaire ou en aménagement de peine.</w:t>
      </w:r>
    </w:p>
    <w:p w14:paraId="611EB808" w14:textId="77777777" w:rsidR="00FE5659" w:rsidRDefault="00FE5659" w:rsidP="00FE5659">
      <w:pPr>
        <w:pStyle w:val="articleparagraph"/>
        <w:rPr>
          <w:rFonts w:cs="Times New Roman"/>
          <w:color w:val="383F4E"/>
        </w:rPr>
      </w:pPr>
      <w:r>
        <w:rPr>
          <w:rStyle w:val="Accentuation"/>
          <w:rFonts w:cs="Times New Roman"/>
          <w:color w:val="383F4E"/>
        </w:rPr>
        <w:t>« Malgré la compétence, la détermination et l’investissement des personnels du centre</w:t>
      </w:r>
      <w:r>
        <w:rPr>
          <w:rStyle w:val="apple-converted-space"/>
          <w:rFonts w:cs="Times New Roman"/>
          <w:i/>
          <w:iCs/>
          <w:color w:val="383F4E"/>
        </w:rPr>
        <w:t> </w:t>
      </w:r>
      <w:r>
        <w:rPr>
          <w:rFonts w:cs="Times New Roman"/>
          <w:color w:val="383F4E"/>
        </w:rPr>
        <w:t>[…]</w:t>
      </w:r>
      <w:r>
        <w:rPr>
          <w:rStyle w:val="apple-converted-space"/>
          <w:rFonts w:cs="Times New Roman"/>
          <w:color w:val="383F4E"/>
        </w:rPr>
        <w:t> </w:t>
      </w:r>
      <w:r>
        <w:rPr>
          <w:rStyle w:val="Accentuation"/>
          <w:rFonts w:cs="Times New Roman"/>
          <w:color w:val="383F4E"/>
        </w:rPr>
        <w:t>l’expérience ne s’est pas révélée concluante »</w:t>
      </w:r>
      <w:r>
        <w:rPr>
          <w:rFonts w:cs="Times New Roman"/>
          <w:color w:val="383F4E"/>
        </w:rPr>
        <w:t>, a annoncé la Place Beauvau dans un communiqué. Une façon de mettre fin officiellement à un dispositif qui n’a jamais rencontré le public recherché et tournait à vide depuis février après le départ de son dernier pensionnaire. Conçu pour accueillir jusqu’à vingt-cinq personnes, il n’en a jamais compté plus de neuf.</w:t>
      </w:r>
      <w:r>
        <w:rPr>
          <w:rStyle w:val="apple-converted-space"/>
          <w:rFonts w:cs="Times New Roman"/>
          <w:color w:val="383F4E"/>
        </w:rPr>
        <w:t> </w:t>
      </w:r>
      <w:r>
        <w:rPr>
          <w:rStyle w:val="Accentuation"/>
          <w:rFonts w:cs="Times New Roman"/>
          <w:color w:val="383F4E"/>
        </w:rPr>
        <w:t>« Aucun de ces jeunes n’a suivi le programme jusqu’à son terme »,</w:t>
      </w:r>
      <w:r>
        <w:rPr>
          <w:rStyle w:val="apple-converted-space"/>
          <w:rFonts w:cs="Times New Roman"/>
          <w:i/>
          <w:iCs/>
          <w:color w:val="383F4E"/>
        </w:rPr>
        <w:t> </w:t>
      </w:r>
      <w:r>
        <w:rPr>
          <w:rFonts w:cs="Times New Roman"/>
          <w:color w:val="383F4E"/>
        </w:rPr>
        <w:t>a précisé le ministère de l’intérieur.</w:t>
      </w:r>
    </w:p>
    <w:p w14:paraId="0CA212AF" w14:textId="67F68BA1" w:rsidR="00FE5659" w:rsidRPr="001330FC" w:rsidRDefault="00FE5659" w:rsidP="001330FC">
      <w:pPr>
        <w:pStyle w:val="articleparagraph"/>
        <w:rPr>
          <w:rFonts w:cs="Times New Roman"/>
          <w:color w:val="383F4E"/>
        </w:rPr>
      </w:pPr>
      <w:r>
        <w:rPr>
          <w:rFonts w:cs="Times New Roman"/>
          <w:color w:val="383F4E"/>
        </w:rPr>
        <w:t xml:space="preserve">Le cas qui avait suscité le plus de controverses était celui d’un jeune homme de 24 ans, interpellé dans le cadre d’une affaire d’association de malfaiteurs terroristes à l’occasion d’une permission de sortie. Avant son entrée dans le centre, sa situation avait fait l’objet d’avis divergents de la préfecture et des services de renseignement car </w:t>
      </w:r>
      <w:r w:rsidR="001330FC">
        <w:rPr>
          <w:rFonts w:cs="Times New Roman"/>
          <w:color w:val="383F4E"/>
        </w:rPr>
        <w:t>par le passé, il avait tenté pa</w:t>
      </w:r>
      <w:r>
        <w:rPr>
          <w:rFonts w:cs="Times New Roman"/>
          <w:color w:val="383F4E"/>
        </w:rPr>
        <w:t xml:space="preserve"> deux fois de se rendre en Syrie. Il avait malgré tout été décidé de lui donner sa chance.</w:t>
      </w:r>
    </w:p>
    <w:p w14:paraId="40B38776" w14:textId="77777777" w:rsidR="00FE5659" w:rsidRDefault="00FE5659" w:rsidP="00FE5659">
      <w:r>
        <w:t>Centre mère-enfant</w:t>
      </w:r>
    </w:p>
    <w:p w14:paraId="42608313" w14:textId="77777777" w:rsidR="00FE5659" w:rsidRDefault="00FE5659" w:rsidP="00FE5659">
      <w:pPr>
        <w:pStyle w:val="articleparagraph"/>
        <w:rPr>
          <w:rFonts w:cs="Times New Roman"/>
          <w:color w:val="383F4E"/>
        </w:rPr>
      </w:pPr>
      <w:r>
        <w:rPr>
          <w:rFonts w:cs="Times New Roman"/>
          <w:color w:val="383F4E"/>
        </w:rPr>
        <w:t>L’annonce d’une réflexion sur la création de</w:t>
      </w:r>
      <w:r>
        <w:rPr>
          <w:rStyle w:val="apple-converted-space"/>
          <w:rFonts w:cs="Times New Roman"/>
          <w:color w:val="383F4E"/>
        </w:rPr>
        <w:t> </w:t>
      </w:r>
      <w:r>
        <w:rPr>
          <w:rStyle w:val="Accentuation"/>
          <w:rFonts w:cs="Times New Roman"/>
          <w:color w:val="383F4E"/>
        </w:rPr>
        <w:t>« structures de petite taille »</w:t>
      </w:r>
      <w:r>
        <w:rPr>
          <w:rFonts w:cs="Times New Roman"/>
          <w:color w:val="383F4E"/>
        </w:rPr>
        <w:t>correspond, sur le plan politique, à une promesse de campagne d’Emmanuel Macron. Le candidat annonçait vouloir créer des</w:t>
      </w:r>
      <w:r>
        <w:rPr>
          <w:rStyle w:val="apple-converted-space"/>
          <w:rFonts w:cs="Times New Roman"/>
          <w:color w:val="383F4E"/>
        </w:rPr>
        <w:t> </w:t>
      </w:r>
      <w:r>
        <w:rPr>
          <w:rStyle w:val="Accentuation"/>
          <w:rFonts w:cs="Times New Roman"/>
          <w:color w:val="383F4E"/>
        </w:rPr>
        <w:t>« centres fermés »</w:t>
      </w:r>
      <w:r>
        <w:rPr>
          <w:rStyle w:val="apple-converted-space"/>
          <w:rFonts w:cs="Times New Roman"/>
          <w:color w:val="383F4E"/>
        </w:rPr>
        <w:t> </w:t>
      </w:r>
      <w:r>
        <w:rPr>
          <w:rFonts w:cs="Times New Roman"/>
          <w:color w:val="383F4E"/>
        </w:rPr>
        <w:t>de dimension limitée</w:t>
      </w:r>
      <w:r>
        <w:rPr>
          <w:rStyle w:val="apple-converted-space"/>
          <w:rFonts w:cs="Times New Roman"/>
          <w:color w:val="383F4E"/>
        </w:rPr>
        <w:t> </w:t>
      </w:r>
      <w:r>
        <w:rPr>
          <w:rStyle w:val="Accentuation"/>
          <w:rFonts w:cs="Times New Roman"/>
          <w:color w:val="383F4E"/>
        </w:rPr>
        <w:t>« spécifiquement dédiés à recevoir des personnes radicalisées »</w:t>
      </w:r>
      <w:r>
        <w:rPr>
          <w:rFonts w:cs="Times New Roman"/>
          <w:color w:val="383F4E"/>
        </w:rPr>
        <w:t>. La notion de « fermé » a toutefois été abandonnée dans la communication de la Place Beauvau, car elle ne correspondait pas à la réalité de terrain.</w:t>
      </w:r>
    </w:p>
    <w:p w14:paraId="0B913524" w14:textId="77777777" w:rsidR="00FE5659" w:rsidRDefault="00FE5659" w:rsidP="00FE5659">
      <w:pPr>
        <w:pStyle w:val="articleparagraph"/>
        <w:rPr>
          <w:rFonts w:cs="Times New Roman"/>
          <w:color w:val="383F4E"/>
        </w:rPr>
      </w:pPr>
      <w:r>
        <w:rPr>
          <w:rFonts w:cs="Times New Roman"/>
          <w:color w:val="383F4E"/>
        </w:rPr>
        <w:t>Sur le fond, cette annonce correspond en réalité à une réflexion en cours depuis de longs mois sur la prise en charge d’un public intermédiaire parmi les personnes « radicalisées ». Celles dites « sous main de justice » (mises en examen ou condamnées) mais non incarcérées faute de charges suffisantes à leur encontre ou bénéficiant d’un sursis avec mise à l’épreuve. Il n’existe pas de statistique officielle globale. Seul chiffre connu : il y avait, en juin, un peu plus d’une centaine de personnes sous contrôle judiciaire dans le cadre d’affaires de terrorisme. Soit libres, mais obligées de pointer à un rythme régulier au commissariat (de plusieurs fois par semaine à plusieurs fois par jour).</w:t>
      </w:r>
    </w:p>
    <w:p w14:paraId="5CB05342" w14:textId="77777777" w:rsidR="00FE5659" w:rsidRDefault="00FE5659" w:rsidP="00FE5659">
      <w:pPr>
        <w:pStyle w:val="articleparagraph"/>
        <w:rPr>
          <w:rFonts w:cs="Times New Roman"/>
          <w:color w:val="383F4E"/>
        </w:rPr>
      </w:pPr>
      <w:r>
        <w:rPr>
          <w:rFonts w:cs="Times New Roman"/>
          <w:color w:val="383F4E"/>
        </w:rPr>
        <w:lastRenderedPageBreak/>
        <w:t>Reste à savoir quelle traduction concrète pourront avoir ces</w:t>
      </w:r>
      <w:r>
        <w:rPr>
          <w:rStyle w:val="apple-converted-space"/>
          <w:rFonts w:cs="Times New Roman"/>
          <w:color w:val="383F4E"/>
        </w:rPr>
        <w:t> </w:t>
      </w:r>
      <w:r>
        <w:rPr>
          <w:rStyle w:val="Accentuation"/>
          <w:rFonts w:cs="Times New Roman"/>
          <w:color w:val="383F4E"/>
        </w:rPr>
        <w:t>« structures de petite taille »</w:t>
      </w:r>
      <w:r>
        <w:rPr>
          <w:rFonts w:cs="Times New Roman"/>
          <w:color w:val="383F4E"/>
        </w:rPr>
        <w:t>. Pour les mineurs, il existe des centres éducatifs fermés (CEF), sortes d’internats privant leurs pensionnaires de liberté pendant quelques semaines avant d’organiser progressivement leur réinsertion familiale et professionnelle. Les places manquent, surtout pour les filles. Un schéma identique pourrait-il être développé pour les adultes ? Un lieu relais proposant suivi psychologique et aide à la réinsertion existe aussi, par exemple, en Ile-de-France, pour les personnes sortant de prison, mais sans logement sur place. L’expérimentation pourrait-elle être répétée ailleurs ?</w:t>
      </w:r>
    </w:p>
    <w:p w14:paraId="7376F91E" w14:textId="77777777" w:rsidR="00FE5659" w:rsidRDefault="00FE5659" w:rsidP="00FE5659">
      <w:pPr>
        <w:pStyle w:val="articleparagraph"/>
        <w:rPr>
          <w:rFonts w:cs="Times New Roman"/>
          <w:color w:val="383F4E"/>
        </w:rPr>
      </w:pPr>
      <w:r>
        <w:rPr>
          <w:rFonts w:cs="Times New Roman"/>
          <w:color w:val="383F4E"/>
        </w:rPr>
        <w:t>Un projet dans les tuyaux de longue date pourrait toutefois rentrer facilement dans les critères annoncés : celui de centre mère-enfant. Même si toutes les femmes rentrant de Syrie sont actuellement incarcérées, plus de 400 mineurs français sont recensés dans la zone irako-syrienne. La question du lien avec leurs parents, s’ils reviennent, se pose.</w:t>
      </w:r>
    </w:p>
    <w:p w14:paraId="363FF48D" w14:textId="77777777" w:rsidR="00FE5659" w:rsidRDefault="00FE5659" w:rsidP="00FE5659">
      <w:r>
        <w:t>Hostilité du voisinage</w:t>
      </w:r>
    </w:p>
    <w:p w14:paraId="4E959A6A" w14:textId="77777777" w:rsidR="00FE5659" w:rsidRDefault="00FE5659" w:rsidP="00FE5659">
      <w:pPr>
        <w:pStyle w:val="articleparagraph"/>
        <w:rPr>
          <w:rFonts w:cs="Times New Roman"/>
          <w:color w:val="383F4E"/>
        </w:rPr>
      </w:pPr>
      <w:r>
        <w:rPr>
          <w:rFonts w:cs="Times New Roman"/>
          <w:color w:val="383F4E"/>
        </w:rPr>
        <w:t>Pour affiner ces options, un comité interministériel devrait se tenir,</w:t>
      </w:r>
      <w:r>
        <w:rPr>
          <w:rStyle w:val="apple-converted-space"/>
          <w:rFonts w:cs="Times New Roman"/>
          <w:color w:val="383F4E"/>
        </w:rPr>
        <w:t> </w:t>
      </w:r>
      <w:r>
        <w:rPr>
          <w:rStyle w:val="Accentuation"/>
          <w:rFonts w:cs="Times New Roman"/>
          <w:color w:val="383F4E"/>
        </w:rPr>
        <w:t>« à l’automne »,</w:t>
      </w:r>
      <w:r>
        <w:rPr>
          <w:rStyle w:val="apple-converted-space"/>
          <w:rFonts w:cs="Times New Roman"/>
          <w:color w:val="383F4E"/>
        </w:rPr>
        <w:t> </w:t>
      </w:r>
      <w:r>
        <w:rPr>
          <w:rFonts w:cs="Times New Roman"/>
          <w:color w:val="383F4E"/>
        </w:rPr>
        <w:t>sous l’égide du premier ministre, a-t-il été annoncé vendredi. Ces initiatives s’inscrivent dans l’idée plus globale d’abandonner l’étiquette de « déradicalisation » afin de favoriser la prise en charge de tous les publics « radicalisés » par les seuls professionnels du droit commun (travailleurs sociaux, psychologues, etc.). Un travail associé au développement plus sous-terrain d’un contre-discours via différents relais d’opinion et une lutte contre les contenus djihadistes sur la Toile. Combat auquel les Britanniques, après des années de frilosité, se sont récemment ralliés, à cause des attentats sur leur sol.</w:t>
      </w:r>
    </w:p>
    <w:p w14:paraId="5C51C280" w14:textId="77777777" w:rsidR="00FE5659" w:rsidRDefault="00FE5659" w:rsidP="00FE5659">
      <w:pPr>
        <w:pStyle w:val="articleparagraph"/>
        <w:rPr>
          <w:rFonts w:cs="Times New Roman"/>
          <w:color w:val="383F4E"/>
        </w:rPr>
      </w:pPr>
      <w:r>
        <w:rPr>
          <w:rStyle w:val="Accentuation"/>
          <w:rFonts w:cs="Times New Roman"/>
          <w:color w:val="383F4E"/>
        </w:rPr>
        <w:t>« La page des gourous proclamés est désormais tournée. L’évaluation de Pontourny a été faite. On ne prétend pas avoir la panacée, mais le travail invisible des professionnels progresse et c’est l’essentiel »,</w:t>
      </w:r>
      <w:r>
        <w:rPr>
          <w:rStyle w:val="apple-converted-space"/>
          <w:rFonts w:cs="Times New Roman"/>
          <w:i/>
          <w:iCs/>
          <w:color w:val="383F4E"/>
        </w:rPr>
        <w:t> </w:t>
      </w:r>
      <w:r>
        <w:rPr>
          <w:rFonts w:cs="Times New Roman"/>
          <w:color w:val="383F4E"/>
        </w:rPr>
        <w:t>estime Muriel Domenach, secrétaire générale du comité interministériel de prévention de la délinquance et de la radicalisation (CIPDR).</w:t>
      </w:r>
    </w:p>
    <w:p w14:paraId="479F9B37" w14:textId="77777777" w:rsidR="00FE5659" w:rsidRDefault="00FE5659" w:rsidP="00FE5659">
      <w:pPr>
        <w:pStyle w:val="articleparagraph"/>
        <w:rPr>
          <w:rFonts w:cs="Times New Roman"/>
          <w:color w:val="383F4E"/>
        </w:rPr>
      </w:pPr>
      <w:r>
        <w:rPr>
          <w:rFonts w:cs="Times New Roman"/>
          <w:color w:val="383F4E"/>
        </w:rPr>
        <w:t>Reste, pour Pontourny, l’épineuse question du reclassement des salariés. Une</w:t>
      </w:r>
      <w:r>
        <w:rPr>
          <w:rStyle w:val="Accentuation"/>
          <w:rFonts w:cs="Times New Roman"/>
          <w:color w:val="383F4E"/>
        </w:rPr>
        <w:t>« vingtaine »</w:t>
      </w:r>
      <w:r>
        <w:rPr>
          <w:rStyle w:val="apple-converted-space"/>
          <w:rFonts w:cs="Times New Roman"/>
          <w:i/>
          <w:iCs/>
          <w:color w:val="383F4E"/>
        </w:rPr>
        <w:t> </w:t>
      </w:r>
      <w:r>
        <w:rPr>
          <w:rFonts w:cs="Times New Roman"/>
          <w:color w:val="383F4E"/>
        </w:rPr>
        <w:t>de personnels sont en attente d’une solution, selon la préfecture d’Indre-et-Loire. Initialement, c’est en effet pour sauver des emplois locaux que le conseil départemental avait proposé la création du centre de déradicalisation dans cette zone rurale, en remplacement d’un centre pour mineurs étrangers isolés (MIE) voué à la fermeture.</w:t>
      </w:r>
    </w:p>
    <w:p w14:paraId="51126A57" w14:textId="77777777" w:rsidR="00FE5659" w:rsidRDefault="00FE5659" w:rsidP="00FE5659">
      <w:pPr>
        <w:pStyle w:val="articleparagraph"/>
        <w:rPr>
          <w:rFonts w:cs="Times New Roman"/>
          <w:color w:val="383F4E"/>
        </w:rPr>
      </w:pPr>
      <w:r>
        <w:rPr>
          <w:rFonts w:cs="Times New Roman"/>
          <w:color w:val="383F4E"/>
        </w:rPr>
        <w:t>Plusieurs propositions sont sur la table, dont la réouverture d’un centre pour MIE, option soutenue par le conseil départemental. Avant de trancher, la préfecture a décidé de créer</w:t>
      </w:r>
      <w:r>
        <w:rPr>
          <w:rStyle w:val="apple-converted-space"/>
          <w:rFonts w:cs="Times New Roman"/>
          <w:color w:val="383F4E"/>
        </w:rPr>
        <w:t> </w:t>
      </w:r>
      <w:r>
        <w:rPr>
          <w:rStyle w:val="Accentuation"/>
          <w:rFonts w:cs="Times New Roman"/>
          <w:color w:val="383F4E"/>
        </w:rPr>
        <w:t>« un groupe de travail »</w:t>
      </w:r>
      <w:r>
        <w:rPr>
          <w:rStyle w:val="apple-converted-space"/>
          <w:rFonts w:cs="Times New Roman"/>
          <w:color w:val="383F4E"/>
        </w:rPr>
        <w:t> </w:t>
      </w:r>
      <w:r>
        <w:rPr>
          <w:rFonts w:cs="Times New Roman"/>
          <w:color w:val="383F4E"/>
        </w:rPr>
        <w:t>rassemblant élus et riverains afin de s’assurer d’un</w:t>
      </w:r>
      <w:r>
        <w:rPr>
          <w:rStyle w:val="apple-converted-space"/>
          <w:rFonts w:cs="Times New Roman"/>
          <w:color w:val="383F4E"/>
        </w:rPr>
        <w:t> </w:t>
      </w:r>
      <w:r>
        <w:rPr>
          <w:rStyle w:val="Accentuation"/>
          <w:rFonts w:cs="Times New Roman"/>
          <w:color w:val="383F4E"/>
        </w:rPr>
        <w:t>« consensus »</w:t>
      </w:r>
      <w:r>
        <w:rPr>
          <w:rFonts w:cs="Times New Roman"/>
          <w:color w:val="383F4E"/>
        </w:rPr>
        <w:t>. En 2016, l’ouverture du centre avait provoqué de vives tensions à l’origine du départ de plusieurs pensionnaires, déstabilisés par l’hostilité du voisinage à leur encontre.</w:t>
      </w:r>
    </w:p>
    <w:p w14:paraId="4A8671E2" w14:textId="77777777" w:rsidR="00FE5659" w:rsidRDefault="00FE5659" w:rsidP="00FE5659">
      <w:pPr>
        <w:pStyle w:val="articleauthor-container"/>
        <w:spacing w:before="0" w:beforeAutospacing="0" w:after="0" w:afterAutospacing="0"/>
        <w:rPr>
          <w:rFonts w:cs="Times New Roman"/>
        </w:rPr>
      </w:pPr>
      <w:hyperlink r:id="rId42" w:history="1">
        <w:r>
          <w:rPr>
            <w:rStyle w:val="authorname"/>
            <w:rFonts w:ascii="inherit" w:hAnsi="inherit" w:cs="Times New Roman"/>
            <w:b/>
            <w:bCs/>
            <w:color w:val="383F4E"/>
          </w:rPr>
          <w:t>Elise Vincent</w:t>
        </w:r>
      </w:hyperlink>
    </w:p>
    <w:p w14:paraId="6280487C" w14:textId="77777777" w:rsidR="00FE5659" w:rsidRDefault="00FE5659" w:rsidP="00FE5659">
      <w:pPr>
        <w:pStyle w:val="Titre3"/>
      </w:pPr>
      <w:bookmarkStart w:id="15" w:name="_Toc439689370"/>
      <w:r>
        <w:t>Fermeture de l’unique centre de « déradicalisation » de France</w:t>
      </w:r>
      <w:bookmarkEnd w:id="15"/>
    </w:p>
    <w:p w14:paraId="6E69A62B" w14:textId="77777777" w:rsidR="00FE5659" w:rsidRDefault="00FE5659" w:rsidP="00FE5659">
      <w:pPr>
        <w:pStyle w:val="articledesc"/>
        <w:rPr>
          <w:rFonts w:ascii="Helvetica" w:hAnsi="Helvetica" w:cs="Times New Roman"/>
          <w:color w:val="2A303B"/>
        </w:rPr>
      </w:pPr>
      <w:r>
        <w:rPr>
          <w:rFonts w:ascii="Helvetica" w:hAnsi="Helvetica" w:cs="Times New Roman"/>
          <w:color w:val="2A303B"/>
        </w:rPr>
        <w:t>Le centre avait vu partir son dernier pensionnaire après que celui-ci avait été condamné à quatre mois de prison avec sursis pour des faits de violences familiales.</w:t>
      </w:r>
    </w:p>
    <w:p w14:paraId="6618B9C1" w14:textId="77777777" w:rsidR="00FE5659" w:rsidRDefault="00FE5659" w:rsidP="00FE5659">
      <w:pPr>
        <w:pStyle w:val="meta"/>
        <w:rPr>
          <w:rFonts w:ascii="Helvetica" w:hAnsi="Helvetica" w:cs="Times New Roman"/>
          <w:color w:val="717B8E"/>
        </w:rPr>
      </w:pPr>
      <w:r>
        <w:rPr>
          <w:rStyle w:val="metaauthor"/>
          <w:rFonts w:ascii="Helvetica" w:hAnsi="Helvetica" w:cs="Times New Roman"/>
          <w:color w:val="717B8E"/>
        </w:rPr>
        <w:t>Le Monde avec AFP</w:t>
      </w:r>
      <w:r>
        <w:rPr>
          <w:rStyle w:val="apple-converted-space"/>
          <w:rFonts w:ascii="Helvetica" w:hAnsi="Helvetica" w:cs="Times New Roman"/>
          <w:color w:val="717B8E"/>
        </w:rPr>
        <w:t> </w:t>
      </w:r>
      <w:r>
        <w:rPr>
          <w:rStyle w:val="metadate"/>
          <w:rFonts w:ascii="Helvetica" w:hAnsi="Helvetica" w:cs="Times New Roman"/>
          <w:color w:val="717B8E"/>
        </w:rPr>
        <w:t>Publié le 28 juillet 2017 à 09h54 - Mis à jour le 28 juillet 2017 à 21h55</w:t>
      </w:r>
    </w:p>
    <w:p w14:paraId="5D9AFDF3" w14:textId="77777777" w:rsidR="00FE5659" w:rsidRDefault="00FE5659" w:rsidP="00FE5659">
      <w:pPr>
        <w:pStyle w:val="articleparagraph"/>
        <w:spacing w:before="0" w:beforeAutospacing="0" w:after="0" w:afterAutospacing="0"/>
        <w:rPr>
          <w:rFonts w:cs="Times New Roman"/>
          <w:color w:val="383F4E"/>
        </w:rPr>
      </w:pPr>
      <w:r>
        <w:rPr>
          <w:rFonts w:cs="Times New Roman"/>
          <w:color w:val="383F4E"/>
        </w:rPr>
        <w:t>L’unique centre de « déradicalisation » de France, au lieu-dit de Pontourny en Indre-et-Loire, d’une capacité de vingt-cinq personnes mais qui n’accueille plus aucun pensionnaire depuis février, va être fermé, a annoncé, vendredi 28 juillet, le ministère de l’intérieur.</w:t>
      </w:r>
    </w:p>
    <w:p w14:paraId="1E0D2F24" w14:textId="77777777" w:rsidR="00FE5659" w:rsidRDefault="00FE5659" w:rsidP="00FE5659">
      <w:pPr>
        <w:pStyle w:val="articleparagraph"/>
        <w:rPr>
          <w:rFonts w:cs="Times New Roman"/>
          <w:color w:val="383F4E"/>
        </w:rPr>
      </w:pPr>
      <w:r>
        <w:rPr>
          <w:rStyle w:val="Accentuation"/>
          <w:rFonts w:cs="Times New Roman"/>
          <w:color w:val="383F4E"/>
        </w:rPr>
        <w:t>« L’expérience ne s’est pas révélée concluante</w:t>
      </w:r>
      <w:r>
        <w:rPr>
          <w:rFonts w:cs="Times New Roman"/>
          <w:color w:val="383F4E"/>
        </w:rPr>
        <w:t>, a déclaré le ministère dans un communiqué.</w:t>
      </w:r>
      <w:r>
        <w:rPr>
          <w:rStyle w:val="apple-converted-space"/>
          <w:rFonts w:cs="Times New Roman"/>
          <w:color w:val="383F4E"/>
        </w:rPr>
        <w:t> </w:t>
      </w:r>
      <w:r>
        <w:rPr>
          <w:rStyle w:val="Accentuation"/>
          <w:rFonts w:cs="Times New Roman"/>
          <w:color w:val="383F4E"/>
        </w:rPr>
        <w:t>L’expérimentation d’un centre d’accueil ouvert, fonctionnant sur la base du volontariat, a montré ses limites. Le gouvernement a ainsi décidé de mettre un terme à l’expérimentation conduite à Pontourny, sur la commune de Beaumont-en-Véron. »</w:t>
      </w:r>
    </w:p>
    <w:p w14:paraId="7AD64613" w14:textId="77777777" w:rsidR="00FE5659" w:rsidRDefault="00FE5659" w:rsidP="00FE5659">
      <w:pPr>
        <w:pStyle w:val="articleparagraph"/>
        <w:rPr>
          <w:rFonts w:cs="Times New Roman"/>
          <w:color w:val="383F4E"/>
        </w:rPr>
      </w:pPr>
      <w:r>
        <w:rPr>
          <w:rFonts w:cs="Times New Roman"/>
          <w:color w:val="383F4E"/>
        </w:rPr>
        <w:t>En septembre 2016, le gouvernement avait décidé d’ouvrir à titre expérimental ce centre, vite controversé, avec pour objectif de</w:t>
      </w:r>
      <w:r>
        <w:rPr>
          <w:rStyle w:val="apple-converted-space"/>
          <w:rFonts w:cs="Times New Roman"/>
          <w:color w:val="383F4E"/>
        </w:rPr>
        <w:t> </w:t>
      </w:r>
      <w:r>
        <w:rPr>
          <w:rStyle w:val="Accentuation"/>
          <w:rFonts w:cs="Times New Roman"/>
          <w:color w:val="383F4E"/>
        </w:rPr>
        <w:t xml:space="preserve">« préparer, proposer et dispenser une offre et un programme pédagogique utilise à la réinsertion de jeunes </w:t>
      </w:r>
      <w:r>
        <w:rPr>
          <w:rStyle w:val="Accentuation"/>
          <w:rFonts w:cs="Times New Roman"/>
          <w:color w:val="383F4E"/>
        </w:rPr>
        <w:lastRenderedPageBreak/>
        <w:t>radicalisés en voie de marginalisation »</w:t>
      </w:r>
      <w:r>
        <w:rPr>
          <w:rFonts w:cs="Times New Roman"/>
          <w:color w:val="383F4E"/>
        </w:rPr>
        <w:t>. Mais le centre n’a, au total, accueilli que neuf pensionnaires, et aucun d’entre eux n’a suivi le programme jusqu’à son terme, souligne le ministère de l’intérieur.</w:t>
      </w:r>
    </w:p>
    <w:p w14:paraId="094B4A7B" w14:textId="77777777" w:rsidR="00FE5659" w:rsidRDefault="00FE5659" w:rsidP="00FE5659">
      <w:pPr>
        <w:pStyle w:val="articleparagraph"/>
        <w:rPr>
          <w:rFonts w:cs="Times New Roman"/>
          <w:color w:val="383F4E"/>
        </w:rPr>
      </w:pPr>
      <w:r>
        <w:rPr>
          <w:rFonts w:cs="Times New Roman"/>
          <w:color w:val="383F4E"/>
        </w:rPr>
        <w:t>Il avait vu partir son dernier pensionnaire après que celui-ci avait été condamné à quatre mois de prison avec sursis pour des faits de violences familiales. Critère rédhibitoire pour rester au centre, même si les faits étaient anciens.</w:t>
      </w:r>
    </w:p>
    <w:p w14:paraId="287502AA" w14:textId="77777777" w:rsidR="00FE5659" w:rsidRDefault="00FE5659" w:rsidP="00FE5659">
      <w:pPr>
        <w:pStyle w:val="articleparagraph"/>
        <w:rPr>
          <w:rFonts w:cs="Times New Roman"/>
          <w:color w:val="383F4E"/>
        </w:rPr>
      </w:pPr>
      <w:r>
        <w:rPr>
          <w:rFonts w:cs="Times New Roman"/>
          <w:color w:val="383F4E"/>
        </w:rPr>
        <w:t>Le cas qui avait fait suscité le plus de controverse était celui d’un jeune homme de 24 ans, interpellé dans le cadre d’une affaire d’association de malfaiteurs terroriste à l’occasion d’une permission de sortie. Avant son entrée dans le centre, sa situation avait fait l’objet d’avis divergents de la préfecture et des services de renseignement car, par le passé, il avait tenté par deux fois de se rendre en Syrie. Il avait malgré tout été décidé de lui donner sa chance.</w:t>
      </w:r>
    </w:p>
    <w:p w14:paraId="47DDD040" w14:textId="77777777" w:rsidR="00FE5659" w:rsidRDefault="00FE5659" w:rsidP="00FE5659">
      <w:r>
        <w:t>« Mobilisation du droit commun »</w:t>
      </w:r>
    </w:p>
    <w:p w14:paraId="238B1459" w14:textId="77777777" w:rsidR="00FE5659" w:rsidRDefault="00FE5659" w:rsidP="00FE5659">
      <w:pPr>
        <w:pStyle w:val="articleparagraph"/>
        <w:rPr>
          <w:rFonts w:cs="Times New Roman"/>
          <w:color w:val="383F4E"/>
        </w:rPr>
      </w:pPr>
      <w:r>
        <w:rPr>
          <w:rFonts w:cs="Times New Roman"/>
          <w:color w:val="383F4E"/>
        </w:rPr>
        <w:t>Cette fermeture ne signifie pas pour autant</w:t>
      </w:r>
      <w:r>
        <w:rPr>
          <w:rStyle w:val="apple-converted-space"/>
          <w:rFonts w:cs="Times New Roman"/>
          <w:color w:val="383F4E"/>
        </w:rPr>
        <w:t> </w:t>
      </w:r>
      <w:r>
        <w:rPr>
          <w:rStyle w:val="Accentuation"/>
          <w:rFonts w:cs="Times New Roman"/>
          <w:color w:val="383F4E"/>
        </w:rPr>
        <w:t>« l’abandon d’une politique de prise en charge des publics en voie de radicalisation dans des structures adaptées »</w:t>
      </w:r>
      <w:r>
        <w:rPr>
          <w:rFonts w:cs="Times New Roman"/>
          <w:color w:val="383F4E"/>
        </w:rPr>
        <w:t>, affirme le ministère.</w:t>
      </w:r>
      <w:r>
        <w:rPr>
          <w:rStyle w:val="apple-converted-space"/>
          <w:rFonts w:cs="Times New Roman"/>
          <w:color w:val="383F4E"/>
        </w:rPr>
        <w:t> </w:t>
      </w:r>
      <w:r>
        <w:rPr>
          <w:rStyle w:val="Accentuation"/>
          <w:rFonts w:cs="Times New Roman"/>
          <w:color w:val="383F4E"/>
        </w:rPr>
        <w:t>« Le gouvernement étudiera la possibilité d’ouvrir des structures de petite taille »</w:t>
      </w:r>
      <w:r>
        <w:rPr>
          <w:rStyle w:val="apple-converted-space"/>
          <w:rFonts w:cs="Times New Roman"/>
          <w:color w:val="383F4E"/>
        </w:rPr>
        <w:t> </w:t>
      </w:r>
      <w:r>
        <w:rPr>
          <w:rFonts w:cs="Times New Roman"/>
          <w:color w:val="383F4E"/>
        </w:rPr>
        <w:t>pour y développer des solutions alternatives à l’incarcération, ajoute-t-il sans plus de détails.</w:t>
      </w:r>
    </w:p>
    <w:p w14:paraId="29985FCB" w14:textId="77777777" w:rsidR="00FE5659" w:rsidRDefault="00FE5659" w:rsidP="00FE5659">
      <w:pPr>
        <w:pStyle w:val="articleparagraph"/>
        <w:rPr>
          <w:rFonts w:cs="Times New Roman"/>
          <w:color w:val="383F4E"/>
        </w:rPr>
      </w:pPr>
      <w:r>
        <w:rPr>
          <w:rFonts w:cs="Times New Roman"/>
          <w:color w:val="383F4E"/>
        </w:rPr>
        <w:t>En raison de l’explosion du phénomène de la radicalisation en 2014, la tendance dans les ministères a été d’imaginer des dispositifs spécifiques en milieu ouvert comme à Pontourny, ou fermé en prison avec les unités spécialement affectées. Mais les choses ont changé depuis l’automne 2016.</w:t>
      </w:r>
      <w:r>
        <w:rPr>
          <w:rStyle w:val="apple-converted-space"/>
          <w:rFonts w:cs="Times New Roman"/>
          <w:color w:val="383F4E"/>
        </w:rPr>
        <w:t> </w:t>
      </w:r>
      <w:r>
        <w:rPr>
          <w:rStyle w:val="Accentuation"/>
          <w:rFonts w:cs="Times New Roman"/>
          <w:color w:val="383F4E"/>
        </w:rPr>
        <w:t>« On insiste sur une mobilisation du</w:t>
      </w:r>
      <w:r>
        <w:rPr>
          <w:rStyle w:val="apple-converted-space"/>
          <w:rFonts w:cs="Times New Roman"/>
          <w:color w:val="383F4E"/>
        </w:rPr>
        <w:t> </w:t>
      </w:r>
      <w:r>
        <w:rPr>
          <w:rStyle w:val="Accentuation"/>
          <w:rFonts w:cs="Times New Roman"/>
          <w:color w:val="383F4E"/>
        </w:rPr>
        <w:t>droit commun »</w:t>
      </w:r>
      <w:r>
        <w:rPr>
          <w:rFonts w:cs="Times New Roman"/>
          <w:color w:val="383F4E"/>
        </w:rPr>
        <w:t>,</w:t>
      </w:r>
      <w:r>
        <w:rPr>
          <w:rStyle w:val="apple-converted-space"/>
          <w:rFonts w:cs="Times New Roman"/>
          <w:color w:val="383F4E"/>
        </w:rPr>
        <w:t> </w:t>
      </w:r>
      <w:hyperlink r:id="rId43" w:history="1">
        <w:r>
          <w:rPr>
            <w:rStyle w:val="Lienhypertexte"/>
            <w:rFonts w:ascii="inherit" w:hAnsi="inherit" w:cs="Times New Roman"/>
          </w:rPr>
          <w:t>expliquait, en février dernier au</w:t>
        </w:r>
        <w:r>
          <w:rPr>
            <w:rStyle w:val="apple-converted-space"/>
            <w:rFonts w:ascii="inherit" w:hAnsi="inherit" w:cs="Times New Roman"/>
            <w:color w:val="0000FF"/>
          </w:rPr>
          <w:t> </w:t>
        </w:r>
        <w:r>
          <w:rPr>
            <w:rStyle w:val="Accentuation"/>
            <w:rFonts w:ascii="inherit" w:hAnsi="inherit" w:cs="Times New Roman"/>
            <w:color w:val="0000FF"/>
          </w:rPr>
          <w:t>Monde</w:t>
        </w:r>
        <w:r>
          <w:rPr>
            <w:rStyle w:val="Lienhypertexte"/>
            <w:rFonts w:ascii="inherit" w:hAnsi="inherit" w:cs="Times New Roman"/>
          </w:rPr>
          <w:t>,</w:t>
        </w:r>
      </w:hyperlink>
      <w:r>
        <w:rPr>
          <w:rStyle w:val="apple-converted-space"/>
          <w:rFonts w:cs="Times New Roman"/>
          <w:color w:val="383F4E"/>
        </w:rPr>
        <w:t> </w:t>
      </w:r>
      <w:r>
        <w:rPr>
          <w:rFonts w:cs="Times New Roman"/>
          <w:color w:val="383F4E"/>
        </w:rPr>
        <w:t>la secrétaire générale du Comité interministériel de prévention de la délinquance et de la radicalisation (CIPDR), Muriel Domenach.</w:t>
      </w:r>
    </w:p>
    <w:p w14:paraId="6A4FBD28" w14:textId="7DAF9EA0" w:rsidR="00FE5659" w:rsidRPr="001330FC" w:rsidRDefault="00FE5659" w:rsidP="001330FC">
      <w:pPr>
        <w:pStyle w:val="articleparagraph"/>
        <w:rPr>
          <w:rFonts w:cs="Times New Roman"/>
          <w:color w:val="383F4E"/>
        </w:rPr>
      </w:pPr>
      <w:r>
        <w:rPr>
          <w:rFonts w:cs="Times New Roman"/>
          <w:color w:val="383F4E"/>
        </w:rPr>
        <w:t>L’idée défendue était plutôt de</w:t>
      </w:r>
      <w:r>
        <w:rPr>
          <w:rStyle w:val="apple-converted-space"/>
          <w:rFonts w:cs="Times New Roman"/>
          <w:color w:val="383F4E"/>
        </w:rPr>
        <w:t> </w:t>
      </w:r>
      <w:r>
        <w:rPr>
          <w:rStyle w:val="Accentuation"/>
          <w:rFonts w:cs="Times New Roman"/>
          <w:color w:val="383F4E"/>
        </w:rPr>
        <w:t>« former et structurer les réseaux de travailleurs sociaux : Maison des adolescents, éducateurs spécialisés, missions locales, Fédération des psychologues… »</w:t>
      </w:r>
    </w:p>
    <w:p w14:paraId="1018A94F" w14:textId="77777777" w:rsidR="004E7D32" w:rsidRDefault="004E7D32" w:rsidP="004E7D32">
      <w:pPr>
        <w:pStyle w:val="Titre3"/>
      </w:pPr>
      <w:bookmarkStart w:id="16" w:name="_Toc439689371"/>
      <w:r>
        <w:t>« Déchéance de rationalité » : Pontourny, l’expérience gâchée de déradicalisation</w:t>
      </w:r>
      <w:bookmarkEnd w:id="16"/>
    </w:p>
    <w:p w14:paraId="1D240641" w14:textId="77777777" w:rsidR="004E7D32" w:rsidRDefault="004E7D32" w:rsidP="004E7D32">
      <w:pPr>
        <w:pStyle w:val="articledesc"/>
        <w:rPr>
          <w:rFonts w:ascii="Helvetica" w:hAnsi="Helvetica" w:cs="Times New Roman"/>
          <w:color w:val="2A303B"/>
        </w:rPr>
      </w:pPr>
      <w:r>
        <w:rPr>
          <w:rFonts w:ascii="Helvetica" w:hAnsi="Helvetica" w:cs="Times New Roman"/>
          <w:color w:val="2A303B"/>
        </w:rPr>
        <w:t>Le sociologue Gérald Bronner, spécialiste des croyances radicales, intervenant dans le seul Centre de prévention, d’insertion et de citoyenneté, analyse l’échec de cette expérimentation dans son dernier essai.</w:t>
      </w:r>
    </w:p>
    <w:p w14:paraId="0A10BB31" w14:textId="77777777" w:rsidR="004E7D32" w:rsidRDefault="004E7D32" w:rsidP="004E7D32">
      <w:pPr>
        <w:pStyle w:val="meta"/>
        <w:rPr>
          <w:rFonts w:ascii="Helvetica" w:hAnsi="Helvetica" w:cs="Times New Roman"/>
          <w:color w:val="717B8E"/>
        </w:rPr>
      </w:pPr>
      <w:r>
        <w:rPr>
          <w:rStyle w:val="metaauthor"/>
          <w:rFonts w:ascii="Helvetica" w:hAnsi="Helvetica" w:cs="Times New Roman"/>
          <w:color w:val="717B8E"/>
        </w:rPr>
        <w:t>Par</w:t>
      </w:r>
      <w:r>
        <w:rPr>
          <w:rStyle w:val="apple-converted-space"/>
          <w:rFonts w:ascii="Helvetica" w:hAnsi="Helvetica" w:cs="Times New Roman"/>
          <w:color w:val="717B8E"/>
        </w:rPr>
        <w:t> </w:t>
      </w:r>
      <w:hyperlink r:id="rId44" w:history="1">
        <w:r>
          <w:rPr>
            <w:rStyle w:val="Lienhypertexte"/>
            <w:rFonts w:ascii="inherit" w:hAnsi="inherit" w:cs="Times New Roman"/>
          </w:rPr>
          <w:t>Florent Georgesco</w:t>
        </w:r>
      </w:hyperlink>
      <w:r>
        <w:rPr>
          <w:rStyle w:val="apple-converted-space"/>
          <w:rFonts w:ascii="Helvetica" w:hAnsi="Helvetica" w:cs="Times New Roman"/>
          <w:color w:val="717B8E"/>
        </w:rPr>
        <w:t>  </w:t>
      </w:r>
      <w:r>
        <w:rPr>
          <w:rStyle w:val="metadate"/>
          <w:rFonts w:ascii="Helvetica" w:hAnsi="Helvetica" w:cs="Times New Roman"/>
          <w:color w:val="717B8E"/>
        </w:rPr>
        <w:t>Publié le 24 mai 2019 à 06h30</w:t>
      </w:r>
    </w:p>
    <w:p w14:paraId="3EE9F688" w14:textId="77777777" w:rsidR="004E7D32" w:rsidRDefault="004E7D32" w:rsidP="004E7D32">
      <w:pPr>
        <w:jc w:val="center"/>
        <w:rPr>
          <w:rFonts w:eastAsia="Times New Roman" w:cs="Times New Roman"/>
        </w:rPr>
      </w:pPr>
      <w:r>
        <w:rPr>
          <w:rFonts w:ascii="Helvetica" w:hAnsi="Helvetica" w:cs="Times New Roman"/>
          <w:noProof/>
          <w:color w:val="717B8E"/>
          <w:sz w:val="20"/>
          <w:szCs w:val="20"/>
        </w:rPr>
        <w:drawing>
          <wp:inline distT="0" distB="0" distL="0" distR="0" wp14:anchorId="51D28F84" wp14:editId="2ACEC37A">
            <wp:extent cx="1709962" cy="2515235"/>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10103" cy="2515442"/>
                    </a:xfrm>
                    <a:prstGeom prst="rect">
                      <a:avLst/>
                    </a:prstGeom>
                    <a:noFill/>
                    <a:ln>
                      <a:noFill/>
                    </a:ln>
                  </pic:spPr>
                </pic:pic>
              </a:graphicData>
            </a:graphic>
          </wp:inline>
        </w:drawing>
      </w:r>
    </w:p>
    <w:p w14:paraId="30A38DEF" w14:textId="77777777" w:rsidR="004E7D32" w:rsidRDefault="004E7D32" w:rsidP="004E7D32">
      <w:pPr>
        <w:rPr>
          <w:rFonts w:eastAsia="Times New Roman" w:cs="Times New Roman"/>
        </w:rPr>
      </w:pPr>
    </w:p>
    <w:p w14:paraId="0D88CB17" w14:textId="77777777" w:rsidR="004E7D32" w:rsidRDefault="004E7D32" w:rsidP="004E7D32">
      <w:pPr>
        <w:rPr>
          <w:rFonts w:ascii="Times" w:eastAsia="Times New Roman" w:hAnsi="Times" w:cs="Times New Roman"/>
        </w:rPr>
      </w:pPr>
      <w:r>
        <w:rPr>
          <w:rFonts w:eastAsia="Times New Roman" w:cs="Times New Roman"/>
        </w:rPr>
        <w:t>« Déchéance de rationalité », de Gérald Bronner, Grasset, 272 pages, 20 euros.</w:t>
      </w:r>
    </w:p>
    <w:p w14:paraId="53E3ECD9" w14:textId="77777777" w:rsidR="004E7D32" w:rsidRDefault="004E7D32" w:rsidP="004E7D32">
      <w:pPr>
        <w:pStyle w:val="articleparagraph"/>
        <w:rPr>
          <w:rFonts w:cs="Times New Roman"/>
          <w:color w:val="383F4E"/>
        </w:rPr>
      </w:pPr>
      <w:r>
        <w:rPr>
          <w:rStyle w:val="lev"/>
          <w:rFonts w:cs="Times New Roman"/>
          <w:color w:val="383F4E"/>
        </w:rPr>
        <w:lastRenderedPageBreak/>
        <w:t>Le livre.</w:t>
      </w:r>
      <w:r>
        <w:rPr>
          <w:rStyle w:val="apple-converted-space"/>
          <w:rFonts w:cs="Times New Roman"/>
          <w:color w:val="383F4E"/>
        </w:rPr>
        <w:t> </w:t>
      </w:r>
      <w:r>
        <w:rPr>
          <w:rFonts w:cs="Times New Roman"/>
          <w:color w:val="383F4E"/>
        </w:rPr>
        <w:t>En septembre 2016, au lieu-dit de Pontourny, en Indre-et-Loire, la France, sous le choc de la vague d’attentats qui la frappe depuis 2012, crée son premier centre de déradicalisation, bientôt nommé Centre de prévention, d’insertion et de citoyenneté (CPIC). D’une capacité d’une trentaine de personnes, il n’en accueillera jamais plus de neuf, chiffre ramené à zéro dès février 2017. En juillet, après un sursis de quelques mois sans doute dû à la campagne présidentielle, le CPIC disparaît du paysage de la lutte contre l’islam radical. Soit cinq mois, sursis déduit, d’une expérience dont il est difficile de nier l’échec.</w:t>
      </w:r>
    </w:p>
    <w:p w14:paraId="6A022336" w14:textId="77777777" w:rsidR="004E7D32" w:rsidRDefault="004E7D32" w:rsidP="004E7D32">
      <w:pPr>
        <w:pStyle w:val="articleparagraph"/>
        <w:rPr>
          <w:rFonts w:cs="Times New Roman"/>
          <w:color w:val="383F4E"/>
        </w:rPr>
      </w:pPr>
      <w:r>
        <w:rPr>
          <w:rFonts w:cs="Times New Roman"/>
          <w:color w:val="383F4E"/>
        </w:rPr>
        <w:t>Mais que sait-on des causes de cette débâcle ? Pour s’en faire une idée, l’éclairage de Gérald Bronner est précieux. D’abord parce que le sociologue a été l’un des intervenants du centre, et que</w:t>
      </w:r>
      <w:r>
        <w:rPr>
          <w:rStyle w:val="apple-converted-space"/>
          <w:rFonts w:cs="Times New Roman"/>
          <w:color w:val="383F4E"/>
        </w:rPr>
        <w:t> </w:t>
      </w:r>
      <w:r>
        <w:rPr>
          <w:rStyle w:val="Accentuation"/>
          <w:rFonts w:cs="Times New Roman"/>
          <w:color w:val="383F4E"/>
        </w:rPr>
        <w:t>Déchéance de rationalité</w:t>
      </w:r>
      <w:r>
        <w:rPr>
          <w:rFonts w:cs="Times New Roman"/>
          <w:color w:val="383F4E"/>
        </w:rPr>
        <w:t>, l’essai qu’il consacre à cette brève tentative, jette une lumière crue sur les incohérences, les lâchetés, la valse-hésitation constante qui entachent l’action publique et, sur des sujets aussi complexes, finissent par la rendre impossible.</w:t>
      </w:r>
    </w:p>
    <w:p w14:paraId="7CDBA174" w14:textId="77777777" w:rsidR="004E7D32" w:rsidRDefault="004E7D32" w:rsidP="004E7D32">
      <w:pPr>
        <w:pStyle w:val="articleparagraph"/>
        <w:rPr>
          <w:rFonts w:cs="Times New Roman"/>
          <w:color w:val="383F4E"/>
        </w:rPr>
      </w:pPr>
      <w:r>
        <w:rPr>
          <w:rFonts w:cs="Times New Roman"/>
          <w:color w:val="383F4E"/>
        </w:rPr>
        <w:t>A cet égard, la description du rôle joué par les politiques est ravageuse. Ainsi, et avant tout, de la décision prise par le premier ministre, Manuel Valls, alors que Pontourny s’apprêtait à ouvrir : aucun individu ayant servi l’organisation Etat islamique ne pourrait y être accueilli – cela aurait pu apparaître comme une douce échappatoire à la prison – et tous les pensionnaires devraient être volontaires. Commentaire :</w:t>
      </w:r>
      <w:r>
        <w:rPr>
          <w:rStyle w:val="apple-converted-space"/>
          <w:rFonts w:cs="Times New Roman"/>
          <w:color w:val="383F4E"/>
        </w:rPr>
        <w:t> </w:t>
      </w:r>
      <w:r>
        <w:rPr>
          <w:rStyle w:val="Accentuation"/>
          <w:rFonts w:cs="Times New Roman"/>
          <w:color w:val="383F4E"/>
        </w:rPr>
        <w:t>« C’est là que les choses commencèrent à devenir un peu surréalistes. »</w:t>
      </w:r>
      <w:r>
        <w:rPr>
          <w:rStyle w:val="apple-converted-space"/>
          <w:rFonts w:cs="Times New Roman"/>
          <w:color w:val="383F4E"/>
        </w:rPr>
        <w:t> </w:t>
      </w:r>
      <w:r>
        <w:rPr>
          <w:rFonts w:cs="Times New Roman"/>
          <w:color w:val="383F4E"/>
        </w:rPr>
        <w:t>On voulait bien déradicaliser tout le monde, à l’exception des plus radicaux.</w:t>
      </w:r>
    </w:p>
    <w:p w14:paraId="10CDD827" w14:textId="77777777" w:rsidR="004E7D32" w:rsidRDefault="004E7D32" w:rsidP="004E7D32">
      <w:pPr>
        <w:pStyle w:val="articleparagraph"/>
        <w:rPr>
          <w:rFonts w:cs="Times New Roman"/>
          <w:color w:val="383F4E"/>
        </w:rPr>
      </w:pPr>
      <w:r>
        <w:rPr>
          <w:rFonts w:cs="Times New Roman"/>
          <w:color w:val="383F4E"/>
        </w:rPr>
        <w:t>Des élus locaux réussiront d’ailleurs, peu après l’ouverture du centre, à faire exclure l’un des pensionnaires, Lailoken, pour la raison même qui rendait le jeune homme intéressant aux yeux de Gérald Bronner : parce qu’il était, parmi les petits délinquants aux tentations radicales qui avaient accepté de jouer le jeu, le plus</w:t>
      </w:r>
      <w:r>
        <w:rPr>
          <w:rStyle w:val="apple-converted-space"/>
          <w:rFonts w:cs="Times New Roman"/>
          <w:color w:val="383F4E"/>
        </w:rPr>
        <w:t> </w:t>
      </w:r>
      <w:r>
        <w:rPr>
          <w:rStyle w:val="Accentuation"/>
          <w:rFonts w:cs="Times New Roman"/>
          <w:color w:val="383F4E"/>
        </w:rPr>
        <w:t>« abîmé »,</w:t>
      </w:r>
      <w:r>
        <w:rPr>
          <w:rStyle w:val="apple-converted-space"/>
          <w:rFonts w:cs="Times New Roman"/>
          <w:color w:val="383F4E"/>
        </w:rPr>
        <w:t> </w:t>
      </w:r>
      <w:r>
        <w:rPr>
          <w:rFonts w:cs="Times New Roman"/>
          <w:color w:val="383F4E"/>
        </w:rPr>
        <w:t>et par là le plus dangereux, soit, dans un monde à l’endroit, le plus destiné à être déradicalisé. Sauf que,</w:t>
      </w:r>
      <w:r>
        <w:rPr>
          <w:rStyle w:val="apple-converted-space"/>
          <w:rFonts w:cs="Times New Roman"/>
          <w:color w:val="383F4E"/>
        </w:rPr>
        <w:t> </w:t>
      </w:r>
      <w:r>
        <w:rPr>
          <w:rStyle w:val="Accentuation"/>
          <w:rFonts w:cs="Times New Roman"/>
          <w:color w:val="383F4E"/>
        </w:rPr>
        <w:t>« souvent, en démocratie, ce que la peur exige, elle l’obtient »</w:t>
      </w:r>
      <w:r>
        <w:rPr>
          <w:rFonts w:cs="Times New Roman"/>
          <w:color w:val="383F4E"/>
        </w:rPr>
        <w:t>.</w:t>
      </w:r>
    </w:p>
    <w:p w14:paraId="43EA1122" w14:textId="77777777" w:rsidR="004E7D32" w:rsidRDefault="004E7D32" w:rsidP="00255B2F">
      <w:r>
        <w:t>Frémissement du doute</w:t>
      </w:r>
    </w:p>
    <w:p w14:paraId="05A00B57" w14:textId="77777777" w:rsidR="004E7D32" w:rsidRDefault="004E7D32" w:rsidP="004E7D32">
      <w:pPr>
        <w:pStyle w:val="articleparagraph"/>
        <w:rPr>
          <w:rFonts w:cs="Times New Roman"/>
          <w:color w:val="383F4E"/>
        </w:rPr>
      </w:pPr>
      <w:r>
        <w:rPr>
          <w:rFonts w:cs="Times New Roman"/>
          <w:color w:val="383F4E"/>
        </w:rPr>
        <w:t>Mais, au-delà de ce constat d’absurdité,</w:t>
      </w:r>
      <w:r>
        <w:rPr>
          <w:rStyle w:val="apple-converted-space"/>
          <w:rFonts w:cs="Times New Roman"/>
          <w:color w:val="383F4E"/>
        </w:rPr>
        <w:t> </w:t>
      </w:r>
      <w:r>
        <w:rPr>
          <w:rStyle w:val="Accentuation"/>
          <w:rFonts w:cs="Times New Roman"/>
          <w:color w:val="383F4E"/>
        </w:rPr>
        <w:t>Déchéance de rationalité</w:t>
      </w:r>
      <w:r>
        <w:rPr>
          <w:rFonts w:cs="Times New Roman"/>
          <w:color w:val="383F4E"/>
        </w:rPr>
        <w:t>, livre hybride, entre témoignage, théorie, satire, pamphlet et étude sociologique d’un terrain éphémère, offre une réflexion acérée sur ce qui est, ou devrait être, l’objet du débat : les convictions des « clients » de Pontourny. Car c’est en tant que spécialiste des croyances radicales que Bronner a été embarqué dans l’expérience. Il évoque au début du livre son travail sur une secte bouddhiste où l’</w:t>
      </w:r>
      <w:r>
        <w:rPr>
          <w:rStyle w:val="Accentuation"/>
          <w:rFonts w:cs="Times New Roman"/>
          <w:color w:val="383F4E"/>
        </w:rPr>
        <w:t>« on croyait que le gourou était capable de faire léviter les éléphants »</w:t>
      </w:r>
      <w:r>
        <w:rPr>
          <w:rFonts w:cs="Times New Roman"/>
          <w:color w:val="383F4E"/>
        </w:rPr>
        <w:t>, enquête qui a abouti, entre autres, aux thèses développées dans</w:t>
      </w:r>
      <w:r>
        <w:rPr>
          <w:rStyle w:val="apple-converted-space"/>
          <w:rFonts w:cs="Times New Roman"/>
          <w:color w:val="383F4E"/>
        </w:rPr>
        <w:t> </w:t>
      </w:r>
      <w:r>
        <w:rPr>
          <w:rStyle w:val="Accentuation"/>
          <w:rFonts w:cs="Times New Roman"/>
          <w:color w:val="383F4E"/>
        </w:rPr>
        <w:t>La Pensée extrême</w:t>
      </w:r>
      <w:r>
        <w:rPr>
          <w:rStyle w:val="apple-converted-space"/>
          <w:rFonts w:cs="Times New Roman"/>
          <w:i/>
          <w:iCs/>
          <w:color w:val="383F4E"/>
        </w:rPr>
        <w:t> </w:t>
      </w:r>
      <w:r>
        <w:rPr>
          <w:rFonts w:cs="Times New Roman"/>
          <w:color w:val="383F4E"/>
        </w:rPr>
        <w:t>(PUF, 2016), où il analyse la</w:t>
      </w:r>
      <w:r>
        <w:rPr>
          <w:rStyle w:val="apple-converted-space"/>
          <w:rFonts w:cs="Times New Roman"/>
          <w:color w:val="383F4E"/>
        </w:rPr>
        <w:t> </w:t>
      </w:r>
      <w:r>
        <w:rPr>
          <w:rStyle w:val="Accentuation"/>
          <w:rFonts w:cs="Times New Roman"/>
          <w:color w:val="383F4E"/>
        </w:rPr>
        <w:t>« rationalité paradoxale »</w:t>
      </w:r>
      <w:r>
        <w:rPr>
          <w:rStyle w:val="apple-converted-space"/>
          <w:rFonts w:cs="Times New Roman"/>
          <w:i/>
          <w:iCs/>
          <w:color w:val="383F4E"/>
        </w:rPr>
        <w:t> </w:t>
      </w:r>
      <w:r>
        <w:rPr>
          <w:rFonts w:cs="Times New Roman"/>
          <w:color w:val="383F4E"/>
        </w:rPr>
        <w:t>des fanatiques et esquisse des méthodes de désintoxication mentale.</w:t>
      </w:r>
    </w:p>
    <w:p w14:paraId="67DFAEBE" w14:textId="77777777" w:rsidR="004E7D32" w:rsidRDefault="004E7D32" w:rsidP="004E7D32">
      <w:pPr>
        <w:pStyle w:val="articlequote"/>
        <w:rPr>
          <w:rFonts w:ascii="Arial Narrow" w:hAnsi="Arial Narrow" w:cs="Times New Roman"/>
          <w:b/>
          <w:bCs/>
          <w:color w:val="026B9C"/>
        </w:rPr>
      </w:pPr>
      <w:r>
        <w:rPr>
          <w:rFonts w:ascii="Arial Narrow" w:hAnsi="Arial Narrow" w:cs="Times New Roman"/>
          <w:b/>
          <w:bCs/>
          <w:color w:val="026B9C"/>
        </w:rPr>
        <w:t>Ce livre hybride offre une réflexion acérée sur ce qui est, ou devrait être, l’objet du débat : les convictions des « clients » de Pontourny</w:t>
      </w:r>
    </w:p>
    <w:p w14:paraId="0B3F9A53" w14:textId="77777777" w:rsidR="004E7D32" w:rsidRDefault="004E7D32" w:rsidP="004E7D32">
      <w:pPr>
        <w:pStyle w:val="articleparagraph"/>
        <w:rPr>
          <w:rFonts w:cs="Times New Roman"/>
          <w:color w:val="383F4E"/>
        </w:rPr>
      </w:pPr>
      <w:r>
        <w:rPr>
          <w:rFonts w:cs="Times New Roman"/>
          <w:color w:val="383F4E"/>
        </w:rPr>
        <w:t>A y regarder de près, les raisons pour lesquelles les éléphants doivent léviter foisonnent et, toutes baroques qu’elles sont, se révèlent cohérentes, de sorte qu’un membre de la secte ne manquera pas de répondant si vous lui riez au nez. En revanche, peut-être y a-t-il moyen d’attaquer son</w:t>
      </w:r>
      <w:r>
        <w:rPr>
          <w:rStyle w:val="apple-converted-space"/>
          <w:rFonts w:cs="Times New Roman"/>
          <w:color w:val="383F4E"/>
        </w:rPr>
        <w:t> </w:t>
      </w:r>
      <w:r>
        <w:rPr>
          <w:rStyle w:val="Accentuation"/>
          <w:rFonts w:cs="Times New Roman"/>
          <w:color w:val="383F4E"/>
        </w:rPr>
        <w:t>« système de représentation »</w:t>
      </w:r>
      <w:r>
        <w:rPr>
          <w:rStyle w:val="apple-converted-space"/>
          <w:rFonts w:cs="Times New Roman"/>
          <w:color w:val="383F4E"/>
        </w:rPr>
        <w:t> </w:t>
      </w:r>
      <w:r>
        <w:rPr>
          <w:rFonts w:cs="Times New Roman"/>
          <w:color w:val="383F4E"/>
        </w:rPr>
        <w:t>à la racine, et de</w:t>
      </w:r>
      <w:r>
        <w:rPr>
          <w:rStyle w:val="apple-converted-space"/>
          <w:rFonts w:cs="Times New Roman"/>
          <w:color w:val="383F4E"/>
        </w:rPr>
        <w:t> </w:t>
      </w:r>
      <w:r>
        <w:rPr>
          <w:rStyle w:val="Accentuation"/>
          <w:rFonts w:cs="Times New Roman"/>
          <w:color w:val="383F4E"/>
        </w:rPr>
        <w:t>« l’éveiller à quelques points de méthode et de pensée analytique qui lui ont fait défaut lors de l’adhésion à ces croyances »</w:t>
      </w:r>
      <w:r>
        <w:rPr>
          <w:rFonts w:cs="Times New Roman"/>
          <w:color w:val="383F4E"/>
        </w:rPr>
        <w:t>. C’est en partant de cette hypothèse que Gérald Bronner a mis en place à Pontourny une série d’exercices, de jeux, de récits destinés à éveiller l’</w:t>
      </w:r>
      <w:r>
        <w:rPr>
          <w:rStyle w:val="Accentuation"/>
          <w:rFonts w:cs="Times New Roman"/>
          <w:color w:val="383F4E"/>
        </w:rPr>
        <w:t>« autonomie cognitive »</w:t>
      </w:r>
      <w:r>
        <w:rPr>
          <w:rStyle w:val="apple-converted-space"/>
          <w:rFonts w:cs="Times New Roman"/>
          <w:i/>
          <w:iCs/>
          <w:color w:val="383F4E"/>
        </w:rPr>
        <w:t> </w:t>
      </w:r>
      <w:r>
        <w:rPr>
          <w:rFonts w:cs="Times New Roman"/>
          <w:color w:val="383F4E"/>
        </w:rPr>
        <w:t>des pensionnaires.</w:t>
      </w:r>
    </w:p>
    <w:p w14:paraId="221019D4" w14:textId="77777777" w:rsidR="004E7D32" w:rsidRDefault="004E7D32" w:rsidP="004E7D32">
      <w:pPr>
        <w:pStyle w:val="articleparagraph"/>
        <w:rPr>
          <w:rFonts w:cs="Times New Roman"/>
          <w:color w:val="383F4E"/>
        </w:rPr>
      </w:pPr>
      <w:r>
        <w:rPr>
          <w:rFonts w:cs="Times New Roman"/>
          <w:color w:val="383F4E"/>
        </w:rPr>
        <w:t>Là où le sujet croit percevoir le réel sans médiation – il lui semble</w:t>
      </w:r>
      <w:r>
        <w:rPr>
          <w:rStyle w:val="apple-converted-space"/>
          <w:rFonts w:cs="Times New Roman"/>
          <w:color w:val="383F4E"/>
        </w:rPr>
        <w:t> </w:t>
      </w:r>
      <w:r>
        <w:rPr>
          <w:rStyle w:val="Accentuation"/>
          <w:rFonts w:cs="Times New Roman"/>
          <w:color w:val="383F4E"/>
        </w:rPr>
        <w:t>voir</w:t>
      </w:r>
      <w:r>
        <w:rPr>
          <w:rFonts w:cs="Times New Roman"/>
          <w:color w:val="383F4E"/>
        </w:rPr>
        <w:t>, par exemple, la France persécuter les musulmans –, mettre au jour avec lui les mécanismes mentaux par lesquels il façonne ses représentations peut l’aider à comprendre qu’il n’est pas mené par l’évidence mais par lui-même, à ceci près qu’il ne le sait pas, maître et esclave à la fois, esclave qui ignore être maître. De fait, un frémissement de doute a commencé à apparaître chez les pensionnaires. Rien ne dit jusqu’où il serait allé si l’expérience avait été poursuivie. Mais comment ne pas penser qu’elle méritait de l’être ?</w:t>
      </w:r>
    </w:p>
    <w:p w14:paraId="5EBB8BEB" w14:textId="77777777" w:rsidR="004E7D32" w:rsidRDefault="004E7D32" w:rsidP="004E7D32">
      <w:pPr>
        <w:pStyle w:val="articleparagraph"/>
        <w:rPr>
          <w:rFonts w:cs="Times New Roman"/>
          <w:color w:val="383F4E"/>
        </w:rPr>
      </w:pPr>
      <w:r>
        <w:rPr>
          <w:rFonts w:cs="Times New Roman"/>
          <w:color w:val="383F4E"/>
        </w:rPr>
        <w:t>Comment, surtout, ne pas voir que l’enjeu dépasse le cas du CPIC, et même la question de la radicalisation ? En élargissant le propos, dans le dernier tiers du livre, au bruit de fond complotiste, irrationnel, de notre société, sans lequel on ne peut pas comprendre grand-chose à ce qui se passe dans l’esprit des hôtes de Pontourny, l’auteur de</w:t>
      </w:r>
      <w:r>
        <w:rPr>
          <w:rStyle w:val="apple-converted-space"/>
          <w:rFonts w:cs="Times New Roman"/>
          <w:color w:val="383F4E"/>
        </w:rPr>
        <w:t> </w:t>
      </w:r>
      <w:r>
        <w:rPr>
          <w:rStyle w:val="Accentuation"/>
          <w:rFonts w:cs="Times New Roman"/>
          <w:color w:val="383F4E"/>
        </w:rPr>
        <w:t xml:space="preserve">La </w:t>
      </w:r>
      <w:r>
        <w:rPr>
          <w:rStyle w:val="Accentuation"/>
          <w:rFonts w:cs="Times New Roman"/>
          <w:color w:val="383F4E"/>
        </w:rPr>
        <w:lastRenderedPageBreak/>
        <w:t>Démocratie des crédules</w:t>
      </w:r>
      <w:r>
        <w:rPr>
          <w:rStyle w:val="apple-converted-space"/>
          <w:rFonts w:cs="Times New Roman"/>
          <w:color w:val="383F4E"/>
        </w:rPr>
        <w:t> </w:t>
      </w:r>
      <w:r>
        <w:rPr>
          <w:rFonts w:cs="Times New Roman"/>
          <w:color w:val="383F4E"/>
        </w:rPr>
        <w:t>(PUF, 2013) fait de ces jeunes gens à la dérive, ou des politiques inconséquents qui ont créé et bazardé le centre, et de lui-même bataillant avec des armes qu’il fallait bricoler à mesure, les personnages d’une fable dont on aimerait, au bout du compte, qu’elle ait pris fin en juillet 2017. Mais non, et</w:t>
      </w:r>
      <w:r>
        <w:rPr>
          <w:rStyle w:val="apple-converted-space"/>
          <w:rFonts w:cs="Times New Roman"/>
          <w:color w:val="383F4E"/>
        </w:rPr>
        <w:t> </w:t>
      </w:r>
      <w:r>
        <w:rPr>
          <w:rStyle w:val="Accentuation"/>
          <w:rFonts w:cs="Times New Roman"/>
          <w:color w:val="383F4E"/>
        </w:rPr>
        <w:t>Déchéance de rationalité</w:t>
      </w:r>
      <w:r>
        <w:rPr>
          <w:rFonts w:cs="Times New Roman"/>
          <w:color w:val="383F4E"/>
        </w:rPr>
        <w:t> est bien ce que son auteur a voulu qu’il soit : un mode d’emploi pour la vie en France au XXI</w:t>
      </w:r>
      <w:r>
        <w:rPr>
          <w:rFonts w:cs="Times New Roman"/>
          <w:color w:val="383F4E"/>
          <w:vertAlign w:val="superscript"/>
        </w:rPr>
        <w:t>e</w:t>
      </w:r>
      <w:r>
        <w:rPr>
          <w:rFonts w:cs="Times New Roman"/>
          <w:color w:val="383F4E"/>
        </w:rPr>
        <w:t> siècle.</w:t>
      </w:r>
    </w:p>
    <w:p w14:paraId="5BF38F29" w14:textId="77777777" w:rsidR="004E7D32" w:rsidRDefault="004E7D32" w:rsidP="004E7D32">
      <w:pPr>
        <w:pStyle w:val="catcherdesc1"/>
        <w:spacing w:before="0" w:beforeAutospacing="0" w:after="0" w:afterAutospacing="0"/>
        <w:rPr>
          <w:rFonts w:ascii="Helvetica" w:hAnsi="Helvetica" w:cs="Times New Roman"/>
          <w:color w:val="666E80"/>
        </w:rPr>
      </w:pPr>
      <w:r>
        <w:rPr>
          <w:rStyle w:val="Accentuation"/>
          <w:rFonts w:ascii="Helvetica" w:hAnsi="Helvetica" w:cs="Times New Roman"/>
          <w:color w:val="666E80"/>
        </w:rPr>
        <w:t>« Déchéance de rationalité »,</w:t>
      </w:r>
      <w:r>
        <w:rPr>
          <w:rStyle w:val="apple-converted-space"/>
          <w:rFonts w:ascii="Helvetica" w:hAnsi="Helvetica" w:cs="Times New Roman"/>
          <w:i/>
          <w:iCs/>
          <w:color w:val="666E80"/>
        </w:rPr>
        <w:t> </w:t>
      </w:r>
      <w:r>
        <w:rPr>
          <w:rStyle w:val="catcherlabel"/>
          <w:rFonts w:ascii="Helvetica" w:hAnsi="Helvetica" w:cs="Times New Roman"/>
          <w:color w:val="666E80"/>
        </w:rPr>
        <w:t>de Gérald Bronner, Grasset, 272 pages, 20 euros.</w:t>
      </w:r>
    </w:p>
    <w:p w14:paraId="29C7FB1A" w14:textId="77777777" w:rsidR="004E7D32" w:rsidRDefault="004E7D32" w:rsidP="004E7D32">
      <w:pPr>
        <w:pStyle w:val="articleauthor-container"/>
        <w:spacing w:before="0" w:beforeAutospacing="0" w:after="0" w:afterAutospacing="0"/>
        <w:rPr>
          <w:rStyle w:val="authordetail"/>
          <w:rFonts w:cs="Times New Roman"/>
        </w:rPr>
      </w:pPr>
      <w:hyperlink r:id="rId46" w:history="1">
        <w:r>
          <w:rPr>
            <w:rStyle w:val="authorname"/>
            <w:rFonts w:ascii="inherit" w:hAnsi="inherit" w:cs="Times New Roman"/>
            <w:b/>
            <w:bCs/>
            <w:color w:val="383F4E"/>
          </w:rPr>
          <w:t>Florent Georgesco</w:t>
        </w:r>
      </w:hyperlink>
    </w:p>
    <w:p w14:paraId="20EED9D1" w14:textId="77777777" w:rsidR="00255B2F" w:rsidRDefault="00255B2F" w:rsidP="00255B2F">
      <w:pPr>
        <w:pStyle w:val="Titre2"/>
        <w:rPr>
          <w:rStyle w:val="authordetail"/>
          <w:rFonts w:cs="Times New Roman"/>
        </w:rPr>
      </w:pPr>
      <w:bookmarkStart w:id="17" w:name="_Toc439689372"/>
      <w:r>
        <w:rPr>
          <w:rStyle w:val="authordetail"/>
          <w:rFonts w:cs="Times New Roman"/>
        </w:rPr>
        <w:t>Réussites d’opérations de radicalisation</w:t>
      </w:r>
      <w:r w:rsidR="00FE5659">
        <w:rPr>
          <w:rStyle w:val="authordetail"/>
          <w:rFonts w:cs="Times New Roman"/>
        </w:rPr>
        <w:t xml:space="preserve"> chez des personnes en état de liberté</w:t>
      </w:r>
      <w:bookmarkEnd w:id="17"/>
    </w:p>
    <w:p w14:paraId="20E2360D" w14:textId="77777777" w:rsidR="00FE5659" w:rsidRDefault="00FE5659" w:rsidP="00FE5659">
      <w:pPr>
        <w:pStyle w:val="Titre3"/>
      </w:pPr>
      <w:bookmarkStart w:id="18" w:name="_Toc439689373"/>
      <w:r>
        <w:t>« Non, la déradicalisation n’est pas un échec »</w:t>
      </w:r>
      <w:bookmarkEnd w:id="18"/>
    </w:p>
    <w:p w14:paraId="21404F24" w14:textId="77777777" w:rsidR="00FE5659" w:rsidRDefault="00FE5659" w:rsidP="00FE5659">
      <w:pPr>
        <w:rPr>
          <w:rStyle w:val="Lienhypertexte"/>
          <w:rFonts w:ascii="Helvetica" w:hAnsi="Helvetica"/>
          <w:u w:val="none"/>
        </w:rPr>
      </w:pPr>
      <w:r>
        <w:rPr>
          <w:rFonts w:eastAsia="Times New Roman" w:cs="Times New Roman"/>
        </w:rPr>
        <w:fldChar w:fldCharType="begin"/>
      </w:r>
      <w:r>
        <w:rPr>
          <w:rFonts w:eastAsia="Times New Roman" w:cs="Times New Roman"/>
        </w:rPr>
        <w:instrText xml:space="preserve"> HYPERLINK "https://www.lemonde.fr/signataires/fethi-benslama/" </w:instrText>
      </w:r>
      <w:r>
        <w:rPr>
          <w:rFonts w:eastAsia="Times New Roman" w:cs="Times New Roman"/>
        </w:rPr>
      </w:r>
      <w:r>
        <w:rPr>
          <w:rFonts w:eastAsia="Times New Roman" w:cs="Times New Roman"/>
        </w:rPr>
        <w:fldChar w:fldCharType="separate"/>
      </w:r>
    </w:p>
    <w:p w14:paraId="3B28D751" w14:textId="77777777" w:rsidR="00FE5659" w:rsidRDefault="00FE5659" w:rsidP="00FE5659">
      <w:pPr>
        <w:pStyle w:val="articleauthor-identity"/>
        <w:spacing w:before="0" w:beforeAutospacing="0" w:after="0" w:afterAutospacing="0"/>
        <w:rPr>
          <w:b/>
          <w:bCs/>
          <w:color w:val="2A303B"/>
        </w:rPr>
      </w:pPr>
      <w:r>
        <w:rPr>
          <w:rFonts w:ascii="Helvetica" w:hAnsi="Helvetica" w:cs="Times New Roman"/>
          <w:b/>
          <w:bCs/>
          <w:color w:val="2A303B"/>
        </w:rPr>
        <w:t>Fethi Benslama</w:t>
      </w:r>
    </w:p>
    <w:p w14:paraId="28D923F5" w14:textId="77777777" w:rsidR="00FE5659" w:rsidRDefault="00FE5659" w:rsidP="00FE5659">
      <w:pPr>
        <w:pStyle w:val="articleauthor-job"/>
        <w:rPr>
          <w:rFonts w:ascii="Helvetica" w:hAnsi="Helvetica" w:cs="Times New Roman"/>
          <w:color w:val="0000FF"/>
        </w:rPr>
      </w:pPr>
      <w:r>
        <w:rPr>
          <w:rFonts w:ascii="Helvetica" w:hAnsi="Helvetica" w:cs="Times New Roman"/>
          <w:color w:val="0000FF"/>
        </w:rPr>
        <w:t>Psychanalyste, professeur à l’université Paris-Diderot</w:t>
      </w:r>
    </w:p>
    <w:p w14:paraId="50D75535" w14:textId="0EAC6C4A" w:rsidR="00FE5659" w:rsidRPr="004B4676" w:rsidRDefault="00FE5659" w:rsidP="004B4676">
      <w:pPr>
        <w:rPr>
          <w:rFonts w:ascii="Times" w:eastAsia="Times New Roman" w:hAnsi="Times" w:cs="Times New Roman"/>
        </w:rPr>
      </w:pPr>
      <w:r>
        <w:rPr>
          <w:rFonts w:eastAsia="Times New Roman" w:cs="Times New Roman"/>
        </w:rPr>
        <w:fldChar w:fldCharType="end"/>
      </w:r>
      <w:r>
        <w:rPr>
          <w:rFonts w:ascii="Helvetica" w:hAnsi="Helvetica" w:cs="Times New Roman"/>
          <w:color w:val="2A303B"/>
        </w:rPr>
        <w:t>Le centre de Pontourny, créé en septembre 2016 en Indre-et-Loire, fait l’objet d’un dénigrement infondé, juge le psychanalyste Fethi Benslama.</w:t>
      </w:r>
    </w:p>
    <w:p w14:paraId="6FECB48F" w14:textId="77777777" w:rsidR="00FE5659" w:rsidRDefault="00FE5659" w:rsidP="00FE5659">
      <w:pPr>
        <w:pStyle w:val="meta"/>
        <w:spacing w:before="0"/>
        <w:rPr>
          <w:rFonts w:ascii="Helvetica" w:hAnsi="Helvetica" w:cs="Times New Roman"/>
          <w:color w:val="717B8E"/>
        </w:rPr>
      </w:pPr>
      <w:r>
        <w:rPr>
          <w:rStyle w:val="metadate"/>
          <w:rFonts w:ascii="Helvetica" w:hAnsi="Helvetica" w:cs="Times New Roman"/>
          <w:color w:val="717B8E"/>
        </w:rPr>
        <w:t>Publié le 27 février 2017 à 11h01 - Mis à jour le 27 février 2017 à 15h49</w:t>
      </w:r>
      <w:r>
        <w:rPr>
          <w:rStyle w:val="apple-converted-space"/>
          <w:rFonts w:ascii="Helvetica" w:hAnsi="Helvetica" w:cs="Times New Roman"/>
          <w:color w:val="717B8E"/>
        </w:rPr>
        <w:t>   </w:t>
      </w:r>
      <w:r>
        <w:rPr>
          <w:rStyle w:val="sr-only"/>
          <w:rFonts w:ascii="Helvetica" w:hAnsi="Helvetica" w:cs="Times New Roman"/>
          <w:color w:val="717B8E"/>
        </w:rPr>
        <w:t>Temps de</w:t>
      </w:r>
      <w:r>
        <w:rPr>
          <w:rFonts w:ascii="Helvetica" w:hAnsi="Helvetica" w:cs="Times New Roman"/>
          <w:color w:val="717B8E"/>
        </w:rPr>
        <w:t>Lecture 6 min.</w:t>
      </w:r>
    </w:p>
    <w:p w14:paraId="66D7B7C6" w14:textId="77777777" w:rsidR="00FE5659" w:rsidRDefault="00FE5659" w:rsidP="004B4676">
      <w:pPr>
        <w:jc w:val="center"/>
        <w:rPr>
          <w:rFonts w:eastAsia="Times New Roman" w:cs="Times New Roman"/>
        </w:rPr>
      </w:pPr>
      <w:r>
        <w:rPr>
          <w:rFonts w:eastAsia="Times New Roman" w:cs="Times New Roman"/>
          <w:noProof/>
        </w:rPr>
        <w:drawing>
          <wp:inline distT="0" distB="0" distL="0" distR="0" wp14:anchorId="318EB8E2" wp14:editId="4B578C0B">
            <wp:extent cx="2020941" cy="2590800"/>
            <wp:effectExtent l="0" t="0" r="1143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21083" cy="2590982"/>
                    </a:xfrm>
                    <a:prstGeom prst="rect">
                      <a:avLst/>
                    </a:prstGeom>
                    <a:noFill/>
                    <a:ln>
                      <a:noFill/>
                    </a:ln>
                  </pic:spPr>
                </pic:pic>
              </a:graphicData>
            </a:graphic>
          </wp:inline>
        </w:drawing>
      </w:r>
    </w:p>
    <w:p w14:paraId="7CB2216F" w14:textId="77777777" w:rsidR="00FE5659" w:rsidRDefault="00FE5659" w:rsidP="00FE5659">
      <w:pPr>
        <w:rPr>
          <w:rFonts w:ascii="Times" w:eastAsia="Times New Roman" w:hAnsi="Times" w:cs="Times New Roman"/>
        </w:rPr>
      </w:pPr>
      <w:r>
        <w:rPr>
          <w:rFonts w:eastAsia="Times New Roman" w:cs="Times New Roman"/>
        </w:rPr>
        <w:t>Sergio Aquindo</w:t>
      </w:r>
    </w:p>
    <w:p w14:paraId="58B99EDA" w14:textId="77777777" w:rsidR="00FE5659" w:rsidRDefault="00FE5659" w:rsidP="00FE5659">
      <w:pPr>
        <w:pStyle w:val="articleparagraph"/>
        <w:rPr>
          <w:rFonts w:cs="Times New Roman"/>
          <w:color w:val="383F4E"/>
        </w:rPr>
      </w:pPr>
      <w:r>
        <w:rPr>
          <w:rStyle w:val="articleinner"/>
          <w:rFonts w:ascii="Arial Narrow" w:hAnsi="Arial Narrow" w:cs="Times New Roman"/>
          <w:b/>
          <w:bCs/>
          <w:caps/>
          <w:color w:val="2A303B"/>
        </w:rPr>
        <w:t>O</w:t>
      </w:r>
      <w:r>
        <w:rPr>
          <w:rFonts w:cs="Times New Roman"/>
          <w:color w:val="383F4E"/>
        </w:rPr>
        <w:t>n conviendra aisément qu’il importe au plus haut point de savoir ce que nous faisons lorsque nous entreprenons des actions qui ont pour enjeu l’avenir de notre société. Les traitements de ce qu’on appelle « radicalisation » relèvent certainement de cette portée et de cette exigence. Il n’est pas étonnant, dès lors, que les sénatrices Esther Benbassa et Catherine Troendlé aient voulu, le 21 février, à la fin de la session parlementaire, introduire dans le débat de l’élection présidentielle la question de l’évaluation des dispositifs de prise en charge de la radicalisation. C’est ainsi, du moins, que je comprends leur initiative de présenter une</w:t>
      </w:r>
      <w:r>
        <w:rPr>
          <w:rStyle w:val="apple-converted-space"/>
          <w:rFonts w:cs="Times New Roman"/>
          <w:color w:val="383F4E"/>
        </w:rPr>
        <w:t> </w:t>
      </w:r>
      <w:r>
        <w:rPr>
          <w:rStyle w:val="Accentuation"/>
          <w:rFonts w:cs="Times New Roman"/>
          <w:color w:val="383F4E"/>
        </w:rPr>
        <w:t>« note »</w:t>
      </w:r>
      <w:r>
        <w:rPr>
          <w:rStyle w:val="apple-converted-space"/>
          <w:rFonts w:cs="Times New Roman"/>
          <w:color w:val="383F4E"/>
        </w:rPr>
        <w:t> </w:t>
      </w:r>
      <w:r>
        <w:rPr>
          <w:rFonts w:cs="Times New Roman"/>
          <w:color w:val="383F4E"/>
        </w:rPr>
        <w:t>qui a pour objet</w:t>
      </w:r>
      <w:r>
        <w:rPr>
          <w:rStyle w:val="apple-converted-space"/>
          <w:rFonts w:cs="Times New Roman"/>
          <w:color w:val="383F4E"/>
        </w:rPr>
        <w:t> </w:t>
      </w:r>
      <w:r>
        <w:rPr>
          <w:rStyle w:val="Accentuation"/>
          <w:rFonts w:cs="Times New Roman"/>
          <w:color w:val="383F4E"/>
        </w:rPr>
        <w:t>« un bilan d’étape »</w:t>
      </w:r>
      <w:r>
        <w:rPr>
          <w:rFonts w:cs="Times New Roman"/>
          <w:color w:val="383F4E"/>
        </w:rPr>
        <w:t>concernant la mission d’information dont elles sont les rapporteures.</w:t>
      </w:r>
    </w:p>
    <w:p w14:paraId="640FF107" w14:textId="77777777" w:rsidR="00FE5659" w:rsidRDefault="00FE5659" w:rsidP="00FE5659">
      <w:pPr>
        <w:pStyle w:val="articleparagraph"/>
        <w:rPr>
          <w:rFonts w:cs="Times New Roman"/>
          <w:color w:val="383F4E"/>
        </w:rPr>
      </w:pPr>
      <w:r>
        <w:rPr>
          <w:rFonts w:cs="Times New Roman"/>
          <w:color w:val="383F4E"/>
        </w:rPr>
        <w:t>Je ne m’attarderai pas sur les limites intentionnelles et réelles de ce rapport, tout en restant dans l’attente de la suite. En revanche, j’engagerai la discussion sur un point majeur concernant l’expérience la plus importante que le gouvernement ait lancé à travers l’ouverture du centre de Pontourny, en Indre-et-Loire, en septembre 2016. Ce centre a fait l’objet d’un dénigrement déchaîné par les acteurs politiques locaux et par certains médias. Le bilan d’étape n’en a pas atténué les charges, injustes de mon point de vue.</w:t>
      </w:r>
    </w:p>
    <w:p w14:paraId="529E7F98" w14:textId="77777777" w:rsidR="00FE5659" w:rsidRDefault="00FE5659" w:rsidP="00FE5659">
      <w:pPr>
        <w:pStyle w:val="articleparagraph"/>
        <w:rPr>
          <w:rFonts w:cs="Times New Roman"/>
          <w:color w:val="383F4E"/>
        </w:rPr>
      </w:pPr>
      <w:r>
        <w:rPr>
          <w:rFonts w:cs="Times New Roman"/>
          <w:color w:val="383F4E"/>
        </w:rPr>
        <w:lastRenderedPageBreak/>
        <w:t>On n’a pas besoin de disserter longuement sur l’inquiétude de la population après les attentats sanglants que nous avons connus pour expliquer les craintes qui se sont exprimées dans la commune de Beaumont-en-Véron à propos de ce centre. Le contexte de désillusion, voire de désespoir, de la politique fragilise les idées, les acteurs, les projets et promeut la délectation de leur décomposition. La hâte de conclure, sans le temps de voir ni de comprendre une expérience qui avait à peine trois mois lorsque le déchaînement des détracteurs a commencé, fait partie du climat émeutier que nous vivons.</w:t>
      </w:r>
    </w:p>
    <w:p w14:paraId="2591D332" w14:textId="77777777" w:rsidR="00FE5659" w:rsidRDefault="00FE5659" w:rsidP="00FE5659">
      <w:pPr>
        <w:pStyle w:val="articlequote"/>
        <w:rPr>
          <w:rFonts w:ascii="Arial Narrow" w:hAnsi="Arial Narrow" w:cs="Times New Roman"/>
          <w:b/>
          <w:bCs/>
          <w:color w:val="026B9C"/>
        </w:rPr>
      </w:pPr>
      <w:r>
        <w:rPr>
          <w:rFonts w:ascii="Arial Narrow" w:hAnsi="Arial Narrow" w:cs="Times New Roman"/>
          <w:b/>
          <w:bCs/>
          <w:color w:val="026B9C"/>
        </w:rPr>
        <w:t>« Si je défends ici cette expérience, c’est parce qu’il y va des présupposés de l’ensemble des dispositifs non coercitifs du traitement de la radicalisation. »</w:t>
      </w:r>
    </w:p>
    <w:p w14:paraId="665FEAFF" w14:textId="77777777" w:rsidR="00FE5659" w:rsidRDefault="00FE5659" w:rsidP="00FE5659">
      <w:pPr>
        <w:pStyle w:val="articleparagraph"/>
        <w:rPr>
          <w:rFonts w:cs="Times New Roman"/>
          <w:color w:val="383F4E"/>
        </w:rPr>
      </w:pPr>
      <w:r>
        <w:rPr>
          <w:rFonts w:cs="Times New Roman"/>
          <w:color w:val="383F4E"/>
        </w:rPr>
        <w:t>Le projet du centre de Pontourny a fait l’objet d’un travail de conception collective structurée qui a impliqué des professionnels de plusieurs disciplines et auquel j’ai personnellement participé. Sa mise en œuvre a mobilisé une équipe consistante, parmi laquelle un groupe que j’anime, composé de chercheurs et de cliniciens de l’université Paris-Diderot. Si je défends ici cette expérience, c’est parce qu’à travers son cas spécifique, il y va des présupposés de l’ensemble des dispositifs non coercitifs du traitement de la radicalisation.</w:t>
      </w:r>
    </w:p>
    <w:p w14:paraId="08C71D92" w14:textId="77777777" w:rsidR="00FE5659" w:rsidRDefault="00FE5659" w:rsidP="00FE5659">
      <w:pPr>
        <w:pStyle w:val="articleparagraph"/>
        <w:rPr>
          <w:rFonts w:cs="Times New Roman"/>
          <w:color w:val="383F4E"/>
        </w:rPr>
      </w:pPr>
      <w:r>
        <w:rPr>
          <w:rFonts w:cs="Times New Roman"/>
          <w:color w:val="383F4E"/>
        </w:rPr>
        <w:t>Soulignons d’abord la carence du vocabulaire que nous utilisons aujourd’hui pour parler de la dite « radicalisation ». Le hiatus structurel entre le langage et le réel a donné lieu, devant un phénomène menaçant, inédit, multiforme et étendu, à une confusion aiguë des mots et des choses. On fait semblant que le terme de « radicalisation » recouvre une réalité bien cernée, qu’il suffit d’ajouter le préfixe « dé » à des mots tels qu’« embrigadement » ou « endoctrinement » pour s’assurer que l’on peut arrêter ou renverser un cours néfaste. Le vocable « déradicalisation » est le plus inapproprié, il conjoint l’assonance avec l’extermination ratière et la bêtise de la présomption.</w:t>
      </w:r>
    </w:p>
    <w:p w14:paraId="59C610DA" w14:textId="77777777" w:rsidR="00FE5659" w:rsidRDefault="00FE5659" w:rsidP="00FE5659">
      <w:pPr>
        <w:pStyle w:val="articleparagraph"/>
        <w:rPr>
          <w:rFonts w:cs="Times New Roman"/>
          <w:color w:val="383F4E"/>
        </w:rPr>
      </w:pPr>
      <w:r>
        <w:rPr>
          <w:rFonts w:cs="Times New Roman"/>
          <w:color w:val="383F4E"/>
        </w:rPr>
        <w:t>Aucune expérience conduite en France où à l’étranger ne peut se prévaloir actuellement de prémices claires, de résultats assurés et de rapports risque/réussite satisfaisants dans ce domaine. Les cas de sortie de la radicalisation à la suite de quelques expériences sont en nombre limité, souvent sans que l’on sache vraiment pourquoi cela a eu lieu pour telle personne et pas pour telle autre. Toute affirmation contraire est mensongère.</w:t>
      </w:r>
    </w:p>
    <w:p w14:paraId="1E81587C" w14:textId="77777777" w:rsidR="00FE5659" w:rsidRDefault="00FE5659" w:rsidP="00FE5659">
      <w:r>
        <w:t>Un protocole clair</w:t>
      </w:r>
    </w:p>
    <w:p w14:paraId="632C45FE" w14:textId="77777777" w:rsidR="00FE5659" w:rsidRDefault="00FE5659" w:rsidP="00FE5659">
      <w:pPr>
        <w:pStyle w:val="articleparagraph"/>
        <w:rPr>
          <w:rFonts w:cs="Times New Roman"/>
          <w:color w:val="383F4E"/>
        </w:rPr>
      </w:pPr>
      <w:r>
        <w:rPr>
          <w:rFonts w:cs="Times New Roman"/>
          <w:color w:val="383F4E"/>
        </w:rPr>
        <w:t>Si on se garde de croire que nommer suffit à connaître, si on se rappelle que la radicalisation est une prénotion indispensable mais que l’on doit placer sous une forte vigilance épistémologique, alors je propose de désigner la tâche à laquelle nous sommes appelés dans les différents dispositifs non coercitifs par l’expression de « traitement civil de la radicalisation », par opposition à son traitement policier et militaire. En l’état actuel des savoirs et des savoir-faire, ce traitement ne doit pas prétendre à quoi que ce soit d’autre qu’à des expériences qui mettent en œuvre le concept de « civilité » dans son opposition à celui de « violence », sans être assuré ni de la bonne technique, ni de l’issue.</w:t>
      </w:r>
    </w:p>
    <w:p w14:paraId="3485FCE9" w14:textId="77777777" w:rsidR="00FE5659" w:rsidRDefault="00FE5659" w:rsidP="00FE5659">
      <w:pPr>
        <w:pStyle w:val="articleparagraph"/>
        <w:rPr>
          <w:rFonts w:cs="Times New Roman"/>
          <w:color w:val="383F4E"/>
        </w:rPr>
      </w:pPr>
      <w:r>
        <w:rPr>
          <w:rFonts w:cs="Times New Roman"/>
          <w:color w:val="383F4E"/>
        </w:rPr>
        <w:t>Néanmoins, la condition indispensable de toute expérience dans ce domaine est un protocole clair, limité dans le temps et dans son champ opératoire, mais patient, accessible à l’appréciation en termes de résultats, et surtout qui ne doit pas méconnaître sa visée fondamentalement politique. Car le présupposé de base de tout ce que nous pouvons faire face à des personnes souvent jeunes, animées par des idées hostiles et vengeresses, par une révolte identitaire et religieuse n’est rien d’autre que le principe du politique moderne, et spécialement du type démocratique, celui de</w:t>
      </w:r>
      <w:r>
        <w:rPr>
          <w:rStyle w:val="apple-converted-space"/>
          <w:rFonts w:cs="Times New Roman"/>
          <w:color w:val="383F4E"/>
        </w:rPr>
        <w:t> </w:t>
      </w:r>
      <w:r>
        <w:rPr>
          <w:rStyle w:val="Accentuation"/>
          <w:rFonts w:cs="Times New Roman"/>
          <w:color w:val="383F4E"/>
        </w:rPr>
        <w:t>la conversion de la violence</w:t>
      </w:r>
      <w:r>
        <w:rPr>
          <w:rFonts w:cs="Times New Roman"/>
          <w:color w:val="383F4E"/>
        </w:rPr>
        <w:t>. Les procédés éducatifs, pédagogiques, psychologiques, d’insertion sociale et civique n’ont d’autre fondement philosophique que cette option différente de l’hypothèse répressive, à savoir la convertibilité possible de la violence, sans méconnaître l’existence d’une violence inconvertible qui nécessite d’autres traitements.</w:t>
      </w:r>
    </w:p>
    <w:p w14:paraId="1344561B" w14:textId="77777777" w:rsidR="00FE5659" w:rsidRDefault="00FE5659" w:rsidP="00FE5659">
      <w:pPr>
        <w:pStyle w:val="articleparagraph"/>
        <w:rPr>
          <w:rFonts w:cs="Times New Roman"/>
          <w:color w:val="383F4E"/>
        </w:rPr>
      </w:pPr>
      <w:r>
        <w:rPr>
          <w:rFonts w:cs="Times New Roman"/>
          <w:color w:val="383F4E"/>
        </w:rPr>
        <w:t>Quelles que soient les caractérisations de l’idéologie et des pratiques inspirées de l’islamisme radical et du djihadisme, son offre captivante pour tant de jeunes repose sur la volonté de détruire le politique tel que l’a pensé et mis en œuvre l’invention moderne et démocratique. Parmi les multiples causes de l’émergence de cette destructivité et de ses potentialités adhésives – dont la guerre et la déstructuration anthropologique contemporaine des références –, il ne faut pas méconnaître, dans nos espaces urbains, la défaillance de l’organisation sociale que le politique démocratique a laissé faire et le consentement à sa propre fragilisation par des forces de ségrégation impitoyables.</w:t>
      </w:r>
    </w:p>
    <w:p w14:paraId="3FA80D05" w14:textId="77777777" w:rsidR="00FE5659" w:rsidRDefault="00FE5659" w:rsidP="00FE5659">
      <w:pPr>
        <w:pStyle w:val="articlequote"/>
        <w:rPr>
          <w:rFonts w:ascii="Arial Narrow" w:hAnsi="Arial Narrow" w:cs="Times New Roman"/>
          <w:b/>
          <w:bCs/>
          <w:color w:val="026B9C"/>
        </w:rPr>
      </w:pPr>
      <w:r>
        <w:rPr>
          <w:rFonts w:ascii="Arial Narrow" w:hAnsi="Arial Narrow" w:cs="Times New Roman"/>
          <w:b/>
          <w:bCs/>
          <w:color w:val="026B9C"/>
        </w:rPr>
        <w:t>« Le démocratique ne peut se reconstruire uniquement sur la base de l’hypothèse répressive, au risque de s’abolir. »</w:t>
      </w:r>
    </w:p>
    <w:p w14:paraId="2D085009" w14:textId="77777777" w:rsidR="00FE5659" w:rsidRDefault="00FE5659" w:rsidP="00FE5659">
      <w:pPr>
        <w:pStyle w:val="articleparagraph"/>
        <w:rPr>
          <w:rFonts w:cs="Times New Roman"/>
          <w:color w:val="383F4E"/>
        </w:rPr>
      </w:pPr>
      <w:r>
        <w:rPr>
          <w:rFonts w:cs="Times New Roman"/>
          <w:color w:val="383F4E"/>
        </w:rPr>
        <w:lastRenderedPageBreak/>
        <w:t>Or, le démocratique ne peut se reconstruire uniquement sur la base de l’hypothèse répressive, au risque de s’abolir, mais par la connaissance intime de ce qui vise à le détruire et par l’intelligibilité des processus individuels et transindividuels enclenchés depuis des années, dont il y a lieu de penser que leur persistance sera de long cours. Il faut avoir conscience que la révolte inspirée par l’idéologie islamiste radicale et le djihadisme ne s’arrêtera pas avec la fin de l’organisation Etat islamique.</w:t>
      </w:r>
    </w:p>
    <w:p w14:paraId="361B009C" w14:textId="77777777" w:rsidR="00FE5659" w:rsidRDefault="00FE5659" w:rsidP="00FE5659">
      <w:pPr>
        <w:pStyle w:val="articleparagraph"/>
        <w:rPr>
          <w:rFonts w:cs="Times New Roman"/>
          <w:color w:val="383F4E"/>
        </w:rPr>
      </w:pPr>
      <w:r>
        <w:rPr>
          <w:rFonts w:cs="Times New Roman"/>
          <w:color w:val="383F4E"/>
        </w:rPr>
        <w:t>Ce qui a commencé à être mis en œuvre à Pontourny repose sur un projet réfléchi, un protocole rigoureux, avec des moyens conséquents, inspiré de l’expérience réussie d’insertion sociale des Epide</w:t>
      </w:r>
      <w:r>
        <w:rPr>
          <w:rStyle w:val="apple-converted-space"/>
          <w:rFonts w:cs="Times New Roman"/>
          <w:color w:val="383F4E"/>
        </w:rPr>
        <w:t> </w:t>
      </w:r>
      <w:r>
        <w:rPr>
          <w:rStyle w:val="Accentuation"/>
          <w:rFonts w:cs="Times New Roman"/>
          <w:color w:val="383F4E"/>
        </w:rPr>
        <w:t>[établissements pour l’insertion dans l’emploi]</w:t>
      </w:r>
      <w:r>
        <w:rPr>
          <w:rFonts w:cs="Times New Roman"/>
          <w:color w:val="383F4E"/>
        </w:rPr>
        <w:t>, dont le but est le raccrochage de jeunes en échec et à la dérive. Il propose à des candidats majeurs, captivés par la radicalisation mais sans passage à l’acte violent, un contrat de métabolisation qui repose sur la distanciation critique, sur une réinitialisation de l’inclusion citoyenne, sur l’insertion professionnelle et sur l’aide psychologique et thérapeutique.</w:t>
      </w:r>
    </w:p>
    <w:p w14:paraId="44F321C9" w14:textId="77777777" w:rsidR="00FE5659" w:rsidRDefault="00FE5659" w:rsidP="00FE5659">
      <w:r>
        <w:t>L’atout, sans pareil, de la parole</w:t>
      </w:r>
    </w:p>
    <w:p w14:paraId="3E63EFF1" w14:textId="77777777" w:rsidR="00FE5659" w:rsidRDefault="00FE5659" w:rsidP="00FE5659">
      <w:pPr>
        <w:pStyle w:val="articleparagraph"/>
        <w:rPr>
          <w:rFonts w:cs="Times New Roman"/>
          <w:color w:val="383F4E"/>
        </w:rPr>
      </w:pPr>
      <w:r>
        <w:rPr>
          <w:rFonts w:cs="Times New Roman"/>
          <w:color w:val="383F4E"/>
        </w:rPr>
        <w:t>Ce dernier volet, central mais bénéficiant d’une grande autonomie, correspond à une recherche-action, menée par l’équipe que je dirige, visant à comprendre les processus subjectifs de la radicalisation et à offrir la possibilité d’un décrochage du sujet de son adhérence idéologique, précisément à travers la prise de conscience des ressorts intimes qui l’ont conduit à cette adhérence. Cette recherche-action orientée par la psychanalyse a retenu récemment l’attention de l’Agence nationale pour la recherche (ANR), en vue de son instruction pour un financement important.</w:t>
      </w:r>
    </w:p>
    <w:p w14:paraId="1AF8B4D0" w14:textId="77777777" w:rsidR="00FE5659" w:rsidRDefault="00FE5659" w:rsidP="00FE5659">
      <w:pPr>
        <w:pStyle w:val="articlequote"/>
        <w:rPr>
          <w:rFonts w:ascii="Arial Narrow" w:hAnsi="Arial Narrow" w:cs="Times New Roman"/>
          <w:b/>
          <w:bCs/>
          <w:color w:val="026B9C"/>
        </w:rPr>
      </w:pPr>
      <w:r>
        <w:rPr>
          <w:rFonts w:ascii="Arial Narrow" w:hAnsi="Arial Narrow" w:cs="Times New Roman"/>
          <w:b/>
          <w:bCs/>
          <w:color w:val="026B9C"/>
        </w:rPr>
        <w:t>« Un nombre important d’individus enveloppent leurs symptômes dans l’idéologie islamiste radicale et djihadiste. »</w:t>
      </w:r>
    </w:p>
    <w:p w14:paraId="523D553F" w14:textId="77777777" w:rsidR="00FE5659" w:rsidRDefault="00FE5659" w:rsidP="00FE5659">
      <w:pPr>
        <w:pStyle w:val="articleparagraph"/>
        <w:rPr>
          <w:rFonts w:cs="Times New Roman"/>
          <w:color w:val="383F4E"/>
        </w:rPr>
      </w:pPr>
      <w:r>
        <w:rPr>
          <w:rFonts w:cs="Times New Roman"/>
          <w:color w:val="383F4E"/>
        </w:rPr>
        <w:t>Sur les neuf cas pris en charge, nous avons pu déterminer que quatre d’entre eux souffrent de troubles psychopathologiques importants. Cela ne signifie pas que la radicalisation est un phénomène pathologique, mais qu’un nombre important d’individus, que j’estime à 40 % de l’ensemble des jeunes radicalisés, enveloppent leurs symptômes dans l’idéologie islamiste radicale et djihadiste. Or, nous avons été surpris par l’accrochage des candidats au dispositif thérapeutique, ce qui indique que la conversion de la violence dispose de l’atout, sans pareil, de la parole.</w:t>
      </w:r>
    </w:p>
    <w:p w14:paraId="15FC28E2" w14:textId="77777777" w:rsidR="00FE5659" w:rsidRDefault="00FE5659" w:rsidP="00FE5659">
      <w:pPr>
        <w:pStyle w:val="articleparagraph"/>
        <w:rPr>
          <w:rFonts w:cs="Times New Roman"/>
          <w:color w:val="383F4E"/>
        </w:rPr>
      </w:pPr>
      <w:r>
        <w:rPr>
          <w:rFonts w:cs="Times New Roman"/>
          <w:color w:val="383F4E"/>
        </w:rPr>
        <w:t>Toute action conduite aujourd’hui en vue de mettre en œuvre l’hypothèse d’une conversion de la violence de la radicalisation ne peut se fonder que sur des hypothèses, au sein d’une expérience risquée, et pour des résultats incertains. Interrompre l’expérience de Pontourny serait une lâcheté politique qui aboutirait à entraîner le savoir dans le retard qu’accuse le politique sur l’une des volontés de sa destruction.</w:t>
      </w:r>
    </w:p>
    <w:p w14:paraId="512BDF87" w14:textId="12CDCD67" w:rsidR="00255B2F" w:rsidRPr="001330FC" w:rsidRDefault="00FE5659" w:rsidP="001330FC">
      <w:pPr>
        <w:pStyle w:val="articleauthor-container"/>
        <w:spacing w:before="0" w:beforeAutospacing="0" w:after="0" w:afterAutospacing="0"/>
        <w:rPr>
          <w:rFonts w:cs="Times New Roman"/>
        </w:rPr>
      </w:pPr>
      <w:hyperlink r:id="rId48" w:history="1">
        <w:r>
          <w:rPr>
            <w:rStyle w:val="authorname"/>
            <w:rFonts w:ascii="inherit" w:hAnsi="inherit" w:cs="Times New Roman"/>
            <w:b/>
            <w:bCs/>
            <w:color w:val="383F4E"/>
          </w:rPr>
          <w:t>Fethi Benslama</w:t>
        </w:r>
        <w:r>
          <w:rPr>
            <w:rStyle w:val="apple-converted-space"/>
            <w:rFonts w:ascii="inherit" w:hAnsi="inherit" w:cs="Times New Roman"/>
            <w:color w:val="0000FF"/>
          </w:rPr>
          <w:t> </w:t>
        </w:r>
        <w:r>
          <w:rPr>
            <w:rStyle w:val="authordesc"/>
            <w:rFonts w:ascii="inherit" w:hAnsi="inherit" w:cs="Times New Roman"/>
            <w:color w:val="383F4E"/>
          </w:rPr>
          <w:t>(Psychanalyste, professeur à l’université Paris-Diderot)</w:t>
        </w:r>
      </w:hyperlink>
    </w:p>
    <w:p w14:paraId="1B2B19C2" w14:textId="77777777" w:rsidR="00255B2F" w:rsidRDefault="00255B2F" w:rsidP="00FE5659">
      <w:pPr>
        <w:pStyle w:val="Titre3"/>
      </w:pPr>
      <w:bookmarkStart w:id="19" w:name="_Toc439689374"/>
      <w:r>
        <w:t>Des résultats jugés « positifs » pour un programme de déradicalisation expérimenté en Alsace</w:t>
      </w:r>
      <w:bookmarkEnd w:id="19"/>
    </w:p>
    <w:p w14:paraId="5F87E78A" w14:textId="77777777" w:rsidR="00255B2F" w:rsidRDefault="00255B2F" w:rsidP="00255B2F">
      <w:pPr>
        <w:pStyle w:val="articledesc"/>
        <w:rPr>
          <w:rFonts w:ascii="Helvetica" w:hAnsi="Helvetica" w:cs="Times New Roman"/>
          <w:color w:val="2A303B"/>
        </w:rPr>
      </w:pPr>
      <w:r>
        <w:rPr>
          <w:rFonts w:ascii="Helvetica" w:hAnsi="Helvetica" w:cs="Times New Roman"/>
          <w:color w:val="2A303B"/>
        </w:rPr>
        <w:t>Pour les neuf personnes qui sont allées au bout de ce programme « très peu coûteux » selon la sénatrice du Haut-Rhin, des « indicateurs d’évolution positifs » ont été notés.</w:t>
      </w:r>
    </w:p>
    <w:p w14:paraId="7BCA7E95" w14:textId="77777777" w:rsidR="00255B2F" w:rsidRDefault="00255B2F" w:rsidP="00255B2F">
      <w:pPr>
        <w:pStyle w:val="meta"/>
        <w:rPr>
          <w:rFonts w:ascii="Helvetica" w:hAnsi="Helvetica" w:cs="Times New Roman"/>
          <w:color w:val="717B8E"/>
        </w:rPr>
      </w:pPr>
      <w:r>
        <w:rPr>
          <w:rStyle w:val="metaauthor"/>
          <w:rFonts w:ascii="Helvetica" w:hAnsi="Helvetica" w:cs="Times New Roman"/>
          <w:color w:val="717B8E"/>
        </w:rPr>
        <w:t>Le Monde avec AFP</w:t>
      </w:r>
      <w:r>
        <w:rPr>
          <w:rStyle w:val="apple-converted-space"/>
          <w:rFonts w:ascii="Helvetica" w:hAnsi="Helvetica" w:cs="Times New Roman"/>
          <w:color w:val="717B8E"/>
        </w:rPr>
        <w:t> </w:t>
      </w:r>
      <w:r>
        <w:rPr>
          <w:rStyle w:val="metadate"/>
          <w:rFonts w:ascii="Helvetica" w:hAnsi="Helvetica" w:cs="Times New Roman"/>
          <w:color w:val="717B8E"/>
        </w:rPr>
        <w:t>Publié le 24 novembre 2017 à 23h39 - Mis à jour le 24 novembre 2017 à 23h39</w:t>
      </w:r>
    </w:p>
    <w:p w14:paraId="22671816" w14:textId="77777777" w:rsidR="00255B2F" w:rsidRDefault="00255B2F" w:rsidP="00255B2F">
      <w:pPr>
        <w:pStyle w:val="articleparagraph"/>
        <w:shd w:val="clear" w:color="auto" w:fill="FFFFFF"/>
        <w:spacing w:before="0" w:beforeAutospacing="0" w:after="0" w:afterAutospacing="0"/>
        <w:rPr>
          <w:rFonts w:ascii="Georgia" w:hAnsi="Georgia" w:cs="Times New Roman"/>
          <w:color w:val="383F4E"/>
        </w:rPr>
      </w:pPr>
      <w:r>
        <w:rPr>
          <w:rFonts w:ascii="Georgia" w:hAnsi="Georgia" w:cs="Times New Roman"/>
          <w:color w:val="383F4E"/>
        </w:rPr>
        <w:t>Vingt-trois délinquants considérés comme étant en voie de radicalisation islamiste, mais non soupçonnés d’actes de terrorisme, ont été pris en charge avec succès dans le cadre d’un programme judiciaire de déradicalisation expérimenté dans le Haut-Rhin, ont annoncé les promoteurs de cette initiative vendredi 24 novembre.</w:t>
      </w:r>
    </w:p>
    <w:p w14:paraId="6813C481" w14:textId="77777777" w:rsidR="00255B2F" w:rsidRDefault="00255B2F" w:rsidP="00255B2F">
      <w:pPr>
        <w:pStyle w:val="articleparagraph"/>
        <w:shd w:val="clear" w:color="auto" w:fill="FFFFFF"/>
        <w:rPr>
          <w:rFonts w:ascii="Georgia" w:hAnsi="Georgia" w:cs="Times New Roman"/>
          <w:color w:val="383F4E"/>
        </w:rPr>
      </w:pPr>
      <w:r>
        <w:rPr>
          <w:rFonts w:ascii="Georgia" w:hAnsi="Georgia" w:cs="Times New Roman"/>
          <w:color w:val="383F4E"/>
        </w:rPr>
        <w:t>Deux ans après le lancement de ce projet, on note des</w:t>
      </w:r>
      <w:r>
        <w:rPr>
          <w:rStyle w:val="apple-converted-space"/>
          <w:rFonts w:ascii="Georgia" w:hAnsi="Georgia" w:cs="Times New Roman"/>
          <w:color w:val="383F4E"/>
        </w:rPr>
        <w:t> </w:t>
      </w:r>
      <w:r>
        <w:rPr>
          <w:rStyle w:val="Accentuation"/>
          <w:rFonts w:ascii="Georgia" w:hAnsi="Georgia" w:cs="Times New Roman"/>
          <w:color w:val="383F4E"/>
        </w:rPr>
        <w:t>« indicateurs d’évolution positifs »</w:t>
      </w:r>
      <w:r>
        <w:rPr>
          <w:rFonts w:ascii="Georgia" w:hAnsi="Georgia" w:cs="Times New Roman"/>
          <w:color w:val="383F4E"/>
        </w:rPr>
        <w:t>, en tout cas pour les neuf personnes qui sont allées au bout du programme individuel élaboré à leur intention, a expliqué le procureur général près la cour d’appel de Colmar, Jean-François Thony, lors d’une conférence de presse. Pour les quatorze autres, le suivi n’est pas terminé. Aucun des participants n’est en détention.</w:t>
      </w:r>
    </w:p>
    <w:p w14:paraId="4A272B11" w14:textId="77777777" w:rsidR="00255B2F" w:rsidRDefault="00255B2F" w:rsidP="00FE5659">
      <w:r>
        <w:lastRenderedPageBreak/>
        <w:t>« Prise en charge exigeante »</w:t>
      </w:r>
    </w:p>
    <w:p w14:paraId="5BAC1439" w14:textId="77777777" w:rsidR="00255B2F" w:rsidRDefault="00255B2F" w:rsidP="00255B2F">
      <w:pPr>
        <w:pStyle w:val="articleparagraph"/>
        <w:shd w:val="clear" w:color="auto" w:fill="FFFFFF"/>
        <w:rPr>
          <w:rFonts w:ascii="Georgia" w:hAnsi="Georgia" w:cs="Times New Roman"/>
          <w:color w:val="383F4E"/>
        </w:rPr>
      </w:pPr>
      <w:r>
        <w:rPr>
          <w:rFonts w:ascii="Georgia" w:hAnsi="Georgia" w:cs="Times New Roman"/>
          <w:color w:val="383F4E"/>
        </w:rPr>
        <w:t>Les individus concernés sont pris en charge pendant au moins six mois par une équipe pluridisciplinaire d’éducateurs, de psychologues ou de psychiatres. Chaque parcours est individualisé : l’un peut être amené à suivre des cours sur les théories du complot, un autre à faire un</w:t>
      </w:r>
      <w:r>
        <w:rPr>
          <w:rStyle w:val="apple-converted-space"/>
          <w:rFonts w:ascii="Georgia" w:hAnsi="Georgia" w:cs="Times New Roman"/>
          <w:color w:val="383F4E"/>
        </w:rPr>
        <w:t> </w:t>
      </w:r>
      <w:r>
        <w:rPr>
          <w:rStyle w:val="Accentuation"/>
          <w:rFonts w:ascii="Georgia" w:hAnsi="Georgia" w:cs="Times New Roman"/>
          <w:color w:val="383F4E"/>
        </w:rPr>
        <w:t>« séjour de rupture »</w:t>
      </w:r>
      <w:r>
        <w:rPr>
          <w:rStyle w:val="apple-converted-space"/>
          <w:rFonts w:ascii="Georgia" w:hAnsi="Georgia" w:cs="Times New Roman"/>
          <w:color w:val="383F4E"/>
        </w:rPr>
        <w:t> </w:t>
      </w:r>
      <w:r>
        <w:rPr>
          <w:rFonts w:ascii="Georgia" w:hAnsi="Georgia" w:cs="Times New Roman"/>
          <w:color w:val="383F4E"/>
        </w:rPr>
        <w:t>avec des éducateurs…</w:t>
      </w:r>
    </w:p>
    <w:p w14:paraId="7390C1DE" w14:textId="77777777" w:rsidR="00255B2F" w:rsidRDefault="00255B2F" w:rsidP="00255B2F">
      <w:pPr>
        <w:pStyle w:val="articleparagraph"/>
        <w:shd w:val="clear" w:color="auto" w:fill="FFFFFF"/>
        <w:rPr>
          <w:rFonts w:ascii="Georgia" w:hAnsi="Georgia" w:cs="Times New Roman"/>
          <w:color w:val="383F4E"/>
        </w:rPr>
      </w:pPr>
      <w:r>
        <w:rPr>
          <w:rStyle w:val="Accentuation"/>
          <w:rFonts w:ascii="Georgia" w:hAnsi="Georgia" w:cs="Times New Roman"/>
          <w:color w:val="383F4E"/>
        </w:rPr>
        <w:t>« On ne peut jamais dire d’une manière ferme et définitive qu’une personne est déradicalisée, mais on peut dire</w:t>
      </w:r>
      <w:r>
        <w:rPr>
          <w:rStyle w:val="apple-converted-space"/>
          <w:rFonts w:ascii="Georgia" w:hAnsi="Georgia" w:cs="Times New Roman"/>
          <w:i/>
          <w:iCs/>
          <w:color w:val="383F4E"/>
        </w:rPr>
        <w:t> </w:t>
      </w:r>
      <w:r>
        <w:rPr>
          <w:rFonts w:ascii="Georgia" w:hAnsi="Georgia" w:cs="Times New Roman"/>
          <w:color w:val="383F4E"/>
        </w:rPr>
        <w:t>“</w:t>
      </w:r>
      <w:r>
        <w:rPr>
          <w:rStyle w:val="Accentuation"/>
          <w:rFonts w:ascii="Georgia" w:hAnsi="Georgia" w:cs="Times New Roman"/>
          <w:color w:val="383F4E"/>
        </w:rPr>
        <w:t>il y a des signes de réinsertion</w:t>
      </w:r>
      <w:r>
        <w:rPr>
          <w:rFonts w:ascii="Georgia" w:hAnsi="Georgia" w:cs="Times New Roman"/>
          <w:color w:val="383F4E"/>
        </w:rPr>
        <w:t>”</w:t>
      </w:r>
      <w:r>
        <w:rPr>
          <w:rStyle w:val="Accentuation"/>
          <w:rFonts w:ascii="Georgia" w:hAnsi="Georgia" w:cs="Times New Roman"/>
          <w:color w:val="383F4E"/>
        </w:rPr>
        <w:t> »</w:t>
      </w:r>
      <w:r>
        <w:rPr>
          <w:rFonts w:ascii="Georgia" w:hAnsi="Georgia" w:cs="Times New Roman"/>
          <w:color w:val="383F4E"/>
        </w:rPr>
        <w:t>, a précisé M. Thony, évoquant une</w:t>
      </w:r>
      <w:r>
        <w:rPr>
          <w:rStyle w:val="apple-converted-space"/>
          <w:rFonts w:ascii="Georgia" w:hAnsi="Georgia" w:cs="Times New Roman"/>
          <w:color w:val="383F4E"/>
        </w:rPr>
        <w:t> </w:t>
      </w:r>
      <w:r>
        <w:rPr>
          <w:rStyle w:val="Accentuation"/>
          <w:rFonts w:ascii="Georgia" w:hAnsi="Georgia" w:cs="Times New Roman"/>
          <w:color w:val="383F4E"/>
        </w:rPr>
        <w:t>« prise de distance avec les théories du complot »</w:t>
      </w:r>
      <w:r>
        <w:rPr>
          <w:rStyle w:val="apple-converted-space"/>
          <w:rFonts w:ascii="Georgia" w:hAnsi="Georgia" w:cs="Times New Roman"/>
          <w:color w:val="383F4E"/>
        </w:rPr>
        <w:t> </w:t>
      </w:r>
      <w:r>
        <w:rPr>
          <w:rFonts w:ascii="Georgia" w:hAnsi="Georgia" w:cs="Times New Roman"/>
          <w:color w:val="383F4E"/>
        </w:rPr>
        <w:t>ou une</w:t>
      </w:r>
      <w:r>
        <w:rPr>
          <w:rStyle w:val="Accentuation"/>
          <w:rFonts w:ascii="Georgia" w:hAnsi="Georgia" w:cs="Times New Roman"/>
          <w:color w:val="383F4E"/>
        </w:rPr>
        <w:t>« reconstruction des liens familiaux »</w:t>
      </w:r>
      <w:r>
        <w:rPr>
          <w:rFonts w:ascii="Georgia" w:hAnsi="Georgia" w:cs="Times New Roman"/>
          <w:color w:val="383F4E"/>
        </w:rPr>
        <w:t>.</w:t>
      </w:r>
    </w:p>
    <w:p w14:paraId="136A68D2" w14:textId="77777777" w:rsidR="00255B2F" w:rsidRDefault="00255B2F" w:rsidP="00255B2F">
      <w:pPr>
        <w:pStyle w:val="articleparagraph"/>
        <w:shd w:val="clear" w:color="auto" w:fill="FFFFFF"/>
        <w:rPr>
          <w:rFonts w:ascii="Georgia" w:hAnsi="Georgia" w:cs="Times New Roman"/>
          <w:color w:val="383F4E"/>
        </w:rPr>
      </w:pPr>
      <w:r>
        <w:rPr>
          <w:rStyle w:val="Accentuation"/>
          <w:rFonts w:ascii="Georgia" w:hAnsi="Georgia" w:cs="Times New Roman"/>
          <w:color w:val="383F4E"/>
        </w:rPr>
        <w:t>« C’est une prise en charge exigeante : la personne doit honorer trois ou quatre rendez-vous et démarches par semaine, et cela peut durer un an »</w:t>
      </w:r>
      <w:r>
        <w:rPr>
          <w:rFonts w:ascii="Georgia" w:hAnsi="Georgia" w:cs="Times New Roman"/>
          <w:color w:val="383F4E"/>
        </w:rPr>
        <w:t>, a souligné le procureur de Mulhouse, Dominique Alzeari.</w:t>
      </w:r>
    </w:p>
    <w:p w14:paraId="74440DD6" w14:textId="77777777" w:rsidR="00255B2F" w:rsidRDefault="00255B2F" w:rsidP="00255B2F">
      <w:pPr>
        <w:pStyle w:val="articleparagraph"/>
        <w:shd w:val="clear" w:color="auto" w:fill="FFFFFF"/>
        <w:rPr>
          <w:rFonts w:ascii="Georgia" w:hAnsi="Georgia" w:cs="Times New Roman"/>
          <w:color w:val="383F4E"/>
        </w:rPr>
      </w:pPr>
      <w:r>
        <w:rPr>
          <w:rFonts w:ascii="Georgia" w:hAnsi="Georgia" w:cs="Times New Roman"/>
          <w:color w:val="383F4E"/>
        </w:rPr>
        <w:t>A ceux qui douteraient de la sincérité des</w:t>
      </w:r>
      <w:r>
        <w:rPr>
          <w:rStyle w:val="apple-converted-space"/>
          <w:rFonts w:ascii="Georgia" w:hAnsi="Georgia" w:cs="Times New Roman"/>
          <w:color w:val="383F4E"/>
        </w:rPr>
        <w:t> </w:t>
      </w:r>
      <w:r>
        <w:rPr>
          <w:rStyle w:val="Accentuation"/>
          <w:rFonts w:ascii="Georgia" w:hAnsi="Georgia" w:cs="Times New Roman"/>
          <w:color w:val="383F4E"/>
        </w:rPr>
        <w:t>« déradicalisés »</w:t>
      </w:r>
      <w:r>
        <w:rPr>
          <w:rFonts w:ascii="Georgia" w:hAnsi="Georgia" w:cs="Times New Roman"/>
          <w:color w:val="383F4E"/>
        </w:rPr>
        <w:t>,</w:t>
      </w:r>
      <w:r>
        <w:rPr>
          <w:rStyle w:val="apple-converted-space"/>
          <w:rFonts w:ascii="Georgia" w:hAnsi="Georgia" w:cs="Times New Roman"/>
          <w:color w:val="383F4E"/>
        </w:rPr>
        <w:t> </w:t>
      </w:r>
      <w:r>
        <w:rPr>
          <w:rStyle w:val="Accentuation"/>
          <w:rFonts w:ascii="Georgia" w:hAnsi="Georgia" w:cs="Times New Roman"/>
          <w:color w:val="383F4E"/>
        </w:rPr>
        <w:t>« je réponds que pour dissimuler</w:t>
      </w:r>
      <w:r>
        <w:rPr>
          <w:rStyle w:val="apple-converted-space"/>
          <w:rFonts w:ascii="Georgia" w:hAnsi="Georgia" w:cs="Times New Roman"/>
          <w:i/>
          <w:iCs/>
          <w:color w:val="383F4E"/>
        </w:rPr>
        <w:t> </w:t>
      </w:r>
      <w:r>
        <w:rPr>
          <w:rFonts w:ascii="Georgia" w:hAnsi="Georgia" w:cs="Times New Roman"/>
          <w:color w:val="383F4E"/>
        </w:rPr>
        <w:t>[ses idées]</w:t>
      </w:r>
      <w:r>
        <w:rPr>
          <w:rStyle w:val="apple-converted-space"/>
          <w:rFonts w:ascii="Georgia" w:hAnsi="Georgia" w:cs="Times New Roman"/>
          <w:i/>
          <w:iCs/>
          <w:color w:val="383F4E"/>
        </w:rPr>
        <w:t> </w:t>
      </w:r>
      <w:r>
        <w:rPr>
          <w:rStyle w:val="Accentuation"/>
          <w:rFonts w:ascii="Georgia" w:hAnsi="Georgia" w:cs="Times New Roman"/>
          <w:color w:val="383F4E"/>
        </w:rPr>
        <w:t>pendant un an, toutes les semaines, il faut vraiment être un bon comédien »</w:t>
      </w:r>
      <w:r>
        <w:rPr>
          <w:rFonts w:ascii="Georgia" w:hAnsi="Georgia" w:cs="Times New Roman"/>
          <w:color w:val="383F4E"/>
        </w:rPr>
        <w:t>, a commenté son homologue de Colmar, Christian de Rocquigny.</w:t>
      </w:r>
    </w:p>
    <w:p w14:paraId="71D3CADE" w14:textId="77777777" w:rsidR="00255B2F" w:rsidRDefault="00255B2F" w:rsidP="00255B2F">
      <w:pPr>
        <w:pStyle w:val="articleparagraph"/>
        <w:shd w:val="clear" w:color="auto" w:fill="FFFFFF"/>
        <w:rPr>
          <w:rFonts w:ascii="Georgia" w:hAnsi="Georgia" w:cs="Times New Roman"/>
          <w:color w:val="383F4E"/>
        </w:rPr>
      </w:pPr>
      <w:r>
        <w:rPr>
          <w:rFonts w:ascii="Georgia" w:hAnsi="Georgia" w:cs="Times New Roman"/>
          <w:color w:val="383F4E"/>
        </w:rPr>
        <w:t>Quant à la question de savoir si une telle initiative peut être efficace alors qu’elle est imposée, le magistrat a estimé que</w:t>
      </w:r>
      <w:r>
        <w:rPr>
          <w:rStyle w:val="apple-converted-space"/>
          <w:rFonts w:ascii="Georgia" w:hAnsi="Georgia" w:cs="Times New Roman"/>
          <w:color w:val="383F4E"/>
        </w:rPr>
        <w:t> </w:t>
      </w:r>
      <w:r>
        <w:rPr>
          <w:rStyle w:val="Accentuation"/>
          <w:rFonts w:ascii="Georgia" w:hAnsi="Georgia" w:cs="Times New Roman"/>
          <w:color w:val="383F4E"/>
        </w:rPr>
        <w:t>« la contrainte permet d’amorcer la pompe, d’établir un contact, ensuite elle s’estompe »</w:t>
      </w:r>
      <w:r>
        <w:rPr>
          <w:rFonts w:ascii="Georgia" w:hAnsi="Georgia" w:cs="Times New Roman"/>
          <w:color w:val="383F4E"/>
        </w:rPr>
        <w:t>.</w:t>
      </w:r>
    </w:p>
    <w:p w14:paraId="651A97DD" w14:textId="77777777" w:rsidR="00255B2F" w:rsidRDefault="00255B2F" w:rsidP="00FE5659">
      <w:r>
        <w:t>« Transposable à l’ensemble du territoire »</w:t>
      </w:r>
    </w:p>
    <w:p w14:paraId="4840E4CF" w14:textId="77777777" w:rsidR="00255B2F" w:rsidRDefault="00255B2F" w:rsidP="00255B2F">
      <w:pPr>
        <w:pStyle w:val="articleparagraph"/>
        <w:shd w:val="clear" w:color="auto" w:fill="FFFFFF"/>
        <w:rPr>
          <w:rFonts w:ascii="Georgia" w:hAnsi="Georgia" w:cs="Times New Roman"/>
          <w:color w:val="383F4E"/>
        </w:rPr>
      </w:pPr>
      <w:r>
        <w:rPr>
          <w:rFonts w:ascii="Georgia" w:hAnsi="Georgia" w:cs="Times New Roman"/>
          <w:color w:val="383F4E"/>
        </w:rPr>
        <w:t>Le programme s’adresse à des personnes ayant commis une infraction pénale. Dans certains cas, il peut s’agir de faits d’incitation à la haine ou d’apologie du terrorisme. Dans d’autres, de faits n’ayant aucun rapport avec cette problématique – comme des violences conjugales ou des dégradations – mais dont les auteurs sont</w:t>
      </w:r>
      <w:r>
        <w:rPr>
          <w:rStyle w:val="apple-converted-space"/>
          <w:rFonts w:ascii="Georgia" w:hAnsi="Georgia" w:cs="Times New Roman"/>
          <w:color w:val="383F4E"/>
        </w:rPr>
        <w:t> </w:t>
      </w:r>
      <w:r>
        <w:rPr>
          <w:rStyle w:val="Accentuation"/>
          <w:rFonts w:ascii="Georgia" w:hAnsi="Georgia" w:cs="Times New Roman"/>
          <w:color w:val="383F4E"/>
        </w:rPr>
        <w:t>« repérés »</w:t>
      </w:r>
      <w:r>
        <w:rPr>
          <w:rStyle w:val="apple-converted-space"/>
          <w:rFonts w:ascii="Georgia" w:hAnsi="Georgia" w:cs="Times New Roman"/>
          <w:color w:val="383F4E"/>
        </w:rPr>
        <w:t> </w:t>
      </w:r>
      <w:r>
        <w:rPr>
          <w:rFonts w:ascii="Georgia" w:hAnsi="Georgia" w:cs="Times New Roman"/>
          <w:color w:val="383F4E"/>
        </w:rPr>
        <w:t>pour leurs propos extrémistes.</w:t>
      </w:r>
    </w:p>
    <w:p w14:paraId="7C96A5C6" w14:textId="77777777" w:rsidR="00255B2F" w:rsidRDefault="00255B2F" w:rsidP="00255B2F">
      <w:pPr>
        <w:pStyle w:val="articleparagraph"/>
        <w:shd w:val="clear" w:color="auto" w:fill="FFFFFF"/>
        <w:rPr>
          <w:rFonts w:ascii="Georgia" w:hAnsi="Georgia" w:cs="Times New Roman"/>
          <w:color w:val="383F4E"/>
        </w:rPr>
      </w:pPr>
      <w:r>
        <w:rPr>
          <w:rStyle w:val="Accentuation"/>
          <w:rFonts w:ascii="Georgia" w:hAnsi="Georgia" w:cs="Times New Roman"/>
          <w:color w:val="383F4E"/>
        </w:rPr>
        <w:t>« On peut proposer à la personne d’échapper aux poursuites si elle se soumet au programme. On peut aussi lui imposer ce programme dans le cadre d’un contrôle judiciaire, ou bien encore dans le cadre d’une condamnation avec sursis et mise à l’épreuve »</w:t>
      </w:r>
      <w:r>
        <w:rPr>
          <w:rFonts w:ascii="Georgia" w:hAnsi="Georgia" w:cs="Times New Roman"/>
          <w:color w:val="383F4E"/>
        </w:rPr>
        <w:t>, a détaillé M. Thony.</w:t>
      </w:r>
    </w:p>
    <w:p w14:paraId="3A628F32" w14:textId="77777777" w:rsidR="00255B2F" w:rsidRDefault="00255B2F" w:rsidP="00255B2F">
      <w:pPr>
        <w:pStyle w:val="articleparagraph"/>
        <w:shd w:val="clear" w:color="auto" w:fill="FFFFFF"/>
        <w:rPr>
          <w:rFonts w:ascii="Georgia" w:hAnsi="Georgia" w:cs="Times New Roman"/>
          <w:color w:val="383F4E"/>
        </w:rPr>
      </w:pPr>
      <w:r>
        <w:rPr>
          <w:rFonts w:ascii="Georgia" w:hAnsi="Georgia" w:cs="Times New Roman"/>
          <w:color w:val="383F4E"/>
        </w:rPr>
        <w:t>Le programme mulhousien</w:t>
      </w:r>
      <w:r>
        <w:rPr>
          <w:rStyle w:val="apple-converted-space"/>
          <w:rFonts w:ascii="Georgia" w:hAnsi="Georgia" w:cs="Times New Roman"/>
          <w:color w:val="383F4E"/>
        </w:rPr>
        <w:t> </w:t>
      </w:r>
      <w:r>
        <w:rPr>
          <w:rStyle w:val="Accentuation"/>
          <w:rFonts w:ascii="Georgia" w:hAnsi="Georgia" w:cs="Times New Roman"/>
          <w:color w:val="383F4E"/>
        </w:rPr>
        <w:t>« est immédiatement transposable à l’ensemble du territoire français »</w:t>
      </w:r>
      <w:r>
        <w:rPr>
          <w:rFonts w:ascii="Georgia" w:hAnsi="Georgia" w:cs="Times New Roman"/>
          <w:color w:val="383F4E"/>
        </w:rPr>
        <w:t>, a assuré la sénatrice Les Républicains du Haut-Rhin, Catherine Troendlé, co-auteur en juillet dernier d’un rapport parlementaire sur la politique de déradicalisation menée en France.</w:t>
      </w:r>
    </w:p>
    <w:p w14:paraId="721C4B26" w14:textId="77777777" w:rsidR="00255B2F" w:rsidRDefault="00255B2F" w:rsidP="00255B2F">
      <w:pPr>
        <w:pStyle w:val="articleparagraph"/>
        <w:shd w:val="clear" w:color="auto" w:fill="FFFFFF"/>
        <w:rPr>
          <w:rFonts w:ascii="Georgia" w:hAnsi="Georgia" w:cs="Times New Roman"/>
          <w:color w:val="383F4E"/>
        </w:rPr>
      </w:pPr>
      <w:r>
        <w:rPr>
          <w:rFonts w:ascii="Georgia" w:hAnsi="Georgia" w:cs="Times New Roman"/>
          <w:color w:val="383F4E"/>
        </w:rPr>
        <w:t>Cette initiative est très peu coûteuse – de l’ordre de quelques milliers d’euros par personne suivie et par an –, loin de la</w:t>
      </w:r>
      <w:r>
        <w:rPr>
          <w:rStyle w:val="apple-converted-space"/>
          <w:rFonts w:ascii="Georgia" w:hAnsi="Georgia" w:cs="Times New Roman"/>
          <w:color w:val="383F4E"/>
        </w:rPr>
        <w:t> </w:t>
      </w:r>
      <w:r>
        <w:rPr>
          <w:rStyle w:val="Accentuation"/>
          <w:rFonts w:ascii="Georgia" w:hAnsi="Georgia" w:cs="Times New Roman"/>
          <w:color w:val="383F4E"/>
        </w:rPr>
        <w:t>« gabegie financière »</w:t>
      </w:r>
      <w:r>
        <w:rPr>
          <w:rStyle w:val="apple-converted-space"/>
          <w:rFonts w:ascii="Georgia" w:hAnsi="Georgia" w:cs="Times New Roman"/>
          <w:color w:val="383F4E"/>
        </w:rPr>
        <w:t> </w:t>
      </w:r>
      <w:r>
        <w:rPr>
          <w:rFonts w:ascii="Georgia" w:hAnsi="Georgia" w:cs="Times New Roman"/>
          <w:color w:val="383F4E"/>
        </w:rPr>
        <w:t>qu’a représenté, selon elle, le centre controversé de Pontourny, en Indre-et-Loire. Il a fermé cet été faute de résultat.</w:t>
      </w:r>
    </w:p>
    <w:p w14:paraId="28B70171" w14:textId="77777777" w:rsidR="00255B2F" w:rsidRDefault="00255B2F" w:rsidP="00FE5659">
      <w:pPr>
        <w:pStyle w:val="articleparagraph"/>
        <w:shd w:val="clear" w:color="auto" w:fill="FFFFFF"/>
        <w:rPr>
          <w:rFonts w:ascii="Georgia" w:hAnsi="Georgia" w:cs="Times New Roman"/>
          <w:color w:val="383F4E"/>
        </w:rPr>
      </w:pPr>
      <w:r>
        <w:rPr>
          <w:rFonts w:ascii="Georgia" w:hAnsi="Georgia" w:cs="Times New Roman"/>
          <w:color w:val="383F4E"/>
        </w:rPr>
        <w:t>Ce projet est très similaire au dispositif Rive (</w:t>
      </w:r>
      <w:r>
        <w:rPr>
          <w:rStyle w:val="Accentuation"/>
          <w:rFonts w:ascii="Georgia" w:hAnsi="Georgia" w:cs="Times New Roman"/>
          <w:color w:val="383F4E"/>
        </w:rPr>
        <w:t>« Recherche et intervention sur les violences extrémistes »</w:t>
      </w:r>
      <w:r>
        <w:rPr>
          <w:rFonts w:ascii="Georgia" w:hAnsi="Georgia" w:cs="Times New Roman"/>
          <w:color w:val="383F4E"/>
        </w:rPr>
        <w:t>), dévoilé début novembre par la ministre de la Justice Nicole Belloubet. Expérimenté depuis un an dans le plus grand secret, il concerne actuellement 14 personnes alors que le gouvernement doit présenter d’ici à début janvier</w:t>
      </w:r>
      <w:r>
        <w:rPr>
          <w:rStyle w:val="apple-converted-space"/>
          <w:rFonts w:ascii="Georgia" w:hAnsi="Georgia" w:cs="Times New Roman"/>
          <w:color w:val="383F4E"/>
        </w:rPr>
        <w:t> </w:t>
      </w:r>
      <w:r>
        <w:rPr>
          <w:rStyle w:val="Accentuation"/>
          <w:rFonts w:ascii="Georgia" w:hAnsi="Georgia" w:cs="Times New Roman"/>
          <w:color w:val="383F4E"/>
        </w:rPr>
        <w:t>« une quinzaine de plans de lutte contre la radicalisation »</w:t>
      </w:r>
      <w:r>
        <w:rPr>
          <w:rFonts w:ascii="Georgia" w:hAnsi="Georgia" w:cs="Times New Roman"/>
          <w:color w:val="383F4E"/>
        </w:rPr>
        <w:t>, a précisé mi-novembre le président Emmanuel Macron.</w:t>
      </w:r>
    </w:p>
    <w:p w14:paraId="144CBEB4" w14:textId="77777777" w:rsidR="00253E04" w:rsidRDefault="00253E04" w:rsidP="00253E04">
      <w:pPr>
        <w:pStyle w:val="Titre3"/>
      </w:pPr>
      <w:bookmarkStart w:id="20" w:name="_Toc439689375"/>
      <w:r>
        <w:t>Au Niger, début d’une nouvelle vie pour une centaine de repentis de Boko Haram</w:t>
      </w:r>
      <w:bookmarkEnd w:id="20"/>
    </w:p>
    <w:p w14:paraId="5F3CCA2B" w14:textId="77777777" w:rsidR="00253E04" w:rsidRDefault="00253E04" w:rsidP="00253E04">
      <w:pPr>
        <w:pStyle w:val="articledesc"/>
        <w:rPr>
          <w:rFonts w:ascii="Helvetica" w:hAnsi="Helvetica" w:cs="Times New Roman"/>
          <w:color w:val="2A303B"/>
        </w:rPr>
      </w:pPr>
      <w:r>
        <w:rPr>
          <w:rFonts w:ascii="Helvetica" w:hAnsi="Helvetica" w:cs="Times New Roman"/>
          <w:color w:val="2A303B"/>
        </w:rPr>
        <w:t>Le camp de Goudoumaria accueille depuis 2017 d’anciens combattants, mais aussi des femmes et des enfants. Tous apprennent à revivre normalement.</w:t>
      </w:r>
    </w:p>
    <w:p w14:paraId="3A24B81A" w14:textId="77777777" w:rsidR="00253E04" w:rsidRDefault="00253E04" w:rsidP="00253E04">
      <w:pPr>
        <w:pStyle w:val="meta"/>
        <w:rPr>
          <w:rFonts w:ascii="Helvetica" w:hAnsi="Helvetica" w:cs="Times New Roman"/>
          <w:color w:val="717B8E"/>
        </w:rPr>
      </w:pPr>
      <w:r>
        <w:rPr>
          <w:rStyle w:val="metaauthor"/>
          <w:rFonts w:ascii="Helvetica" w:hAnsi="Helvetica" w:cs="Times New Roman"/>
          <w:color w:val="717B8E"/>
        </w:rPr>
        <w:t>Le Monde avec AFP</w:t>
      </w:r>
      <w:r>
        <w:rPr>
          <w:rStyle w:val="apple-converted-space"/>
          <w:rFonts w:ascii="Helvetica" w:hAnsi="Helvetica" w:cs="Times New Roman"/>
          <w:color w:val="717B8E"/>
        </w:rPr>
        <w:t> </w:t>
      </w:r>
      <w:r>
        <w:rPr>
          <w:rStyle w:val="metadate"/>
          <w:rFonts w:ascii="Helvetica" w:hAnsi="Helvetica" w:cs="Times New Roman"/>
          <w:color w:val="717B8E"/>
        </w:rPr>
        <w:t>Publié le 18 décembre 2019 à 10h26</w:t>
      </w:r>
    </w:p>
    <w:p w14:paraId="6EB8225A" w14:textId="0E2FDC83" w:rsidR="00253E04" w:rsidRDefault="00253E04" w:rsidP="004C3D00">
      <w:pPr>
        <w:numPr>
          <w:ilvl w:val="0"/>
          <w:numId w:val="1"/>
        </w:numPr>
        <w:spacing w:before="100" w:beforeAutospacing="1" w:after="100" w:afterAutospacing="1"/>
        <w:ind w:left="0"/>
        <w:jc w:val="center"/>
        <w:rPr>
          <w:rFonts w:ascii="Helvetica" w:eastAsia="Times New Roman" w:hAnsi="Helvetica" w:cs="Times New Roman"/>
        </w:rPr>
      </w:pPr>
      <w:r>
        <w:rPr>
          <w:rFonts w:ascii="Helvetica" w:eastAsia="Times New Roman" w:hAnsi="Helvetica" w:cs="Times New Roman"/>
          <w:noProof/>
        </w:rPr>
        <w:lastRenderedPageBreak/>
        <w:drawing>
          <wp:inline distT="0" distB="0" distL="0" distR="0" wp14:anchorId="544629A5" wp14:editId="092644D4">
            <wp:extent cx="2758585" cy="1824355"/>
            <wp:effectExtent l="0" t="0" r="10160" b="4445"/>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58851" cy="1824531"/>
                    </a:xfrm>
                    <a:prstGeom prst="rect">
                      <a:avLst/>
                    </a:prstGeom>
                    <a:noFill/>
                    <a:ln>
                      <a:noFill/>
                    </a:ln>
                  </pic:spPr>
                </pic:pic>
              </a:graphicData>
            </a:graphic>
          </wp:inline>
        </w:drawing>
      </w:r>
    </w:p>
    <w:p w14:paraId="290AD2F7" w14:textId="4E75F000" w:rsidR="00253E04" w:rsidRDefault="00253E04" w:rsidP="00253E04">
      <w:pPr>
        <w:rPr>
          <w:rFonts w:ascii="Times" w:eastAsia="Times New Roman" w:hAnsi="Times" w:cs="Times New Roman"/>
        </w:rPr>
      </w:pPr>
      <w:r>
        <w:rPr>
          <w:rFonts w:eastAsia="Times New Roman" w:cs="Times New Roman"/>
          <w:noProof/>
        </w:rPr>
        <mc:AlternateContent>
          <mc:Choice Requires="wps">
            <w:drawing>
              <wp:inline distT="0" distB="0" distL="0" distR="0" wp14:anchorId="5CE33A9F" wp14:editId="1B956CA6">
                <wp:extent cx="304800" cy="304800"/>
                <wp:effectExtent l="0" t="0" r="0" b="0"/>
                <wp:docPr id="16" name="AutoShape 35" descr="n repenti de Boko Haram dans le camp de Goudoumaria, au Niger, le 7 décembre 201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5" o:spid="_x0000_s1026" alt="Description : n repenti de Boko Haram dans le camp de Goudoumaria, au Niger, le 7 décembre 2019."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" filled="f" stroked="f">
                <o:lock v:ext="edit" aspectratio="t"/>
                <w10:anchorlock/>
              </v:rect>
            </w:pict>
          </mc:Fallback>
        </mc:AlternateContent>
      </w:r>
      <w:r>
        <w:rPr>
          <w:rFonts w:eastAsia="Times New Roman" w:cs="Times New Roman"/>
        </w:rPr>
        <w:t>Un repenti de Boko Haram dans le camp de Goudoumaria, au Niger, le 7 décembre 2019. BOUREIMA HAMA/AFP</w:t>
      </w:r>
    </w:p>
    <w:p w14:paraId="1F4C1E21" w14:textId="77777777" w:rsidR="00253E04" w:rsidRDefault="00253E04" w:rsidP="00253E04">
      <w:pPr>
        <w:pStyle w:val="articleparagraph"/>
        <w:shd w:val="clear" w:color="auto" w:fill="FFFFFF"/>
        <w:rPr>
          <w:rFonts w:ascii="Georgia" w:hAnsi="Georgia" w:cs="Times New Roman"/>
          <w:color w:val="383F4E"/>
        </w:rPr>
      </w:pPr>
      <w:r>
        <w:rPr>
          <w:rFonts w:ascii="Georgia" w:hAnsi="Georgia" w:cs="Times New Roman"/>
          <w:color w:val="383F4E"/>
        </w:rPr>
        <w:t>En plein milieu des dunes du désert nigérien surgit le camp de Goudoumaria, entouré de murs, de barbelés et de sacs de sable. Des soldats lourdement armés sur des miradors sont aux aguets. Pourtant, airs de musique, éclats de rires et cris d’enfants joyeux fusent.</w:t>
      </w:r>
    </w:p>
    <w:p w14:paraId="462CAE02" w14:textId="77777777" w:rsidR="00253E04" w:rsidRDefault="00253E04" w:rsidP="00253E04">
      <w:pPr>
        <w:pStyle w:val="articleparagraph"/>
        <w:shd w:val="clear" w:color="auto" w:fill="FFFFFF"/>
        <w:rPr>
          <w:rFonts w:ascii="Georgia" w:hAnsi="Georgia" w:cs="Times New Roman"/>
          <w:color w:val="383F4E"/>
        </w:rPr>
      </w:pPr>
      <w:r>
        <w:rPr>
          <w:rFonts w:ascii="Georgia" w:hAnsi="Georgia" w:cs="Times New Roman"/>
          <w:color w:val="383F4E"/>
        </w:rPr>
        <w:t>Depuis 2017, le camp accueille d’anciens membres repentis du groupe islamiste Boko Haram, dont l’insurrection qui a débuté en 2009 au Nigeria s’étend aujourd’hui dans les pays voisins. Ce jour-là, à la mi-décembre, on y fête la première promotion d’anciens djihadistes à être libérés.</w:t>
      </w:r>
    </w:p>
    <w:p w14:paraId="475A97E7" w14:textId="77777777" w:rsidR="00253E04" w:rsidRDefault="00253E04" w:rsidP="00253E04">
      <w:pPr>
        <w:pStyle w:val="articleparagraph"/>
        <w:shd w:val="clear" w:color="auto" w:fill="FFFFFF"/>
        <w:rPr>
          <w:rFonts w:ascii="Georgia" w:hAnsi="Georgia" w:cs="Times New Roman"/>
          <w:color w:val="383F4E"/>
        </w:rPr>
      </w:pPr>
      <w:r>
        <w:rPr>
          <w:rFonts w:ascii="Georgia" w:hAnsi="Georgia" w:cs="Times New Roman"/>
          <w:color w:val="383F4E"/>
        </w:rPr>
        <w:t>Quelque 110 personnes, dont 47</w:t>
      </w:r>
      <w:r>
        <w:rPr>
          <w:rStyle w:val="apple-converted-space"/>
          <w:rFonts w:ascii="Georgia" w:hAnsi="Georgia" w:cs="Times New Roman"/>
          <w:b/>
          <w:bCs/>
          <w:color w:val="383F4E"/>
        </w:rPr>
        <w:t> </w:t>
      </w:r>
      <w:r>
        <w:rPr>
          <w:rFonts w:ascii="Georgia" w:hAnsi="Georgia" w:cs="Times New Roman"/>
          <w:color w:val="383F4E"/>
        </w:rPr>
        <w:t>Nigérians, s’apprêtent à quitter le camp après avoir suivi un programme de déradicalisation et une formation professionnelle ouvrant la voie à leur réinsertion sociale. Chefs traditionnels, officiels nigériens, diplomates occidentaux, personnel de l’ONU, qui soutient financièrement l’initiative, ont fait le déplacement pour cet événement, jugé exemplaire, et qui se veut une des solutions à la progression des groupes djihadistes dans la région.</w:t>
      </w:r>
    </w:p>
    <w:p w14:paraId="79825A66" w14:textId="77777777" w:rsidR="00253E04" w:rsidRDefault="00253E04" w:rsidP="00253E04">
      <w:r>
        <w:t>« Regarder ma famille dans les yeux »</w:t>
      </w:r>
    </w:p>
    <w:p w14:paraId="18D2E0F6" w14:textId="77777777" w:rsidR="00253E04" w:rsidRDefault="00253E04" w:rsidP="00253E04">
      <w:pPr>
        <w:pStyle w:val="articleparagraph"/>
        <w:shd w:val="clear" w:color="auto" w:fill="FFFFFF"/>
        <w:rPr>
          <w:rFonts w:ascii="Georgia" w:hAnsi="Georgia" w:cs="Times New Roman"/>
          <w:color w:val="383F4E"/>
        </w:rPr>
      </w:pPr>
      <w:r>
        <w:rPr>
          <w:rFonts w:ascii="Georgia" w:hAnsi="Georgia" w:cs="Times New Roman"/>
          <w:color w:val="383F4E"/>
        </w:rPr>
        <w:t>Le Sahel subit des attaques de plus en plus fréquentes et meurtrières, liées à l’organisation Etat islamique (EI) ou aux différentes factions de Boko Haram. Au Niger, 71 soldats ont péri le 10 décembre, dans une attaque sanglante à Inates, près de la frontière malienne, la plus meurtrière de l’histoire du pays, qui a été revendiquée par l’EI.</w:t>
      </w:r>
    </w:p>
    <w:p w14:paraId="6D0CF20A" w14:textId="77777777" w:rsidR="00253E04" w:rsidRDefault="00253E04" w:rsidP="00253E04">
      <w:pPr>
        <w:pStyle w:val="articleparagraph"/>
        <w:shd w:val="clear" w:color="auto" w:fill="FFFFFF"/>
        <w:rPr>
          <w:rFonts w:ascii="Georgia" w:hAnsi="Georgia" w:cs="Times New Roman"/>
          <w:color w:val="383F4E"/>
        </w:rPr>
      </w:pPr>
      <w:r>
        <w:rPr>
          <w:rFonts w:ascii="Georgia" w:hAnsi="Georgia" w:cs="Times New Roman"/>
          <w:color w:val="383F4E"/>
        </w:rPr>
        <w:t>Les repentis de la secte islamiste nigériane, qui expriment bruyamment leur joie, arborent des tee-shirts blancs portant les armoiries du Niger et la mention « Je m’engage pour la paix ».</w:t>
      </w:r>
    </w:p>
    <w:p w14:paraId="24AE5E13" w14:textId="77777777" w:rsidR="00253E04" w:rsidRDefault="00253E04" w:rsidP="00253E04">
      <w:pPr>
        <w:pStyle w:val="articleparagraph"/>
        <w:shd w:val="clear" w:color="auto" w:fill="FFFFFF"/>
        <w:rPr>
          <w:rFonts w:ascii="Georgia" w:hAnsi="Georgia" w:cs="Times New Roman"/>
          <w:color w:val="383F4E"/>
        </w:rPr>
      </w:pPr>
      <w:r>
        <w:rPr>
          <w:rFonts w:ascii="Georgia" w:hAnsi="Georgia" w:cs="Times New Roman"/>
          <w:color w:val="383F4E"/>
        </w:rPr>
        <w:t>Au pied des imposants murs du camp, d’anciens miliciens démontrent leur nouveau savoir-faire acquis en quelques mois : mécanique, plomberie, menuiserie, couture ou soudure.</w:t>
      </w:r>
    </w:p>
    <w:p w14:paraId="505BBCDE" w14:textId="77777777" w:rsidR="00253E04" w:rsidRDefault="00253E04" w:rsidP="00253E04">
      <w:pPr>
        <w:pStyle w:val="articleparagraph"/>
        <w:shd w:val="clear" w:color="auto" w:fill="FFFFFF"/>
        <w:rPr>
          <w:rFonts w:ascii="Georgia" w:hAnsi="Georgia" w:cs="Times New Roman"/>
          <w:color w:val="383F4E"/>
        </w:rPr>
      </w:pPr>
      <w:r>
        <w:rPr>
          <w:rStyle w:val="Accentuation"/>
          <w:rFonts w:ascii="Georgia" w:hAnsi="Georgia" w:cs="Times New Roman"/>
          <w:color w:val="383F4E"/>
        </w:rPr>
        <w:t>« La musique me manque trop, j’ai presque oublié comment danser »</w:t>
      </w:r>
      <w:r>
        <w:rPr>
          <w:rFonts w:ascii="Georgia" w:hAnsi="Georgia" w:cs="Times New Roman"/>
          <w:color w:val="383F4E"/>
        </w:rPr>
        <w:t>, témoigne en se trémoussant Madou Ari, 25 ans, qui a passé trois années au sein de Boko Haram.</w:t>
      </w:r>
      <w:r>
        <w:rPr>
          <w:rStyle w:val="apple-converted-space"/>
          <w:rFonts w:ascii="Georgia" w:hAnsi="Georgia" w:cs="Times New Roman"/>
          <w:color w:val="383F4E"/>
        </w:rPr>
        <w:t> </w:t>
      </w:r>
      <w:r>
        <w:rPr>
          <w:rStyle w:val="Accentuation"/>
          <w:rFonts w:ascii="Georgia" w:hAnsi="Georgia" w:cs="Times New Roman"/>
          <w:color w:val="383F4E"/>
        </w:rPr>
        <w:t>« Avec Boko Haram, nous avions vécu l’enfer. A présent, nous ne rêvons que d’un avenir meilleur »</w:t>
      </w:r>
      <w:r>
        <w:rPr>
          <w:rFonts w:ascii="Georgia" w:hAnsi="Georgia" w:cs="Times New Roman"/>
          <w:color w:val="383F4E"/>
        </w:rPr>
        <w:t>, renchérit son voisin.</w:t>
      </w:r>
    </w:p>
    <w:p w14:paraId="6A6620B9" w14:textId="77777777" w:rsidR="00253E04" w:rsidRDefault="00253E04" w:rsidP="00253E04">
      <w:pPr>
        <w:pStyle w:val="articleparagraph"/>
        <w:shd w:val="clear" w:color="auto" w:fill="FFFFFF"/>
        <w:rPr>
          <w:rFonts w:ascii="Georgia" w:hAnsi="Georgia" w:cs="Times New Roman"/>
          <w:color w:val="383F4E"/>
        </w:rPr>
      </w:pPr>
      <w:r>
        <w:rPr>
          <w:rFonts w:ascii="Georgia" w:hAnsi="Georgia" w:cs="Times New Roman"/>
          <w:color w:val="383F4E"/>
        </w:rPr>
        <w:t>Casque noir de soudeur sur la tête, Ibrahim Maïna a troqué sa kalachnikov contre un chalumeau. Il souhaite ouvrir son atelier de soudure.</w:t>
      </w:r>
      <w:r>
        <w:rPr>
          <w:rStyle w:val="apple-converted-space"/>
          <w:rFonts w:ascii="Georgia" w:hAnsi="Georgia" w:cs="Times New Roman"/>
          <w:color w:val="383F4E"/>
        </w:rPr>
        <w:t> </w:t>
      </w:r>
      <w:r>
        <w:rPr>
          <w:rStyle w:val="Accentuation"/>
          <w:rFonts w:ascii="Georgia" w:hAnsi="Georgia" w:cs="Times New Roman"/>
          <w:color w:val="383F4E"/>
        </w:rPr>
        <w:t>« Je demande pardon à toute ma famille, à tout le Niger et à tous les gens d’Afrique. Je désire à présent vivre en paix. Boko Haram m’a induit en erreur. Ils m’ont dit que c’était le djihad, mais ils ne faisaient en réalité rien de tout cela »</w:t>
      </w:r>
      <w:r>
        <w:rPr>
          <w:rFonts w:ascii="Georgia" w:hAnsi="Georgia" w:cs="Times New Roman"/>
          <w:color w:val="383F4E"/>
        </w:rPr>
        <w:t>, avoue-t-il.</w:t>
      </w:r>
    </w:p>
    <w:p w14:paraId="6B025BE1" w14:textId="77777777" w:rsidR="00253E04" w:rsidRDefault="00253E04" w:rsidP="00253E04">
      <w:pPr>
        <w:pStyle w:val="articleparagraph"/>
        <w:shd w:val="clear" w:color="auto" w:fill="FFFFFF"/>
        <w:rPr>
          <w:rFonts w:ascii="Georgia" w:hAnsi="Georgia" w:cs="Times New Roman"/>
          <w:color w:val="383F4E"/>
        </w:rPr>
      </w:pPr>
      <w:r>
        <w:rPr>
          <w:rFonts w:ascii="Georgia" w:hAnsi="Georgia" w:cs="Times New Roman"/>
          <w:color w:val="383F4E"/>
        </w:rPr>
        <w:lastRenderedPageBreak/>
        <w:t>Assise devant une machine à coudre flambant neuve, Boussam Chétima, une adolescente de 17 ans, est toujours traumatisée, après avoir été</w:t>
      </w:r>
      <w:r>
        <w:rPr>
          <w:rStyle w:val="apple-converted-space"/>
          <w:rFonts w:ascii="Georgia" w:hAnsi="Georgia" w:cs="Times New Roman"/>
          <w:color w:val="383F4E"/>
        </w:rPr>
        <w:t> </w:t>
      </w:r>
      <w:r>
        <w:rPr>
          <w:rStyle w:val="Accentuation"/>
          <w:rFonts w:ascii="Georgia" w:hAnsi="Georgia" w:cs="Times New Roman"/>
          <w:color w:val="383F4E"/>
        </w:rPr>
        <w:t>« enlevée »</w:t>
      </w:r>
      <w:r>
        <w:rPr>
          <w:rStyle w:val="apple-converted-space"/>
          <w:rFonts w:ascii="Georgia" w:hAnsi="Georgia" w:cs="Times New Roman"/>
          <w:color w:val="383F4E"/>
        </w:rPr>
        <w:t> </w:t>
      </w:r>
      <w:r>
        <w:rPr>
          <w:rFonts w:ascii="Georgia" w:hAnsi="Georgia" w:cs="Times New Roman"/>
          <w:color w:val="383F4E"/>
        </w:rPr>
        <w:t>et avoir</w:t>
      </w:r>
      <w:r>
        <w:rPr>
          <w:rStyle w:val="Accentuation"/>
          <w:rFonts w:ascii="Georgia" w:hAnsi="Georgia" w:cs="Times New Roman"/>
          <w:color w:val="383F4E"/>
        </w:rPr>
        <w:t>« passé une année en captivité »</w:t>
      </w:r>
      <w:r>
        <w:rPr>
          <w:rFonts w:ascii="Georgia" w:hAnsi="Georgia" w:cs="Times New Roman"/>
          <w:color w:val="383F4E"/>
        </w:rPr>
        <w:t>.</w:t>
      </w:r>
      <w:r>
        <w:rPr>
          <w:rStyle w:val="apple-converted-space"/>
          <w:rFonts w:ascii="Georgia" w:hAnsi="Georgia" w:cs="Times New Roman"/>
          <w:color w:val="383F4E"/>
        </w:rPr>
        <w:t> </w:t>
      </w:r>
      <w:r>
        <w:rPr>
          <w:rStyle w:val="Accentuation"/>
          <w:rFonts w:ascii="Georgia" w:hAnsi="Georgia" w:cs="Times New Roman"/>
          <w:color w:val="383F4E"/>
        </w:rPr>
        <w:t>« Nuit et jour, je cherchais un moyen de m’évader. Quand l’occasion s’est offerte, j’ai pris la poudre d’escampette »</w:t>
      </w:r>
      <w:r>
        <w:rPr>
          <w:rFonts w:ascii="Georgia" w:hAnsi="Georgia" w:cs="Times New Roman"/>
          <w:color w:val="383F4E"/>
        </w:rPr>
        <w:t>, assure-t-elle. Réajustant le voile rouge qui recouvre sa mince silhouette, Boussam Chétima peut à nouveau se projeter dans l’avenir :</w:t>
      </w:r>
      <w:r>
        <w:rPr>
          <w:rStyle w:val="apple-converted-space"/>
          <w:rFonts w:ascii="Georgia" w:hAnsi="Georgia" w:cs="Times New Roman"/>
          <w:color w:val="383F4E"/>
        </w:rPr>
        <w:t> </w:t>
      </w:r>
      <w:r>
        <w:rPr>
          <w:rStyle w:val="Accentuation"/>
          <w:rFonts w:ascii="Georgia" w:hAnsi="Georgia" w:cs="Times New Roman"/>
          <w:color w:val="383F4E"/>
        </w:rPr>
        <w:t>« Je désire vivre en paix, fonder un foyer et me nourrir grâce à la couture que j’ai apprise ici au centre. »</w:t>
      </w:r>
    </w:p>
    <w:p w14:paraId="548BBE8C" w14:textId="77777777" w:rsidR="00253E04" w:rsidRDefault="00253E04" w:rsidP="00253E04">
      <w:pPr>
        <w:pStyle w:val="articleparagraph"/>
        <w:shd w:val="clear" w:color="auto" w:fill="FFFFFF"/>
        <w:rPr>
          <w:rFonts w:ascii="Georgia" w:hAnsi="Georgia" w:cs="Times New Roman"/>
          <w:color w:val="383F4E"/>
        </w:rPr>
      </w:pPr>
      <w:r>
        <w:rPr>
          <w:rFonts w:ascii="Georgia" w:hAnsi="Georgia" w:cs="Times New Roman"/>
          <w:color w:val="383F4E"/>
        </w:rPr>
        <w:t>Mara, 22 ans, est tiraillé entre rentrer chez lui ou aller refaire sa vie ailleurs.</w:t>
      </w:r>
      <w:r>
        <w:rPr>
          <w:rStyle w:val="Accentuation"/>
          <w:rFonts w:ascii="Georgia" w:hAnsi="Georgia" w:cs="Times New Roman"/>
          <w:color w:val="383F4E"/>
        </w:rPr>
        <w:t>« Comment regarder ma famille dans les yeux ? Les gens m’avaient bien dissuadé d’aller avec Boko Haram »</w:t>
      </w:r>
      <w:r>
        <w:rPr>
          <w:rFonts w:ascii="Georgia" w:hAnsi="Georgia" w:cs="Times New Roman"/>
          <w:color w:val="383F4E"/>
        </w:rPr>
        <w:t>, avoue-t-il.</w:t>
      </w:r>
    </w:p>
    <w:p w14:paraId="1019EBC9" w14:textId="77777777" w:rsidR="00253E04" w:rsidRDefault="00253E04" w:rsidP="00253E04">
      <w:pPr>
        <w:pStyle w:val="articleparagraph"/>
        <w:shd w:val="clear" w:color="auto" w:fill="FFFFFF"/>
        <w:rPr>
          <w:rFonts w:ascii="Georgia" w:hAnsi="Georgia" w:cs="Times New Roman"/>
          <w:color w:val="383F4E"/>
        </w:rPr>
      </w:pPr>
      <w:r>
        <w:rPr>
          <w:rFonts w:ascii="Georgia" w:hAnsi="Georgia" w:cs="Times New Roman"/>
          <w:color w:val="383F4E"/>
        </w:rPr>
        <w:t>Pour prouver qu’ils ont vraiment tourné le dos à Boko Haram, les repentis ont collectivement prêté serment sur le Coran. Pendant leur séjour à Goudoumaria, ils ont reçu une</w:t>
      </w:r>
      <w:r>
        <w:rPr>
          <w:rStyle w:val="apple-converted-space"/>
          <w:rFonts w:ascii="Georgia" w:hAnsi="Georgia" w:cs="Times New Roman"/>
          <w:color w:val="383F4E"/>
        </w:rPr>
        <w:t> </w:t>
      </w:r>
      <w:r>
        <w:rPr>
          <w:rStyle w:val="Accentuation"/>
          <w:rFonts w:ascii="Georgia" w:hAnsi="Georgia" w:cs="Times New Roman"/>
          <w:color w:val="383F4E"/>
        </w:rPr>
        <w:t>« formation religieuse »</w:t>
      </w:r>
      <w:r>
        <w:rPr>
          <w:rStyle w:val="apple-converted-space"/>
          <w:rFonts w:ascii="Georgia" w:hAnsi="Georgia" w:cs="Times New Roman"/>
          <w:color w:val="383F4E"/>
        </w:rPr>
        <w:t> </w:t>
      </w:r>
      <w:r>
        <w:rPr>
          <w:rFonts w:ascii="Georgia" w:hAnsi="Georgia" w:cs="Times New Roman"/>
          <w:color w:val="383F4E"/>
        </w:rPr>
        <w:t>de six mois avec des prêches sur</w:t>
      </w:r>
      <w:r>
        <w:rPr>
          <w:rStyle w:val="apple-converted-space"/>
          <w:rFonts w:ascii="Georgia" w:hAnsi="Georgia" w:cs="Times New Roman"/>
          <w:color w:val="383F4E"/>
        </w:rPr>
        <w:t> </w:t>
      </w:r>
      <w:r>
        <w:rPr>
          <w:rStyle w:val="Accentuation"/>
          <w:rFonts w:ascii="Georgia" w:hAnsi="Georgia" w:cs="Times New Roman"/>
          <w:color w:val="383F4E"/>
        </w:rPr>
        <w:t>« la pratique de l’islam modéré »</w:t>
      </w:r>
      <w:r>
        <w:rPr>
          <w:rFonts w:ascii="Georgia" w:hAnsi="Georgia" w:cs="Times New Roman"/>
          <w:color w:val="383F4E"/>
        </w:rPr>
        <w:t>.</w:t>
      </w:r>
      <w:r>
        <w:rPr>
          <w:rStyle w:val="apple-converted-space"/>
          <w:rFonts w:ascii="Georgia" w:hAnsi="Georgia" w:cs="Times New Roman"/>
          <w:color w:val="383F4E"/>
        </w:rPr>
        <w:t> </w:t>
      </w:r>
      <w:r>
        <w:rPr>
          <w:rStyle w:val="Accentuation"/>
          <w:rFonts w:ascii="Georgia" w:hAnsi="Georgia" w:cs="Times New Roman"/>
          <w:color w:val="383F4E"/>
        </w:rPr>
        <w:t>« A partir de cet instant (…), ils sont désormais totalement libres de leurs mouvements »</w:t>
      </w:r>
      <w:r>
        <w:rPr>
          <w:rFonts w:ascii="Georgia" w:hAnsi="Georgia" w:cs="Times New Roman"/>
          <w:color w:val="383F4E"/>
        </w:rPr>
        <w:t>, a expliqué à l’AFP Chaïbou Samna, le procureur de la République à Niamey, présent à la cérémonie.</w:t>
      </w:r>
    </w:p>
    <w:p w14:paraId="4D773936" w14:textId="77777777" w:rsidR="00253E04" w:rsidRDefault="00253E04" w:rsidP="00253E04">
      <w:r>
        <w:t>Accélérer le rythme des redditions</w:t>
      </w:r>
    </w:p>
    <w:p w14:paraId="71DAB97C" w14:textId="77777777" w:rsidR="00253E04" w:rsidRDefault="00253E04" w:rsidP="00253E04">
      <w:pPr>
        <w:pStyle w:val="articleparagraph"/>
        <w:shd w:val="clear" w:color="auto" w:fill="FFFFFF"/>
        <w:rPr>
          <w:rFonts w:ascii="Georgia" w:hAnsi="Georgia" w:cs="Times New Roman"/>
          <w:color w:val="383F4E"/>
        </w:rPr>
      </w:pPr>
      <w:r>
        <w:rPr>
          <w:rFonts w:ascii="Georgia" w:hAnsi="Georgia" w:cs="Times New Roman"/>
          <w:color w:val="383F4E"/>
        </w:rPr>
        <w:t>Pour faciliter leur retour dans leur famille,</w:t>
      </w:r>
      <w:r>
        <w:rPr>
          <w:rStyle w:val="apple-converted-space"/>
          <w:rFonts w:ascii="Georgia" w:hAnsi="Georgia" w:cs="Times New Roman"/>
          <w:color w:val="383F4E"/>
        </w:rPr>
        <w:t> </w:t>
      </w:r>
      <w:r>
        <w:rPr>
          <w:rStyle w:val="Accentuation"/>
          <w:rFonts w:ascii="Georgia" w:hAnsi="Georgia" w:cs="Times New Roman"/>
          <w:color w:val="383F4E"/>
        </w:rPr>
        <w:t>« nous avons lancé un appel aux communautés où ils vont être réinsérés pour qu’elles les acceptent »</w:t>
      </w:r>
      <w:r>
        <w:rPr>
          <w:rFonts w:ascii="Georgia" w:hAnsi="Georgia" w:cs="Times New Roman"/>
          <w:color w:val="383F4E"/>
        </w:rPr>
        <w:t>, a assuré le ministre nigérien de l’intérieur Mohamed Bazoum.</w:t>
      </w:r>
      <w:r>
        <w:rPr>
          <w:rStyle w:val="apple-converted-space"/>
          <w:rFonts w:ascii="Georgia" w:hAnsi="Georgia" w:cs="Times New Roman"/>
          <w:color w:val="383F4E"/>
        </w:rPr>
        <w:t> </w:t>
      </w:r>
      <w:r>
        <w:rPr>
          <w:rStyle w:val="Accentuation"/>
          <w:rFonts w:ascii="Georgia" w:hAnsi="Georgia" w:cs="Times New Roman"/>
          <w:color w:val="383F4E"/>
        </w:rPr>
        <w:t>« Ils doivent être considérés comme des gens normaux et ne doivent pas souffrir de leur passé »</w:t>
      </w:r>
      <w:r>
        <w:rPr>
          <w:rFonts w:ascii="Georgia" w:hAnsi="Georgia" w:cs="Times New Roman"/>
          <w:color w:val="383F4E"/>
        </w:rPr>
        <w:t>, plaide Issa Lémine, le gouverneur de la région de Diffa.</w:t>
      </w:r>
    </w:p>
    <w:p w14:paraId="6F0AC753" w14:textId="77777777" w:rsidR="00253E04" w:rsidRDefault="00253E04" w:rsidP="00253E04">
      <w:pPr>
        <w:pStyle w:val="articleparagraph"/>
        <w:shd w:val="clear" w:color="auto" w:fill="FFFFFF"/>
        <w:rPr>
          <w:rFonts w:ascii="Georgia" w:hAnsi="Georgia" w:cs="Times New Roman"/>
          <w:color w:val="383F4E"/>
        </w:rPr>
      </w:pPr>
      <w:r>
        <w:rPr>
          <w:rFonts w:ascii="Georgia" w:hAnsi="Georgia" w:cs="Times New Roman"/>
          <w:color w:val="383F4E"/>
        </w:rPr>
        <w:t>Les 110 repentis recevront des outils de travail pour monter leur propre atelier, puis seront acheminés dans leur village d’origine, a indiqué Mohamed Bazoum, qui a exhorté</w:t>
      </w:r>
      <w:r>
        <w:rPr>
          <w:rStyle w:val="apple-converted-space"/>
          <w:rFonts w:ascii="Georgia" w:hAnsi="Georgia" w:cs="Times New Roman"/>
          <w:color w:val="383F4E"/>
        </w:rPr>
        <w:t> </w:t>
      </w:r>
      <w:r>
        <w:rPr>
          <w:rStyle w:val="Accentuation"/>
          <w:rFonts w:ascii="Georgia" w:hAnsi="Georgia" w:cs="Times New Roman"/>
          <w:color w:val="383F4E"/>
        </w:rPr>
        <w:t>« ceux qui sont encore dans l’aventure »</w:t>
      </w:r>
      <w:r>
        <w:rPr>
          <w:rStyle w:val="apple-converted-space"/>
          <w:rFonts w:ascii="Georgia" w:hAnsi="Georgia" w:cs="Times New Roman"/>
          <w:color w:val="383F4E"/>
        </w:rPr>
        <w:t> </w:t>
      </w:r>
      <w:r>
        <w:rPr>
          <w:rFonts w:ascii="Georgia" w:hAnsi="Georgia" w:cs="Times New Roman"/>
          <w:color w:val="383F4E"/>
        </w:rPr>
        <w:t>à se rendre.</w:t>
      </w:r>
    </w:p>
    <w:p w14:paraId="0B8DAFF8" w14:textId="77777777" w:rsidR="00253E04" w:rsidRDefault="00253E04" w:rsidP="00253E04">
      <w:pPr>
        <w:pStyle w:val="articleparagraph"/>
        <w:shd w:val="clear" w:color="auto" w:fill="FFFFFF"/>
        <w:rPr>
          <w:rFonts w:ascii="Georgia" w:hAnsi="Georgia" w:cs="Times New Roman"/>
          <w:color w:val="383F4E"/>
        </w:rPr>
      </w:pPr>
      <w:r>
        <w:rPr>
          <w:rFonts w:ascii="Georgia" w:hAnsi="Georgia" w:cs="Times New Roman"/>
          <w:color w:val="383F4E"/>
        </w:rPr>
        <w:t>Un appel relayé par Baba Gana Adam, le visage caché par un turban violet.</w:t>
      </w:r>
      <w:r>
        <w:rPr>
          <w:rStyle w:val="apple-converted-space"/>
          <w:rFonts w:ascii="Georgia" w:hAnsi="Georgia" w:cs="Times New Roman"/>
          <w:color w:val="383F4E"/>
        </w:rPr>
        <w:t> </w:t>
      </w:r>
      <w:r>
        <w:rPr>
          <w:rStyle w:val="Accentuation"/>
          <w:rFonts w:ascii="Georgia" w:hAnsi="Georgia" w:cs="Times New Roman"/>
          <w:color w:val="383F4E"/>
        </w:rPr>
        <w:t>« Que ceux de nos camarades qui sont encore en brousse sachent que Boko Haram prône le mauvais islam. Ils doivent vite déserter »</w:t>
      </w:r>
      <w:r>
        <w:rPr>
          <w:rFonts w:ascii="Georgia" w:hAnsi="Georgia" w:cs="Times New Roman"/>
          <w:color w:val="383F4E"/>
        </w:rPr>
        <w:t>, lance ce repenti, qui a bénéficié d’une formation de mécanicien.</w:t>
      </w:r>
    </w:p>
    <w:p w14:paraId="2187D6D1" w14:textId="77777777" w:rsidR="00253E04" w:rsidRDefault="00253E04" w:rsidP="00253E04">
      <w:pPr>
        <w:pStyle w:val="articleparagraph"/>
        <w:shd w:val="clear" w:color="auto" w:fill="FFFFFF"/>
        <w:rPr>
          <w:rFonts w:ascii="Georgia" w:hAnsi="Georgia" w:cs="Times New Roman"/>
          <w:color w:val="383F4E"/>
        </w:rPr>
      </w:pPr>
      <w:r>
        <w:rPr>
          <w:rFonts w:ascii="Georgia" w:hAnsi="Georgia" w:cs="Times New Roman"/>
          <w:color w:val="383F4E"/>
        </w:rPr>
        <w:t>Au total, plus de 240 anciens éléments de Boko Haram, dont des femmes et des enfants, sont hébergés à Goudoumaria après s’être rendus aux autorités.</w:t>
      </w:r>
    </w:p>
    <w:p w14:paraId="7348C772" w14:textId="77777777" w:rsidR="00253E04" w:rsidRDefault="00253E04" w:rsidP="00253E04">
      <w:pPr>
        <w:pStyle w:val="articleparagraph"/>
        <w:shd w:val="clear" w:color="auto" w:fill="FFFFFF"/>
        <w:rPr>
          <w:rFonts w:ascii="Georgia" w:hAnsi="Georgia" w:cs="Times New Roman"/>
          <w:color w:val="383F4E"/>
        </w:rPr>
      </w:pPr>
      <w:r>
        <w:rPr>
          <w:rFonts w:ascii="Georgia" w:hAnsi="Georgia" w:cs="Times New Roman"/>
          <w:color w:val="383F4E"/>
        </w:rPr>
        <w:t>Ce mouvement de reddition avait débuté fin décembre 2016. Les autorités de Diffa, qui espèrent accélérer le rythme des redditions, ont mis à la disposition des détenus</w:t>
      </w:r>
      <w:r>
        <w:rPr>
          <w:rStyle w:val="apple-converted-space"/>
          <w:rFonts w:ascii="Georgia" w:hAnsi="Georgia" w:cs="Times New Roman"/>
          <w:color w:val="383F4E"/>
        </w:rPr>
        <w:t> </w:t>
      </w:r>
      <w:r>
        <w:rPr>
          <w:rStyle w:val="Accentuation"/>
          <w:rFonts w:ascii="Georgia" w:hAnsi="Georgia" w:cs="Times New Roman"/>
          <w:color w:val="383F4E"/>
        </w:rPr>
        <w:t>« des moyens de communication »</w:t>
      </w:r>
      <w:r>
        <w:rPr>
          <w:rStyle w:val="apple-converted-space"/>
          <w:rFonts w:ascii="Georgia" w:hAnsi="Georgia" w:cs="Times New Roman"/>
          <w:color w:val="383F4E"/>
        </w:rPr>
        <w:t> </w:t>
      </w:r>
      <w:r>
        <w:rPr>
          <w:rFonts w:ascii="Georgia" w:hAnsi="Georgia" w:cs="Times New Roman"/>
          <w:color w:val="383F4E"/>
        </w:rPr>
        <w:t>notamment le téléphone, pour qu’ils puissent</w:t>
      </w:r>
      <w:r>
        <w:rPr>
          <w:rStyle w:val="apple-converted-space"/>
          <w:rFonts w:ascii="Georgia" w:hAnsi="Georgia" w:cs="Times New Roman"/>
          <w:color w:val="383F4E"/>
        </w:rPr>
        <w:t> </w:t>
      </w:r>
      <w:r>
        <w:rPr>
          <w:rStyle w:val="Accentuation"/>
          <w:rFonts w:ascii="Georgia" w:hAnsi="Georgia" w:cs="Times New Roman"/>
          <w:color w:val="383F4E"/>
        </w:rPr>
        <w:t>« appeler leurs camarades »</w:t>
      </w:r>
      <w:r>
        <w:rPr>
          <w:rFonts w:ascii="Georgia" w:hAnsi="Georgia" w:cs="Times New Roman"/>
          <w:color w:val="383F4E"/>
        </w:rPr>
        <w:t>.</w:t>
      </w:r>
    </w:p>
    <w:p w14:paraId="43573797" w14:textId="03FC6690" w:rsidR="0050472C" w:rsidRDefault="00253E04" w:rsidP="00253E04">
      <w:pPr>
        <w:pStyle w:val="articleparagraph"/>
        <w:shd w:val="clear" w:color="auto" w:fill="FFFFFF"/>
        <w:rPr>
          <w:rFonts w:ascii="Georgia" w:hAnsi="Georgia" w:cs="Times New Roman"/>
          <w:color w:val="383F4E"/>
        </w:rPr>
      </w:pPr>
      <w:r>
        <w:rPr>
          <w:rStyle w:val="Accentuation"/>
          <w:rFonts w:ascii="Georgia" w:hAnsi="Georgia" w:cs="Times New Roman"/>
          <w:color w:val="383F4E"/>
        </w:rPr>
        <w:t>« Nous sommes prêts à leur garantir la vie sauve et à créer les conditions de leur réinsertion socio-économique »</w:t>
      </w:r>
      <w:r>
        <w:rPr>
          <w:rFonts w:ascii="Georgia" w:hAnsi="Georgia" w:cs="Times New Roman"/>
          <w:color w:val="383F4E"/>
        </w:rPr>
        <w:t>, a promis le président nigérien Mahamadou Issoufou.</w:t>
      </w:r>
    </w:p>
    <w:p w14:paraId="3C21A475" w14:textId="77777777" w:rsidR="00712B54" w:rsidRDefault="00712B54" w:rsidP="0036090E">
      <w:pPr>
        <w:pStyle w:val="Titre3"/>
      </w:pPr>
      <w:bookmarkStart w:id="21" w:name="_Toc439689376"/>
      <w:r>
        <w:t>En Chine, l’internement massif de Ouïgours pour « rééducation » confirmé par une étude</w:t>
      </w:r>
      <w:bookmarkEnd w:id="21"/>
    </w:p>
    <w:p w14:paraId="71AEECC0" w14:textId="77777777" w:rsidR="00712B54" w:rsidRDefault="00712B54" w:rsidP="00712B54">
      <w:pPr>
        <w:pStyle w:val="articledesc"/>
        <w:rPr>
          <w:rFonts w:ascii="Helvetica" w:hAnsi="Helvetica" w:cs="Times New Roman"/>
          <w:color w:val="2A303B"/>
        </w:rPr>
      </w:pPr>
      <w:r>
        <w:rPr>
          <w:rFonts w:ascii="Helvetica" w:hAnsi="Helvetica" w:cs="Times New Roman"/>
          <w:color w:val="2A303B"/>
        </w:rPr>
        <w:t>Une multitude de sources officielles montre l’existence, dans la province du Xinjiang, de camps chargés d’une mission de « déradicalisation »</w:t>
      </w:r>
    </w:p>
    <w:p w14:paraId="5EBD7031" w14:textId="77777777" w:rsidR="00712B54" w:rsidRDefault="00712B54" w:rsidP="00712B54">
      <w:pPr>
        <w:pStyle w:val="meta"/>
        <w:rPr>
          <w:rFonts w:ascii="Helvetica" w:hAnsi="Helvetica" w:cs="Times New Roman"/>
          <w:color w:val="717B8E"/>
        </w:rPr>
      </w:pPr>
      <w:r>
        <w:rPr>
          <w:rStyle w:val="metaauthor"/>
          <w:rFonts w:ascii="Helvetica" w:hAnsi="Helvetica" w:cs="Times New Roman"/>
          <w:color w:val="717B8E"/>
        </w:rPr>
        <w:t>Par</w:t>
      </w:r>
      <w:r>
        <w:rPr>
          <w:rStyle w:val="apple-converted-space"/>
          <w:rFonts w:ascii="Helvetica" w:hAnsi="Helvetica" w:cs="Times New Roman"/>
          <w:color w:val="717B8E"/>
        </w:rPr>
        <w:t> </w:t>
      </w:r>
      <w:hyperlink r:id="rId50" w:history="1">
        <w:r>
          <w:rPr>
            <w:rStyle w:val="Lienhypertexte"/>
            <w:rFonts w:ascii="inherit" w:hAnsi="inherit" w:cs="Times New Roman"/>
          </w:rPr>
          <w:t>Brice Pedroletti</w:t>
        </w:r>
      </w:hyperlink>
      <w:r>
        <w:rPr>
          <w:rStyle w:val="apple-converted-space"/>
          <w:rFonts w:ascii="Helvetica" w:hAnsi="Helvetica" w:cs="Times New Roman"/>
          <w:color w:val="717B8E"/>
        </w:rPr>
        <w:t>  </w:t>
      </w:r>
      <w:r>
        <w:rPr>
          <w:rStyle w:val="metadate"/>
          <w:rFonts w:ascii="Helvetica" w:hAnsi="Helvetica" w:cs="Times New Roman"/>
          <w:color w:val="717B8E"/>
        </w:rPr>
        <w:t>Publié le 25 mai 2018 à 18h14 - Mis à jour le 25 mai 2018 à 18h14</w:t>
      </w:r>
    </w:p>
    <w:p w14:paraId="0225A57C" w14:textId="77777777" w:rsidR="00712B54" w:rsidRDefault="00712B54" w:rsidP="00712B54">
      <w:pPr>
        <w:jc w:val="center"/>
        <w:rPr>
          <w:rFonts w:eastAsia="Times New Roman" w:cs="Times New Roman"/>
        </w:rPr>
      </w:pPr>
      <w:r>
        <w:rPr>
          <w:rFonts w:eastAsia="Times New Roman" w:cs="Times New Roman"/>
          <w:noProof/>
        </w:rPr>
        <w:lastRenderedPageBreak/>
        <w:drawing>
          <wp:inline distT="0" distB="0" distL="0" distR="0" wp14:anchorId="53B6EC02" wp14:editId="41BBF1E9">
            <wp:extent cx="1922081" cy="1279525"/>
            <wp:effectExtent l="0" t="0" r="8890" b="0"/>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22114" cy="1279547"/>
                    </a:xfrm>
                    <a:prstGeom prst="rect">
                      <a:avLst/>
                    </a:prstGeom>
                    <a:noFill/>
                    <a:ln>
                      <a:noFill/>
                    </a:ln>
                  </pic:spPr>
                </pic:pic>
              </a:graphicData>
            </a:graphic>
          </wp:inline>
        </w:drawing>
      </w:r>
    </w:p>
    <w:p w14:paraId="2AD1FAB7" w14:textId="794A273D" w:rsidR="00712B54" w:rsidRDefault="00712B54" w:rsidP="00712B54">
      <w:pPr>
        <w:rPr>
          <w:rFonts w:ascii="Times" w:eastAsia="Times New Roman" w:hAnsi="Times" w:cs="Times New Roman"/>
        </w:rPr>
      </w:pPr>
      <w:r>
        <w:rPr>
          <w:rFonts w:eastAsia="Times New Roman" w:cs="Times New Roman"/>
        </w:rPr>
        <w:t>A la sortie de la mosquée Id Kah, dans la ville de Kashgar, située dans la Région autonome ouïgoure, en juin 2017. JOHANNES EISELE / AFP</w:t>
      </w:r>
    </w:p>
    <w:p w14:paraId="548C079C" w14:textId="77777777" w:rsidR="00712B54" w:rsidRDefault="00712B54" w:rsidP="00712B54">
      <w:pPr>
        <w:pStyle w:val="articleparagraph"/>
        <w:rPr>
          <w:rFonts w:cs="Times New Roman"/>
          <w:color w:val="383F4E"/>
        </w:rPr>
      </w:pPr>
      <w:r>
        <w:rPr>
          <w:rFonts w:cs="Times New Roman"/>
          <w:color w:val="383F4E"/>
        </w:rPr>
        <w:t>L’existence de camps d’internement pour la population ouïgoure du Xinjiang, révélée depuis septembre 2017 au gré de témoignages recueillis d’abord par la radio américaine en ouïgour Radio Free Asia puis par les médias occidentaux, est corroborée par une multitude d’informations officielles chinoises. C’est ce que montre</w:t>
      </w:r>
      <w:r>
        <w:rPr>
          <w:rStyle w:val="apple-converted-space"/>
          <w:rFonts w:cs="Times New Roman"/>
          <w:color w:val="383F4E"/>
        </w:rPr>
        <w:t> </w:t>
      </w:r>
      <w:hyperlink r:id="rId52" w:history="1">
        <w:r>
          <w:rPr>
            <w:rStyle w:val="Lienhypertexte"/>
            <w:rFonts w:ascii="inherit" w:hAnsi="inherit" w:cs="Times New Roman"/>
          </w:rPr>
          <w:t>une étude du chercheur allemand Adrian Zenz</w:t>
        </w:r>
      </w:hyperlink>
      <w:r>
        <w:rPr>
          <w:rFonts w:cs="Times New Roman"/>
          <w:color w:val="383F4E"/>
        </w:rPr>
        <w:t>, spécialiste des politiques ethniques chinoises, publiée mi-mai par la Jamestown Foundation.</w:t>
      </w:r>
    </w:p>
    <w:p w14:paraId="1B0CD04E" w14:textId="77777777" w:rsidR="00712B54" w:rsidRDefault="00712B54" w:rsidP="00712B54">
      <w:pPr>
        <w:pStyle w:val="articleparagraph"/>
        <w:rPr>
          <w:rFonts w:cs="Times New Roman"/>
          <w:color w:val="383F4E"/>
        </w:rPr>
      </w:pPr>
      <w:r>
        <w:rPr>
          <w:rFonts w:cs="Times New Roman"/>
          <w:color w:val="383F4E"/>
        </w:rPr>
        <w:t>En auscultant les marchés publics, les offres de recrutement, les comptes rendus de presse locale et les déclarations officielles, M. Zenz dévoile l’ampleur du réseau de camps de rééducation sorti de terre il y a un peu plus d’un an dans la région autonome ouïgoure, dans l’extrême ouest de la Chine. Celle-ci fut le théâtre d’une rébellion larvée de 2012 à 2014 et d’attentats djihadistes. Les Ouïgours, qui ont des racines turques, sont musulmans sunnites.</w:t>
      </w:r>
    </w:p>
    <w:p w14:paraId="7405E7FB" w14:textId="77777777" w:rsidR="00712B54" w:rsidRDefault="00712B54" w:rsidP="00712B54">
      <w:pPr>
        <w:pStyle w:val="articleparagraph"/>
        <w:rPr>
          <w:rFonts w:cs="Times New Roman"/>
          <w:color w:val="383F4E"/>
        </w:rPr>
      </w:pPr>
      <w:r>
        <w:rPr>
          <w:rFonts w:cs="Times New Roman"/>
          <w:color w:val="383F4E"/>
        </w:rPr>
        <w:t>Ces camps sont chargés d’une mission de « déradicalisation » et de « transformation par l’éducation » largement assumée dans nombre de documents officiels et publics, même si le gouvernement chinois reste évasif quand il est confronté à la question. L’arbitraire des critères d’envoi en camp, l’absence de processus légal et le caractère forcé de la détention rendent difficile toute transparence.</w:t>
      </w:r>
      <w:r>
        <w:rPr>
          <w:rStyle w:val="apple-converted-space"/>
          <w:rFonts w:cs="Times New Roman"/>
          <w:color w:val="383F4E"/>
        </w:rPr>
        <w:t> </w:t>
      </w:r>
      <w:r>
        <w:rPr>
          <w:rStyle w:val="Accentuation"/>
          <w:rFonts w:cs="Times New Roman"/>
          <w:color w:val="383F4E"/>
        </w:rPr>
        <w:t>« Les éléments que l’on apporte indiquent clairement qu’il s’agit de rééducation, et que celle-ci a évolué dans le temps et s’est institutionnalisée pour avoir lieu dans un environnement fermé et sécurisé »,</w:t>
      </w:r>
      <w:r>
        <w:rPr>
          <w:rStyle w:val="apple-converted-space"/>
          <w:rFonts w:cs="Times New Roman"/>
          <w:color w:val="383F4E"/>
        </w:rPr>
        <w:t> </w:t>
      </w:r>
      <w:r>
        <w:rPr>
          <w:rFonts w:cs="Times New Roman"/>
          <w:color w:val="383F4E"/>
        </w:rPr>
        <w:t>explique Adrian Zenz dans un entretien téléphonique.</w:t>
      </w:r>
    </w:p>
    <w:p w14:paraId="21A18C5C" w14:textId="77777777" w:rsidR="00712B54" w:rsidRDefault="00712B54" w:rsidP="00712B54">
      <w:pPr>
        <w:pStyle w:val="articleparagraph"/>
        <w:rPr>
          <w:rFonts w:cs="Times New Roman"/>
          <w:color w:val="383F4E"/>
        </w:rPr>
      </w:pPr>
      <w:r>
        <w:rPr>
          <w:rFonts w:cs="Times New Roman"/>
          <w:color w:val="383F4E"/>
        </w:rPr>
        <w:t>Nombre des appels d’offres pour la construction des centres de rééducation sont lancés par les départements de justice locaux. Or ces annonces</w:t>
      </w:r>
      <w:r>
        <w:rPr>
          <w:rStyle w:val="apple-converted-space"/>
          <w:rFonts w:cs="Times New Roman"/>
          <w:color w:val="383F4E"/>
        </w:rPr>
        <w:t> </w:t>
      </w:r>
      <w:r>
        <w:rPr>
          <w:rStyle w:val="Accentuation"/>
          <w:rFonts w:cs="Times New Roman"/>
          <w:color w:val="383F4E"/>
        </w:rPr>
        <w:t>«</w:t>
      </w:r>
      <w:r>
        <w:rPr>
          <w:rFonts w:cs="Times New Roman"/>
          <w:color w:val="383F4E"/>
        </w:rPr>
        <w:t> </w:t>
      </w:r>
      <w:r>
        <w:rPr>
          <w:rStyle w:val="Accentuation"/>
          <w:rFonts w:cs="Times New Roman"/>
          <w:color w:val="383F4E"/>
        </w:rPr>
        <w:t>rendent obligatoire l’installation de systèmes de sécurité intégraux »</w:t>
      </w:r>
      <w:r>
        <w:rPr>
          <w:rStyle w:val="apple-converted-space"/>
          <w:rFonts w:cs="Times New Roman"/>
          <w:i/>
          <w:iCs/>
          <w:color w:val="383F4E"/>
        </w:rPr>
        <w:t> </w:t>
      </w:r>
      <w:r>
        <w:rPr>
          <w:rFonts w:cs="Times New Roman"/>
          <w:color w:val="383F4E"/>
        </w:rPr>
        <w:t>avec</w:t>
      </w:r>
      <w:r>
        <w:rPr>
          <w:rStyle w:val="apple-converted-space"/>
          <w:rFonts w:cs="Times New Roman"/>
          <w:color w:val="383F4E"/>
        </w:rPr>
        <w:t> </w:t>
      </w:r>
      <w:r>
        <w:rPr>
          <w:rStyle w:val="Accentuation"/>
          <w:rFonts w:cs="Times New Roman"/>
          <w:color w:val="383F4E"/>
        </w:rPr>
        <w:t>« murs d’enceinte, barrières de sécurité, barbelés, portes et fenêtres renforcées, systèmes de surveillance, miradors »</w:t>
      </w:r>
      <w:r>
        <w:rPr>
          <w:rFonts w:cs="Times New Roman"/>
          <w:color w:val="383F4E"/>
        </w:rPr>
        <w:t>, révèle le rapport, qui liste 68 appels d’offres entre 2016 et 2018.</w:t>
      </w:r>
    </w:p>
    <w:p w14:paraId="4D9268C8" w14:textId="77777777" w:rsidR="00712B54" w:rsidRDefault="00712B54" w:rsidP="00712B54">
      <w:r>
        <w:t>« Classes d’étude »</w:t>
      </w:r>
    </w:p>
    <w:p w14:paraId="04CAA5D0" w14:textId="77777777" w:rsidR="00712B54" w:rsidRDefault="00712B54" w:rsidP="00712B54">
      <w:pPr>
        <w:pStyle w:val="articleparagraph"/>
        <w:rPr>
          <w:rFonts w:cs="Times New Roman"/>
          <w:color w:val="383F4E"/>
        </w:rPr>
      </w:pPr>
      <w:r>
        <w:rPr>
          <w:rFonts w:cs="Times New Roman"/>
          <w:color w:val="383F4E"/>
        </w:rPr>
        <w:t>La plupart des offres de recrutement pour ces camps, appelés parfois</w:t>
      </w:r>
      <w:r>
        <w:rPr>
          <w:rStyle w:val="apple-converted-space"/>
          <w:rFonts w:cs="Times New Roman"/>
          <w:color w:val="383F4E"/>
        </w:rPr>
        <w:t> </w:t>
      </w:r>
      <w:r>
        <w:rPr>
          <w:rStyle w:val="Accentuation"/>
          <w:rFonts w:cs="Times New Roman"/>
          <w:color w:val="383F4E"/>
        </w:rPr>
        <w:t>« centres de formation et d’acquisition de compétences »,</w:t>
      </w:r>
      <w:r>
        <w:rPr>
          <w:rStyle w:val="apple-converted-space"/>
          <w:rFonts w:cs="Times New Roman"/>
          <w:i/>
          <w:iCs/>
          <w:color w:val="383F4E"/>
        </w:rPr>
        <w:t> </w:t>
      </w:r>
      <w:r>
        <w:rPr>
          <w:rFonts w:cs="Times New Roman"/>
          <w:color w:val="383F4E"/>
        </w:rPr>
        <w:t>recherchent du personnel non qualifié, si possible avec des expériences dans la police ou l’armée.</w:t>
      </w:r>
    </w:p>
    <w:p w14:paraId="6D47D847" w14:textId="77777777" w:rsidR="00712B54" w:rsidRDefault="00712B54" w:rsidP="00712B54">
      <w:pPr>
        <w:pStyle w:val="articleparagraph"/>
        <w:rPr>
          <w:rFonts w:cs="Times New Roman"/>
          <w:color w:val="383F4E"/>
        </w:rPr>
      </w:pPr>
      <w:r>
        <w:rPr>
          <w:rFonts w:cs="Times New Roman"/>
          <w:color w:val="383F4E"/>
        </w:rPr>
        <w:t>Le nombre de personnes actuellement en cours de « rééducation » varie, selon les estimations d’Adrian Zenz, entre plusieurs centaines de milliers et un peu plus d’un million (les Ouïgours sont 10,5 millions). Son hypothèse est que de 5 % à 10 % de la population ouïgoure des villes et de 10 % à 20 % de celle des campagnes est envoyée en rééducation.</w:t>
      </w:r>
    </w:p>
    <w:p w14:paraId="78411313" w14:textId="77777777" w:rsidR="00712B54" w:rsidRDefault="00712B54" w:rsidP="00712B54">
      <w:pPr>
        <w:pStyle w:val="articleparagraph"/>
        <w:rPr>
          <w:rFonts w:cs="Times New Roman"/>
          <w:color w:val="383F4E"/>
        </w:rPr>
      </w:pPr>
      <w:r>
        <w:rPr>
          <w:rFonts w:cs="Times New Roman"/>
          <w:color w:val="383F4E"/>
        </w:rPr>
        <w:t>La</w:t>
      </w:r>
      <w:r>
        <w:rPr>
          <w:rStyle w:val="apple-converted-space"/>
          <w:rFonts w:cs="Times New Roman"/>
          <w:i/>
          <w:iCs/>
          <w:color w:val="383F4E"/>
        </w:rPr>
        <w:t> </w:t>
      </w:r>
      <w:r>
        <w:rPr>
          <w:rStyle w:val="Accentuation"/>
          <w:rFonts w:cs="Times New Roman"/>
          <w:color w:val="383F4E"/>
        </w:rPr>
        <w:t>« transformation par l’éducation »</w:t>
      </w:r>
      <w:r>
        <w:rPr>
          <w:rFonts w:cs="Times New Roman"/>
          <w:color w:val="383F4E"/>
        </w:rPr>
        <w:t>, credo de la Chine maoïste, a une longue histoire, des camps de</w:t>
      </w:r>
      <w:r>
        <w:rPr>
          <w:rStyle w:val="apple-converted-space"/>
          <w:rFonts w:cs="Times New Roman"/>
          <w:color w:val="383F4E"/>
        </w:rPr>
        <w:t> </w:t>
      </w:r>
      <w:r>
        <w:rPr>
          <w:rStyle w:val="Accentuation"/>
          <w:rFonts w:cs="Times New Roman"/>
          <w:color w:val="383F4E"/>
        </w:rPr>
        <w:t>« rééducation par le travail »</w:t>
      </w:r>
      <w:r>
        <w:rPr>
          <w:rFonts w:cs="Times New Roman"/>
          <w:color w:val="383F4E"/>
        </w:rPr>
        <w:t>, abolis en 2013, aux sessions spéciales de</w:t>
      </w:r>
      <w:r>
        <w:rPr>
          <w:rStyle w:val="apple-converted-space"/>
          <w:rFonts w:cs="Times New Roman"/>
          <w:color w:val="383F4E"/>
        </w:rPr>
        <w:t> </w:t>
      </w:r>
      <w:r>
        <w:rPr>
          <w:rStyle w:val="Accentuation"/>
          <w:rFonts w:cs="Times New Roman"/>
          <w:color w:val="383F4E"/>
        </w:rPr>
        <w:t>« déradicalisation »</w:t>
      </w:r>
      <w:r>
        <w:rPr>
          <w:rStyle w:val="apple-converted-space"/>
          <w:rFonts w:cs="Times New Roman"/>
          <w:i/>
          <w:iCs/>
          <w:color w:val="383F4E"/>
        </w:rPr>
        <w:t> </w:t>
      </w:r>
      <w:r>
        <w:rPr>
          <w:rFonts w:cs="Times New Roman"/>
          <w:color w:val="383F4E"/>
        </w:rPr>
        <w:t>réservées aux membres du mouvement religieux Falun Gong, en passant par les</w:t>
      </w:r>
      <w:r>
        <w:rPr>
          <w:rStyle w:val="apple-converted-space"/>
          <w:rFonts w:cs="Times New Roman"/>
          <w:color w:val="383F4E"/>
        </w:rPr>
        <w:t> </w:t>
      </w:r>
      <w:r>
        <w:rPr>
          <w:rStyle w:val="Accentuation"/>
          <w:rFonts w:cs="Times New Roman"/>
          <w:color w:val="383F4E"/>
        </w:rPr>
        <w:t>« classes d’étude »</w:t>
      </w:r>
      <w:r>
        <w:rPr>
          <w:rStyle w:val="apple-converted-space"/>
          <w:rFonts w:cs="Times New Roman"/>
          <w:i/>
          <w:iCs/>
          <w:color w:val="383F4E"/>
        </w:rPr>
        <w:t> </w:t>
      </w:r>
      <w:r>
        <w:rPr>
          <w:rFonts w:cs="Times New Roman"/>
          <w:color w:val="383F4E"/>
        </w:rPr>
        <w:t>où les moines tibétains étudient le « </w:t>
      </w:r>
      <w:r>
        <w:rPr>
          <w:rStyle w:val="Accentuation"/>
          <w:rFonts w:cs="Times New Roman"/>
          <w:color w:val="383F4E"/>
        </w:rPr>
        <w:t>patriotisme</w:t>
      </w:r>
      <w:r>
        <w:rPr>
          <w:rFonts w:cs="Times New Roman"/>
          <w:color w:val="383F4E"/>
        </w:rPr>
        <w:t> ».</w:t>
      </w:r>
    </w:p>
    <w:p w14:paraId="7385C6B2" w14:textId="77777777" w:rsidR="00712B54" w:rsidRDefault="00712B54" w:rsidP="00712B54">
      <w:r>
        <w:t>« Lavage de cerveau »</w:t>
      </w:r>
    </w:p>
    <w:p w14:paraId="6E24922C" w14:textId="77777777" w:rsidR="00712B54" w:rsidRDefault="00712B54" w:rsidP="00712B54">
      <w:pPr>
        <w:pStyle w:val="articleparagraph"/>
        <w:rPr>
          <w:rFonts w:cs="Times New Roman"/>
          <w:color w:val="383F4E"/>
        </w:rPr>
      </w:pPr>
      <w:r>
        <w:rPr>
          <w:rFonts w:cs="Times New Roman"/>
          <w:color w:val="383F4E"/>
        </w:rPr>
        <w:t>Au Xinjiang, différentes</w:t>
      </w:r>
      <w:r>
        <w:rPr>
          <w:rStyle w:val="apple-converted-space"/>
          <w:rFonts w:cs="Times New Roman"/>
          <w:i/>
          <w:iCs/>
          <w:color w:val="383F4E"/>
        </w:rPr>
        <w:t> </w:t>
      </w:r>
      <w:r>
        <w:rPr>
          <w:rStyle w:val="Accentuation"/>
          <w:rFonts w:cs="Times New Roman"/>
          <w:color w:val="383F4E"/>
        </w:rPr>
        <w:t>« classes d’étude »</w:t>
      </w:r>
      <w:r>
        <w:rPr>
          <w:rStyle w:val="apple-converted-space"/>
          <w:rFonts w:cs="Times New Roman"/>
          <w:color w:val="383F4E"/>
        </w:rPr>
        <w:t> </w:t>
      </w:r>
      <w:r>
        <w:rPr>
          <w:rFonts w:cs="Times New Roman"/>
          <w:color w:val="383F4E"/>
        </w:rPr>
        <w:t>ont été lancées dans les années 2014-2015 lors d’efforts ciblés de</w:t>
      </w:r>
      <w:r>
        <w:rPr>
          <w:rStyle w:val="apple-converted-space"/>
          <w:rFonts w:cs="Times New Roman"/>
          <w:color w:val="383F4E"/>
        </w:rPr>
        <w:t> </w:t>
      </w:r>
      <w:r>
        <w:rPr>
          <w:rStyle w:val="Accentuation"/>
          <w:rFonts w:cs="Times New Roman"/>
          <w:color w:val="383F4E"/>
        </w:rPr>
        <w:t>« déradicalisation »</w:t>
      </w:r>
      <w:r>
        <w:rPr>
          <w:rFonts w:cs="Times New Roman"/>
          <w:color w:val="383F4E"/>
        </w:rPr>
        <w:t>. Les</w:t>
      </w:r>
      <w:r>
        <w:rPr>
          <w:rStyle w:val="apple-converted-space"/>
          <w:rFonts w:cs="Times New Roman"/>
          <w:color w:val="383F4E"/>
        </w:rPr>
        <w:t> </w:t>
      </w:r>
      <w:r>
        <w:rPr>
          <w:rStyle w:val="Accentuation"/>
          <w:rFonts w:cs="Times New Roman"/>
          <w:color w:val="383F4E"/>
        </w:rPr>
        <w:t>« élèves »</w:t>
      </w:r>
      <w:r>
        <w:rPr>
          <w:rStyle w:val="apple-converted-space"/>
          <w:rFonts w:cs="Times New Roman"/>
          <w:i/>
          <w:iCs/>
          <w:color w:val="383F4E"/>
        </w:rPr>
        <w:t> </w:t>
      </w:r>
      <w:r>
        <w:rPr>
          <w:rFonts w:cs="Times New Roman"/>
          <w:color w:val="383F4E"/>
        </w:rPr>
        <w:t>sont regroupés par sections selon leur exposition supposée aux « idées extrémistes », pour des sessions comme « </w:t>
      </w:r>
      <w:r>
        <w:rPr>
          <w:rStyle w:val="Accentuation"/>
          <w:rFonts w:cs="Times New Roman"/>
          <w:color w:val="383F4E"/>
        </w:rPr>
        <w:t>internes</w:t>
      </w:r>
      <w:r>
        <w:rPr>
          <w:rFonts w:cs="Times New Roman"/>
          <w:color w:val="383F4E"/>
        </w:rPr>
        <w:t> » ou</w:t>
      </w:r>
      <w:r>
        <w:rPr>
          <w:rStyle w:val="apple-converted-space"/>
          <w:rFonts w:cs="Times New Roman"/>
          <w:color w:val="383F4E"/>
        </w:rPr>
        <w:t> </w:t>
      </w:r>
      <w:r>
        <w:rPr>
          <w:rStyle w:val="Accentuation"/>
          <w:rFonts w:cs="Times New Roman"/>
          <w:color w:val="383F4E"/>
        </w:rPr>
        <w:t>« externes »</w:t>
      </w:r>
      <w:r>
        <w:rPr>
          <w:rStyle w:val="apple-converted-space"/>
          <w:rFonts w:cs="Times New Roman"/>
          <w:color w:val="383F4E"/>
        </w:rPr>
        <w:t> </w:t>
      </w:r>
      <w:r>
        <w:rPr>
          <w:rFonts w:cs="Times New Roman"/>
          <w:color w:val="383F4E"/>
        </w:rPr>
        <w:t>de quelques jours, plusieurs semaines ou plusieurs mois. Ils apprennent le mandarin, les lois et l’idéologie communiste – des cours de</w:t>
      </w:r>
      <w:r>
        <w:rPr>
          <w:rStyle w:val="apple-converted-space"/>
          <w:rFonts w:cs="Times New Roman"/>
          <w:color w:val="383F4E"/>
        </w:rPr>
        <w:t> </w:t>
      </w:r>
      <w:r>
        <w:rPr>
          <w:rStyle w:val="Accentuation"/>
          <w:rFonts w:cs="Times New Roman"/>
          <w:color w:val="383F4E"/>
        </w:rPr>
        <w:t>« lavage de cerveau »</w:t>
      </w:r>
      <w:r>
        <w:rPr>
          <w:rFonts w:cs="Times New Roman"/>
          <w:color w:val="383F4E"/>
        </w:rPr>
        <w:t>, selon les Ouïgours en exil,</w:t>
      </w:r>
      <w:hyperlink r:id="rId53" w:history="1">
        <w:r>
          <w:rPr>
            <w:rStyle w:val="Lienhypertexte"/>
            <w:rFonts w:ascii="inherit" w:hAnsi="inherit" w:cs="Times New Roman"/>
          </w:rPr>
          <w:t>contactés par</w:t>
        </w:r>
        <w:r>
          <w:rPr>
            <w:rStyle w:val="apple-converted-space"/>
            <w:rFonts w:ascii="inherit" w:hAnsi="inherit" w:cs="Times New Roman"/>
            <w:color w:val="0000FF"/>
          </w:rPr>
          <w:t> </w:t>
        </w:r>
        <w:r>
          <w:rPr>
            <w:rStyle w:val="Accentuation"/>
            <w:rFonts w:ascii="inherit" w:hAnsi="inherit" w:cs="Times New Roman"/>
            <w:color w:val="0000FF"/>
          </w:rPr>
          <w:t>Le Monde</w:t>
        </w:r>
      </w:hyperlink>
      <w:r>
        <w:rPr>
          <w:rFonts w:cs="Times New Roman"/>
          <w:color w:val="383F4E"/>
        </w:rPr>
        <w:t>, qui en ont suivis à l’époque.</w:t>
      </w:r>
    </w:p>
    <w:p w14:paraId="0C089767" w14:textId="77777777" w:rsidR="00712B54" w:rsidRDefault="00712B54" w:rsidP="00712B54">
      <w:pPr>
        <w:pStyle w:val="articleparagraph"/>
        <w:rPr>
          <w:rFonts w:cs="Times New Roman"/>
          <w:color w:val="383F4E"/>
        </w:rPr>
      </w:pPr>
      <w:r>
        <w:rPr>
          <w:rFonts w:cs="Times New Roman"/>
          <w:color w:val="383F4E"/>
        </w:rPr>
        <w:lastRenderedPageBreak/>
        <w:t>La nomination, en 2016, d’un secrétaire du parti à poigne pour la région autonome du Xinjiang, Chen Quanguo, transféré du Tibet, change la donne. La « guerre contre le terrorisme » menée depuis 2014 à l’appel du président chinois, Xi Jinping, redouble d’intensité. Le gouvernement local publie en mars 2017 de nouvelles directives de « déradicalisation » qui préconisent des opérations tous azimuts de</w:t>
      </w:r>
      <w:r>
        <w:rPr>
          <w:rStyle w:val="apple-converted-space"/>
          <w:rFonts w:cs="Times New Roman"/>
          <w:color w:val="383F4E"/>
        </w:rPr>
        <w:t> </w:t>
      </w:r>
      <w:r>
        <w:rPr>
          <w:rStyle w:val="Accentuation"/>
          <w:rFonts w:cs="Times New Roman"/>
          <w:color w:val="383F4E"/>
        </w:rPr>
        <w:t>« transformation par l’éducation »</w:t>
      </w:r>
      <w:r>
        <w:rPr>
          <w:rFonts w:cs="Times New Roman"/>
          <w:color w:val="383F4E"/>
        </w:rPr>
        <w:t>. Les expériences pilotes menées jusqu’alors sont célébrées pour leur taux de succès. Le boom de construction des camps démarre.</w:t>
      </w:r>
    </w:p>
    <w:p w14:paraId="1290A42E" w14:textId="77777777" w:rsidR="00712B54" w:rsidRDefault="00712B54" w:rsidP="00712B54">
      <w:pPr>
        <w:pStyle w:val="articleparagraph"/>
        <w:rPr>
          <w:rFonts w:cs="Times New Roman"/>
          <w:color w:val="383F4E"/>
        </w:rPr>
      </w:pPr>
      <w:r>
        <w:rPr>
          <w:rFonts w:cs="Times New Roman"/>
          <w:color w:val="383F4E"/>
        </w:rPr>
        <w:t>Les détentions sont justifiées par un système complexe et opaque d’évaluations, qu’a documenté l’ONG</w:t>
      </w:r>
      <w:r>
        <w:rPr>
          <w:rStyle w:val="apple-converted-space"/>
          <w:rFonts w:cs="Times New Roman"/>
          <w:color w:val="383F4E"/>
        </w:rPr>
        <w:t> </w:t>
      </w:r>
      <w:hyperlink r:id="rId54" w:history="1">
        <w:r>
          <w:rPr>
            <w:rStyle w:val="Lienhypertexte"/>
            <w:rFonts w:ascii="inherit" w:hAnsi="inherit" w:cs="Times New Roman"/>
          </w:rPr>
          <w:t>Human Rights Watch</w:t>
        </w:r>
      </w:hyperlink>
      <w:r>
        <w:rPr>
          <w:rFonts w:cs="Times New Roman"/>
          <w:color w:val="383F4E"/>
        </w:rPr>
        <w:t>. Les notes les plus basses sont attribuées aux jeunes Ouïgours qui changent souvent d’emploi dans les villes, prient cinq fois par jour, ont téléchargé des messages religieux ou « séparatistes » durant les dernières années. A ceux aussi qui ont voyagé dans l’un des « 26 pays sensibles » (d’une liste tenue secrète) et ont appris l’arabe. Plusieurs milliers</w:t>
      </w:r>
      <w:r>
        <w:rPr>
          <w:rStyle w:val="apple-converted-space"/>
          <w:rFonts w:cs="Times New Roman"/>
          <w:b/>
          <w:bCs/>
          <w:color w:val="383F4E"/>
        </w:rPr>
        <w:t> </w:t>
      </w:r>
      <w:r>
        <w:rPr>
          <w:rFonts w:cs="Times New Roman"/>
          <w:color w:val="383F4E"/>
        </w:rPr>
        <w:t>de Ouïgours combattent avec les organisations djihadistes en Syrie.</w:t>
      </w:r>
    </w:p>
    <w:p w14:paraId="51F7333B" w14:textId="77777777" w:rsidR="00712B54" w:rsidRDefault="00712B54" w:rsidP="00712B54">
      <w:pPr>
        <w:pStyle w:val="articleparagraph"/>
        <w:rPr>
          <w:rFonts w:cs="Times New Roman"/>
          <w:color w:val="383F4E"/>
        </w:rPr>
      </w:pPr>
      <w:r>
        <w:rPr>
          <w:rFonts w:cs="Times New Roman"/>
          <w:color w:val="383F4E"/>
        </w:rPr>
        <w:t>Les autorités font assaut de pédagogie : une notice de la préfecture de Hotan d’avril 2017 explique ainsi que</w:t>
      </w:r>
      <w:r>
        <w:rPr>
          <w:rStyle w:val="apple-converted-space"/>
          <w:rFonts w:cs="Times New Roman"/>
          <w:color w:val="383F4E"/>
        </w:rPr>
        <w:t> </w:t>
      </w:r>
      <w:r>
        <w:rPr>
          <w:rStyle w:val="Accentuation"/>
          <w:rFonts w:cs="Times New Roman"/>
          <w:color w:val="383F4E"/>
        </w:rPr>
        <w:t>« participer aux classes de transformation par l’éducation doit être vu comme un traitement hospitalier gratuit pour les masses dotées de pensées empoisonnées »</w:t>
      </w:r>
      <w:r>
        <w:rPr>
          <w:rFonts w:cs="Times New Roman"/>
          <w:color w:val="383F4E"/>
        </w:rPr>
        <w:t>. Mais, pour M. Zenz,</w:t>
      </w:r>
      <w:r>
        <w:rPr>
          <w:rStyle w:val="apple-converted-space"/>
          <w:rFonts w:cs="Times New Roman"/>
          <w:color w:val="383F4E"/>
        </w:rPr>
        <w:t> </w:t>
      </w:r>
      <w:r>
        <w:rPr>
          <w:rStyle w:val="Accentuation"/>
          <w:rFonts w:cs="Times New Roman"/>
          <w:color w:val="383F4E"/>
        </w:rPr>
        <w:t>« il y a beaucoup d’arbitraire et d’intimidation, l’envoi en camp est utilisé comme une menace »</w:t>
      </w:r>
      <w:r>
        <w:rPr>
          <w:rFonts w:cs="Times New Roman"/>
          <w:color w:val="383F4E"/>
        </w:rPr>
        <w:t>. Plusieurs décès et des violences ont déjà été rapportés par des familles, qui souvent ne savent pas où ont été envoyés leurs proches.</w:t>
      </w:r>
    </w:p>
    <w:p w14:paraId="137532F5" w14:textId="77777777" w:rsidR="00712B54" w:rsidRDefault="00712B54" w:rsidP="00712B54">
      <w:pPr>
        <w:pStyle w:val="articleauthor-container"/>
        <w:spacing w:before="0" w:beforeAutospacing="0" w:after="0" w:afterAutospacing="0"/>
        <w:rPr>
          <w:rFonts w:cs="Times New Roman"/>
        </w:rPr>
      </w:pPr>
      <w:hyperlink r:id="rId55" w:history="1">
        <w:r>
          <w:rPr>
            <w:rStyle w:val="authorname"/>
            <w:rFonts w:ascii="inherit" w:hAnsi="inherit" w:cs="Times New Roman"/>
            <w:b/>
            <w:bCs/>
            <w:color w:val="383F4E"/>
          </w:rPr>
          <w:t>Brice Pedroletti</w:t>
        </w:r>
        <w:r>
          <w:rPr>
            <w:rStyle w:val="apple-converted-space"/>
            <w:rFonts w:ascii="inherit" w:hAnsi="inherit" w:cs="Times New Roman"/>
            <w:color w:val="0000FF"/>
          </w:rPr>
          <w:t> </w:t>
        </w:r>
        <w:r>
          <w:rPr>
            <w:rStyle w:val="authordesc"/>
            <w:rFonts w:ascii="inherit" w:hAnsi="inherit" w:cs="Times New Roman"/>
            <w:color w:val="383F4E"/>
          </w:rPr>
          <w:t>(Pékin, correspondant)</w:t>
        </w:r>
      </w:hyperlink>
    </w:p>
    <w:p w14:paraId="5F4A9634" w14:textId="77777777" w:rsidR="003B7122" w:rsidRDefault="003B7122" w:rsidP="003B7122">
      <w:pPr>
        <w:pStyle w:val="Titre3"/>
      </w:pPr>
      <w:bookmarkStart w:id="22" w:name="_Toc439689377"/>
      <w:r>
        <w:t>En Chine, l’intelligentsia ouïgoure ciblée par une purge sans précédent</w:t>
      </w:r>
      <w:bookmarkEnd w:id="22"/>
    </w:p>
    <w:p w14:paraId="4B71280D" w14:textId="77777777" w:rsidR="003B7122" w:rsidRDefault="003B7122" w:rsidP="003B7122">
      <w:pPr>
        <w:pStyle w:val="articledesc"/>
        <w:rPr>
          <w:rFonts w:ascii="Helvetica" w:hAnsi="Helvetica" w:cs="Times New Roman"/>
          <w:color w:val="2A303B"/>
        </w:rPr>
      </w:pPr>
      <w:r>
        <w:rPr>
          <w:rFonts w:ascii="Helvetica" w:hAnsi="Helvetica" w:cs="Times New Roman"/>
          <w:color w:val="2A303B"/>
        </w:rPr>
        <w:t>Dans la région autonome du Xinjiang, des professeurs, des présidents d’universités, des entrepreneurs proches du Parti, et des écrivains sont arrêtés et maintenus au secret.</w:t>
      </w:r>
    </w:p>
    <w:p w14:paraId="4F1A486C" w14:textId="77777777" w:rsidR="003B7122" w:rsidRDefault="003B7122" w:rsidP="003B7122">
      <w:pPr>
        <w:pStyle w:val="meta"/>
        <w:rPr>
          <w:rFonts w:ascii="Helvetica" w:hAnsi="Helvetica" w:cs="Times New Roman"/>
          <w:color w:val="717B8E"/>
        </w:rPr>
      </w:pPr>
      <w:r>
        <w:rPr>
          <w:rStyle w:val="metaauthor"/>
          <w:rFonts w:ascii="Helvetica" w:hAnsi="Helvetica" w:cs="Times New Roman"/>
          <w:color w:val="717B8E"/>
        </w:rPr>
        <w:t>Par</w:t>
      </w:r>
      <w:r>
        <w:rPr>
          <w:rStyle w:val="apple-converted-space"/>
          <w:rFonts w:ascii="Helvetica" w:hAnsi="Helvetica" w:cs="Times New Roman"/>
          <w:color w:val="717B8E"/>
        </w:rPr>
        <w:t> </w:t>
      </w:r>
      <w:hyperlink r:id="rId56" w:history="1">
        <w:r>
          <w:rPr>
            <w:rStyle w:val="Lienhypertexte"/>
            <w:rFonts w:ascii="inherit" w:hAnsi="inherit" w:cs="Times New Roman"/>
          </w:rPr>
          <w:t>Brice Pedroletti</w:t>
        </w:r>
      </w:hyperlink>
      <w:r>
        <w:rPr>
          <w:rStyle w:val="apple-converted-space"/>
          <w:rFonts w:ascii="Helvetica" w:hAnsi="Helvetica" w:cs="Times New Roman"/>
          <w:color w:val="717B8E"/>
        </w:rPr>
        <w:t>  </w:t>
      </w:r>
      <w:r>
        <w:rPr>
          <w:rStyle w:val="metadate"/>
          <w:rFonts w:ascii="Helvetica" w:hAnsi="Helvetica" w:cs="Times New Roman"/>
          <w:color w:val="717B8E"/>
        </w:rPr>
        <w:t>Publié le 09 novembre 2018 à 11h57 - Mis à jour le 09 novembre 2018 à 12h11</w:t>
      </w:r>
    </w:p>
    <w:p w14:paraId="0B0BBC2A" w14:textId="77777777" w:rsidR="003B7122" w:rsidRDefault="003B7122" w:rsidP="003B7122">
      <w:pPr>
        <w:jc w:val="center"/>
        <w:rPr>
          <w:rFonts w:eastAsia="Times New Roman" w:cs="Times New Roman"/>
        </w:rPr>
      </w:pPr>
      <w:r>
        <w:rPr>
          <w:rFonts w:eastAsia="Times New Roman" w:cs="Times New Roman"/>
          <w:noProof/>
        </w:rPr>
        <w:drawing>
          <wp:inline distT="0" distB="0" distL="0" distR="0" wp14:anchorId="43336F3A" wp14:editId="01F68E08">
            <wp:extent cx="2061349" cy="1372235"/>
            <wp:effectExtent l="0" t="0" r="0" b="0"/>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61385" cy="1372259"/>
                    </a:xfrm>
                    <a:prstGeom prst="rect">
                      <a:avLst/>
                    </a:prstGeom>
                    <a:noFill/>
                    <a:ln>
                      <a:noFill/>
                    </a:ln>
                  </pic:spPr>
                </pic:pic>
              </a:graphicData>
            </a:graphic>
          </wp:inline>
        </w:drawing>
      </w:r>
    </w:p>
    <w:p w14:paraId="7C4DA448" w14:textId="77777777" w:rsidR="001330FC" w:rsidRDefault="001330FC" w:rsidP="003B7122">
      <w:pPr>
        <w:jc w:val="center"/>
        <w:rPr>
          <w:rFonts w:eastAsia="Times New Roman" w:cs="Times New Roman"/>
        </w:rPr>
      </w:pPr>
    </w:p>
    <w:p w14:paraId="371C60A7" w14:textId="5C3E4989" w:rsidR="003B7122" w:rsidRDefault="003B7122" w:rsidP="003B7122">
      <w:pPr>
        <w:rPr>
          <w:rFonts w:ascii="Times" w:eastAsia="Times New Roman" w:hAnsi="Times" w:cs="Times New Roman"/>
        </w:rPr>
      </w:pPr>
      <w:r>
        <w:rPr>
          <w:rFonts w:eastAsia="Times New Roman" w:cs="Times New Roman"/>
        </w:rPr>
        <w:t>Kachgar, le 29 septembre 2018 Une femme ouïgoure marche devant un mur peint. La vieille ville de Kashgar a été vidée d'une grande part de ses habitants et transformée en un décor pour touristes. GILLES SABRIE POUR LE MONDE</w:t>
      </w:r>
    </w:p>
    <w:p w14:paraId="56B4C1A1" w14:textId="77777777" w:rsidR="003B7122" w:rsidRDefault="003B7122" w:rsidP="003B7122">
      <w:pPr>
        <w:pStyle w:val="articleparagraph"/>
        <w:rPr>
          <w:rFonts w:cs="Times New Roman"/>
          <w:color w:val="383F4E"/>
        </w:rPr>
      </w:pPr>
      <w:r>
        <w:rPr>
          <w:rFonts w:cs="Times New Roman"/>
          <w:color w:val="383F4E"/>
        </w:rPr>
        <w:t>Président de l’université du Xinjiang, en Chine, et spécialiste des zones arides, le professeur ouïgour Tashpolat Tiyip a « disparu » à l’aéroport de Pékin, en mai 2017, alors qu’il se rendait en Allemagne avec des étudiants. Ses confrères en Europe – M. Tiyip est docteur honoris causa de l’Ecole pratique des hautes études (EPHE) en France – sont restés sans nouvelles jusqu’au mois d’octobre, quand la radio américaine Radio Free Asia (RFA) a révélé qu’un film d’éducation politique, diffusé auprès de publics-cibles par les autorités, le montrait aux côtés de cinq autres personnalités ouïgoures condamnées pour « séparatisme » – dans son cas, à la peine de mort avec deux ans de sursis (la peine capitale est en général commuée en prison à vie au bout de deux ans, pour bonne conduite).</w:t>
      </w:r>
    </w:p>
    <w:p w14:paraId="6F752AF5" w14:textId="77777777" w:rsidR="003B7122" w:rsidRDefault="003B7122" w:rsidP="003B7122">
      <w:pPr>
        <w:pStyle w:val="articleparagraph"/>
        <w:rPr>
          <w:rFonts w:cs="Times New Roman"/>
          <w:color w:val="383F4E"/>
        </w:rPr>
      </w:pPr>
      <w:r>
        <w:rPr>
          <w:rFonts w:cs="Times New Roman"/>
          <w:color w:val="383F4E"/>
        </w:rPr>
        <w:t>L’information a produit un choc.</w:t>
      </w:r>
      <w:r>
        <w:rPr>
          <w:rStyle w:val="apple-converted-space"/>
          <w:rFonts w:cs="Times New Roman"/>
          <w:color w:val="383F4E"/>
        </w:rPr>
        <w:t> </w:t>
      </w:r>
      <w:r>
        <w:rPr>
          <w:rStyle w:val="Accentuation"/>
          <w:rFonts w:cs="Times New Roman"/>
          <w:color w:val="383F4E"/>
        </w:rPr>
        <w:t>« Tashpolat est ultracompétent dans son domaine. Il travaillait sur les innovations apportées par la télédétection satellitaire, dans l’objectif, notamment, de réduire la salinisation des terres »,</w:t>
      </w:r>
      <w:r>
        <w:rPr>
          <w:rStyle w:val="apple-converted-space"/>
          <w:rFonts w:cs="Times New Roman"/>
          <w:color w:val="383F4E"/>
        </w:rPr>
        <w:t> </w:t>
      </w:r>
      <w:r>
        <w:rPr>
          <w:rFonts w:cs="Times New Roman"/>
          <w:color w:val="383F4E"/>
        </w:rPr>
        <w:t xml:space="preserve">nous confie sa consœur française de l’EPHE Marie-Françoise Courel, qui a coorganisé avec lui quatre rencontres </w:t>
      </w:r>
      <w:r>
        <w:rPr>
          <w:rFonts w:cs="Times New Roman"/>
          <w:color w:val="383F4E"/>
        </w:rPr>
        <w:lastRenderedPageBreak/>
        <w:t>internationales. Sur la vidéo, M. Tiyip et ses codétenus, dont l’ancien président de l’hôpital universitairedu Xinjiang, Halmurat Ghopur, ont tous longtemps exercé de hautes responsabilités au sein des institutions et du parti. Il leur est reproché leur</w:t>
      </w:r>
      <w:r>
        <w:rPr>
          <w:rStyle w:val="apple-converted-space"/>
          <w:rFonts w:cs="Times New Roman"/>
          <w:color w:val="383F4E"/>
        </w:rPr>
        <w:t> </w:t>
      </w:r>
      <w:r>
        <w:rPr>
          <w:rStyle w:val="Accentuation"/>
          <w:rFonts w:cs="Times New Roman"/>
          <w:color w:val="383F4E"/>
        </w:rPr>
        <w:t>« double visage »</w:t>
      </w:r>
      <w:r>
        <w:rPr>
          <w:rStyle w:val="apple-converted-space"/>
          <w:rFonts w:cs="Times New Roman"/>
          <w:color w:val="383F4E"/>
        </w:rPr>
        <w:t> </w:t>
      </w:r>
      <w:r>
        <w:rPr>
          <w:rFonts w:cs="Times New Roman"/>
          <w:color w:val="383F4E"/>
        </w:rPr>
        <w:t>et de</w:t>
      </w:r>
      <w:r>
        <w:rPr>
          <w:rStyle w:val="apple-converted-space"/>
          <w:rFonts w:cs="Times New Roman"/>
          <w:color w:val="383F4E"/>
        </w:rPr>
        <w:t> </w:t>
      </w:r>
      <w:r>
        <w:rPr>
          <w:rStyle w:val="Accentuation"/>
          <w:rFonts w:cs="Times New Roman"/>
          <w:color w:val="383F4E"/>
        </w:rPr>
        <w:t>« nourrir des pensées séparatistes</w:t>
      </w:r>
      <w:r>
        <w:rPr>
          <w:rFonts w:cs="Times New Roman"/>
          <w:color w:val="383F4E"/>
        </w:rPr>
        <w:t> ».</w:t>
      </w:r>
    </w:p>
    <w:p w14:paraId="7CFDE14D" w14:textId="77777777" w:rsidR="003B7122" w:rsidRDefault="003B7122" w:rsidP="003B7122">
      <w:r>
        <w:t>« Une élite progouvernementale »</w:t>
      </w:r>
    </w:p>
    <w:p w14:paraId="32B9412F" w14:textId="77777777" w:rsidR="003B7122" w:rsidRDefault="003B7122" w:rsidP="003B7122">
      <w:pPr>
        <w:pStyle w:val="articleparagraph"/>
        <w:rPr>
          <w:rFonts w:cs="Times New Roman"/>
          <w:color w:val="383F4E"/>
        </w:rPr>
      </w:pPr>
      <w:r>
        <w:rPr>
          <w:rFonts w:cs="Times New Roman"/>
          <w:color w:val="383F4E"/>
        </w:rPr>
        <w:t>Leur condamnation au terme de procès secrets représente un versant méconnu de la campagne massive d’envoi en « camp de rééducation » d’une partie de la population ouïgoure ordinaire pour « déradicalisation » : jamais l’intelligentsia ouïgoure, laïque et souvent communiste, n’avait été décimée de la sorte depuis la folie maoïste.</w:t>
      </w:r>
    </w:p>
    <w:p w14:paraId="08066572" w14:textId="77777777" w:rsidR="003B7122" w:rsidRDefault="003B7122" w:rsidP="003B7122">
      <w:pPr>
        <w:pStyle w:val="articleparagraph"/>
        <w:rPr>
          <w:rFonts w:cs="Times New Roman"/>
          <w:color w:val="383F4E"/>
        </w:rPr>
      </w:pPr>
      <w:r>
        <w:rPr>
          <w:rStyle w:val="Accentuation"/>
          <w:rFonts w:cs="Times New Roman"/>
          <w:color w:val="383F4E"/>
        </w:rPr>
        <w:t>« M. Ghopur a fait toute sa scolarité en mandarin, ce qui est en général mal vu chez les Ouïgours.</w:t>
      </w:r>
      <w:r>
        <w:rPr>
          <w:rStyle w:val="apple-converted-space"/>
          <w:rFonts w:cs="Times New Roman"/>
          <w:i/>
          <w:iCs/>
          <w:color w:val="383F4E"/>
        </w:rPr>
        <w:t> </w:t>
      </w:r>
      <w:r>
        <w:rPr>
          <w:rFonts w:cs="Times New Roman"/>
          <w:color w:val="383F4E"/>
        </w:rPr>
        <w:t>[Les autorités chinoises]</w:t>
      </w:r>
      <w:r>
        <w:rPr>
          <w:rStyle w:val="apple-converted-space"/>
          <w:rFonts w:cs="Times New Roman"/>
          <w:i/>
          <w:iCs/>
          <w:color w:val="383F4E"/>
        </w:rPr>
        <w:t> </w:t>
      </w:r>
      <w:r>
        <w:rPr>
          <w:rStyle w:val="Accentuation"/>
          <w:rFonts w:cs="Times New Roman"/>
          <w:color w:val="383F4E"/>
        </w:rPr>
        <w:t>s’attaquent à une élite progouvernementale, des recteurs, des présidents de grande université, qui ont été au service du parti »,</w:t>
      </w:r>
      <w:r>
        <w:rPr>
          <w:rFonts w:cs="Times New Roman"/>
          <w:color w:val="383F4E"/>
        </w:rPr>
        <w:t>constate Dilnur Reyhan, une chercheuse franco-ouïgoure de l’Institut national des langues et civilisations orientales, spécialiste de l’identité et des nationalismes au sein de la diaspora ouïgoure.</w:t>
      </w:r>
    </w:p>
    <w:p w14:paraId="786E70D2" w14:textId="77777777" w:rsidR="003B7122" w:rsidRDefault="003B7122" w:rsidP="003B7122">
      <w:pPr>
        <w:pStyle w:val="articleparagraph"/>
        <w:rPr>
          <w:rFonts w:cs="Times New Roman"/>
          <w:color w:val="383F4E"/>
        </w:rPr>
      </w:pPr>
      <w:r>
        <w:rPr>
          <w:rFonts w:cs="Times New Roman"/>
          <w:color w:val="383F4E"/>
        </w:rPr>
        <w:t>Les informations manquent pour déterminer quelle proportion de personnalités « disparues</w:t>
      </w:r>
      <w:r>
        <w:rPr>
          <w:rStyle w:val="Accentuation"/>
          <w:rFonts w:cs="Times New Roman"/>
          <w:color w:val="383F4E"/>
        </w:rPr>
        <w:t> </w:t>
      </w:r>
      <w:r>
        <w:rPr>
          <w:rFonts w:cs="Times New Roman"/>
          <w:color w:val="383F4E"/>
        </w:rPr>
        <w:t>» a été envoyée en camp ou en prison. L’internement de Ouïgours à grande échelle aurait-il suscité un malaise jusque dans les rangs de ces loyaux serviteurs du parti ?</w:t>
      </w:r>
      <w:r>
        <w:rPr>
          <w:rStyle w:val="apple-converted-space"/>
          <w:rFonts w:cs="Times New Roman"/>
          <w:color w:val="383F4E"/>
        </w:rPr>
        <w:t> </w:t>
      </w:r>
      <w:r>
        <w:rPr>
          <w:rStyle w:val="Accentuation"/>
          <w:rFonts w:cs="Times New Roman"/>
          <w:color w:val="383F4E"/>
        </w:rPr>
        <w:t>« Ils arrêtent toute personne qui pourrait être utile dans une contestation, même à l’intérieur du système. Cela confirme que la Chine n’en a pas tant après les Ouïgours supposément radicalisés qu’après l’identité ethnique</w:t>
      </w:r>
      <w:r>
        <w:rPr>
          <w:rFonts w:cs="Times New Roman"/>
          <w:color w:val="383F4E"/>
        </w:rPr>
        <w:t>, poursuit M</w:t>
      </w:r>
      <w:r>
        <w:rPr>
          <w:rFonts w:cs="Times New Roman"/>
          <w:color w:val="383F4E"/>
          <w:vertAlign w:val="superscript"/>
        </w:rPr>
        <w:t>me</w:t>
      </w:r>
      <w:r>
        <w:rPr>
          <w:rFonts w:cs="Times New Roman"/>
          <w:color w:val="383F4E"/>
        </w:rPr>
        <w:t> Reyhan.</w:t>
      </w:r>
      <w:r>
        <w:rPr>
          <w:rStyle w:val="apple-converted-space"/>
          <w:rFonts w:cs="Times New Roman"/>
          <w:color w:val="383F4E"/>
        </w:rPr>
        <w:t> </w:t>
      </w:r>
      <w:r>
        <w:rPr>
          <w:rStyle w:val="Accentuation"/>
          <w:rFonts w:cs="Times New Roman"/>
          <w:color w:val="383F4E"/>
        </w:rPr>
        <w:t>L’islam n’est pas le premier ni le seul marqueur de l’identité des Ouïgours. »</w:t>
      </w:r>
    </w:p>
    <w:p w14:paraId="3FEB2126" w14:textId="77777777" w:rsidR="003B7122" w:rsidRDefault="003B7122" w:rsidP="003B7122">
      <w:r>
        <w:t>Un délit de « séparatisme » « tiré par les cheveux »</w:t>
      </w:r>
    </w:p>
    <w:p w14:paraId="3A638832" w14:textId="77777777" w:rsidR="003B7122" w:rsidRDefault="003B7122" w:rsidP="003B7122">
      <w:pPr>
        <w:pStyle w:val="articleparagraph"/>
        <w:rPr>
          <w:rFonts w:cs="Times New Roman"/>
          <w:color w:val="383F4E"/>
        </w:rPr>
      </w:pPr>
      <w:r>
        <w:rPr>
          <w:rFonts w:cs="Times New Roman"/>
          <w:color w:val="383F4E"/>
        </w:rPr>
        <w:t>Le délit de « séparatisme »</w:t>
      </w:r>
      <w:r>
        <w:rPr>
          <w:rStyle w:val="Accentuation"/>
          <w:rFonts w:cs="Times New Roman"/>
          <w:color w:val="383F4E"/>
        </w:rPr>
        <w:t>,</w:t>
      </w:r>
      <w:r>
        <w:rPr>
          <w:rStyle w:val="apple-converted-space"/>
          <w:rFonts w:cs="Times New Roman"/>
          <w:color w:val="383F4E"/>
        </w:rPr>
        <w:t> </w:t>
      </w:r>
      <w:r>
        <w:rPr>
          <w:rFonts w:cs="Times New Roman"/>
          <w:color w:val="383F4E"/>
        </w:rPr>
        <w:t>l’un des trois grands maux que Pékin prétend combattre au Xinjiang avec l’« extrémisme » et le « terrorisme », est</w:t>
      </w:r>
      <w:r>
        <w:rPr>
          <w:rStyle w:val="apple-converted-space"/>
          <w:rFonts w:cs="Times New Roman"/>
          <w:color w:val="383F4E"/>
        </w:rPr>
        <w:t> </w:t>
      </w:r>
      <w:r>
        <w:rPr>
          <w:rStyle w:val="Accentuation"/>
          <w:rFonts w:cs="Times New Roman"/>
          <w:color w:val="383F4E"/>
        </w:rPr>
        <w:t>« tiré par les cheveux quand il est invoqué pour des fonctionnaires qui ont fait leur maximum durant leur carrière pour être efficaces dans les limites imposées par l’Etat-parti chinois, ce qui les obligeait souvent à prendre des mesures impopulaires auprès des Ouïgours »,</w:t>
      </w:r>
      <w:r>
        <w:rPr>
          <w:rStyle w:val="apple-converted-space"/>
          <w:rFonts w:cs="Times New Roman"/>
          <w:color w:val="383F4E"/>
        </w:rPr>
        <w:t> </w:t>
      </w:r>
      <w:r>
        <w:rPr>
          <w:rFonts w:cs="Times New Roman"/>
          <w:color w:val="383F4E"/>
        </w:rPr>
        <w:t>explique un expert occidental de la culture ouïgoure, préférant garder l’anonymat.</w:t>
      </w:r>
    </w:p>
    <w:p w14:paraId="40512C15" w14:textId="77777777" w:rsidR="003B7122" w:rsidRDefault="003B7122" w:rsidP="003B7122">
      <w:pPr>
        <w:pStyle w:val="articleparagraph"/>
        <w:rPr>
          <w:rFonts w:cs="Times New Roman"/>
          <w:color w:val="383F4E"/>
        </w:rPr>
      </w:pPr>
      <w:r>
        <w:rPr>
          <w:rFonts w:cs="Times New Roman"/>
          <w:color w:val="383F4E"/>
        </w:rPr>
        <w:t>Une telle vague d’arrestations est inédite depuis la Révolution culturelle, ou encore depuis les purges, au mitan des années 1950, après la création de la région autonome ouïgoure, à l’encontre de cadres dirigeants ouïgours soupçonnés de « révisionnisme » et de « soviétisme ».</w:t>
      </w:r>
    </w:p>
    <w:p w14:paraId="0514ED9C" w14:textId="77777777" w:rsidR="003B7122" w:rsidRDefault="003B7122" w:rsidP="003B7122">
      <w:pPr>
        <w:pStyle w:val="articleparagraph"/>
        <w:rPr>
          <w:rFonts w:cs="Times New Roman"/>
          <w:color w:val="383F4E"/>
        </w:rPr>
      </w:pPr>
      <w:r>
        <w:rPr>
          <w:rFonts w:cs="Times New Roman"/>
          <w:color w:val="383F4E"/>
        </w:rPr>
        <w:t>Le linguiste ouï</w:t>
      </w:r>
      <w:r>
        <w:rPr>
          <w:rFonts w:cs="Times New Roman"/>
          <w:color w:val="383F4E"/>
        </w:rPr>
        <w:softHyphen/>
        <w:t>gour Abduweli Ayup, en exil en Turquie, s’efforce de compiler des listes de personnalités récemment arrêtées. Il a compté cinquante-six professeurs portés disparus, dont dix-huit rien qu’à l’université du Xinjiang. Parmi eux, une ethnologue de renom, Rahile Dawut, spécialiste du folklore ouïgour, dont la disparition a déclenché une vague d’indignation au Royaume-Uni et aux Etats-Unis. Les présidents des cinq plus prestigieuses institutions d’éducation supérieure du Xinjiang sont incarcérés.</w:t>
      </w:r>
    </w:p>
    <w:p w14:paraId="0EEC3432" w14:textId="77777777" w:rsidR="003B7122" w:rsidRDefault="003B7122" w:rsidP="003B7122">
      <w:r>
        <w:t>Imams « communistes »</w:t>
      </w:r>
    </w:p>
    <w:p w14:paraId="169B1053" w14:textId="77777777" w:rsidR="003B7122" w:rsidRDefault="003B7122" w:rsidP="003B7122">
      <w:pPr>
        <w:pStyle w:val="articleparagraph"/>
        <w:rPr>
          <w:rFonts w:cs="Times New Roman"/>
          <w:color w:val="383F4E"/>
        </w:rPr>
      </w:pPr>
      <w:r>
        <w:rPr>
          <w:rFonts w:cs="Times New Roman"/>
          <w:color w:val="383F4E"/>
        </w:rPr>
        <w:t>D’après les calculs de M. Ayup, dix-huit millionnaires ouïgours sont aussi détenus.</w:t>
      </w:r>
      <w:r>
        <w:rPr>
          <w:rStyle w:val="apple-converted-space"/>
          <w:rFonts w:cs="Times New Roman"/>
          <w:color w:val="383F4E"/>
        </w:rPr>
        <w:t> </w:t>
      </w:r>
      <w:r>
        <w:rPr>
          <w:rStyle w:val="Accentuation"/>
          <w:rFonts w:cs="Times New Roman"/>
          <w:color w:val="383F4E"/>
        </w:rPr>
        <w:t>« Ces gens très riches travaillaient en étroite collaboration avec des officiels du parti. Le fait qu’ils aient eu un certain pouvoir économique et employaient des Ouïgours les a-t-il rendus suspects ?,</w:t>
      </w:r>
      <w:r>
        <w:rPr>
          <w:rStyle w:val="apple-converted-space"/>
          <w:rFonts w:cs="Times New Roman"/>
          <w:i/>
          <w:iCs/>
          <w:color w:val="383F4E"/>
        </w:rPr>
        <w:t> </w:t>
      </w:r>
      <w:r>
        <w:rPr>
          <w:rFonts w:cs="Times New Roman"/>
          <w:color w:val="383F4E"/>
        </w:rPr>
        <w:t>s’interroge le linguiste.</w:t>
      </w:r>
      <w:r>
        <w:rPr>
          <w:rStyle w:val="Accentuation"/>
          <w:rFonts w:cs="Times New Roman"/>
          <w:color w:val="383F4E"/>
        </w:rPr>
        <w:t> Toute figure publique est ciblée. »</w:t>
      </w:r>
      <w:r>
        <w:rPr>
          <w:rStyle w:val="apple-converted-space"/>
          <w:rFonts w:cs="Times New Roman"/>
          <w:color w:val="383F4E"/>
        </w:rPr>
        <w:t> </w:t>
      </w:r>
      <w:r>
        <w:rPr>
          <w:rFonts w:cs="Times New Roman"/>
          <w:color w:val="383F4E"/>
        </w:rPr>
        <w:t>Plusieurs dizaines de personnalités religieuses auraient été arrêtées, dont sept de l’Institut islamique du Xinjiang, que M. Ayup qualifie d</w:t>
      </w:r>
      <w:r>
        <w:rPr>
          <w:rStyle w:val="Accentuation"/>
          <w:rFonts w:cs="Times New Roman"/>
          <w:color w:val="383F4E"/>
        </w:rPr>
        <w:t>’</w:t>
      </w:r>
      <w:r>
        <w:rPr>
          <w:rFonts w:cs="Times New Roman"/>
          <w:color w:val="383F4E"/>
        </w:rPr>
        <w:t>imams</w:t>
      </w:r>
      <w:r>
        <w:rPr>
          <w:rStyle w:val="apple-converted-space"/>
          <w:rFonts w:cs="Times New Roman"/>
          <w:color w:val="383F4E"/>
        </w:rPr>
        <w:t> </w:t>
      </w:r>
      <w:r>
        <w:rPr>
          <w:rStyle w:val="Accentuation"/>
          <w:rFonts w:cs="Times New Roman"/>
          <w:color w:val="383F4E"/>
        </w:rPr>
        <w:t>« communistes »</w:t>
      </w:r>
      <w:r>
        <w:rPr>
          <w:rStyle w:val="apple-converted-space"/>
          <w:rFonts w:cs="Times New Roman"/>
          <w:i/>
          <w:iCs/>
          <w:color w:val="383F4E"/>
        </w:rPr>
        <w:t> </w:t>
      </w:r>
      <w:r>
        <w:rPr>
          <w:rFonts w:cs="Times New Roman"/>
          <w:color w:val="383F4E"/>
        </w:rPr>
        <w:t>tant ils sont loyaux au régime.</w:t>
      </w:r>
    </w:p>
    <w:p w14:paraId="55CDEF6E" w14:textId="77777777" w:rsidR="003B7122" w:rsidRDefault="003B7122" w:rsidP="003B7122">
      <w:pPr>
        <w:pStyle w:val="articleparagraph"/>
        <w:rPr>
          <w:rFonts w:cs="Times New Roman"/>
          <w:color w:val="383F4E"/>
        </w:rPr>
      </w:pPr>
      <w:r>
        <w:rPr>
          <w:rFonts w:cs="Times New Roman"/>
          <w:color w:val="383F4E"/>
        </w:rPr>
        <w:t>Rien n’illustre mieux le caractère aveugle de ces purges dans l’intelligentsia que l’arrestation des écrivains Yalqun Rozi et Perhat Tursun. Le premier, visible dans le film évoqué par RFA, défendait un islam traditionnel tout en ayant le soutien de l’establishment communiste local pour son « patriotisme ».</w:t>
      </w:r>
    </w:p>
    <w:p w14:paraId="58674067" w14:textId="77777777" w:rsidR="003B7122" w:rsidRDefault="003B7122" w:rsidP="003B7122">
      <w:pPr>
        <w:pStyle w:val="articleparagraph"/>
        <w:rPr>
          <w:rFonts w:cs="Times New Roman"/>
          <w:color w:val="383F4E"/>
        </w:rPr>
      </w:pPr>
      <w:r>
        <w:rPr>
          <w:rFonts w:cs="Times New Roman"/>
          <w:color w:val="383F4E"/>
        </w:rPr>
        <w:lastRenderedPageBreak/>
        <w:t>Le second, dont les proches n’ont plus de nouvelles depuis début 2018, incarnait une avant-garde perçue comme politiquement libérale et impertinente vis-à-vis de l’islam – ce qui lui valait d’être comparé à Salman Rushdie.</w:t>
      </w:r>
    </w:p>
    <w:p w14:paraId="0C1E8969" w14:textId="77777777" w:rsidR="003B7122" w:rsidRDefault="003B7122" w:rsidP="003B7122">
      <w:pPr>
        <w:pStyle w:val="articleparagraph"/>
        <w:rPr>
          <w:rFonts w:cs="Times New Roman"/>
          <w:color w:val="383F4E"/>
        </w:rPr>
      </w:pPr>
      <w:r>
        <w:rPr>
          <w:rStyle w:val="Accentuation"/>
          <w:rFonts w:cs="Times New Roman"/>
          <w:color w:val="383F4E"/>
        </w:rPr>
        <w:t>« Yalqun Rozi et Perhat Tursun se situaient à des extrémités opposées sur les questions culturelles, socialeset religieuses ouïgoures »,</w:t>
      </w:r>
      <w:r>
        <w:rPr>
          <w:rStyle w:val="apple-converted-space"/>
          <w:rFonts w:cs="Times New Roman"/>
          <w:i/>
          <w:iCs/>
          <w:color w:val="383F4E"/>
        </w:rPr>
        <w:t> </w:t>
      </w:r>
      <w:r>
        <w:rPr>
          <w:rFonts w:cs="Times New Roman"/>
          <w:color w:val="383F4E"/>
        </w:rPr>
        <w:t>note l’expert occidental. Ce qui rend difficilement crédibles les allégations chinoises d’extrémisme ou de séparatisme.</w:t>
      </w:r>
      <w:r>
        <w:rPr>
          <w:rStyle w:val="apple-converted-space"/>
          <w:rFonts w:cs="Times New Roman"/>
          <w:i/>
          <w:iCs/>
          <w:color w:val="383F4E"/>
        </w:rPr>
        <w:t> </w:t>
      </w:r>
      <w:r>
        <w:rPr>
          <w:rStyle w:val="Accentuation"/>
          <w:rFonts w:cs="Times New Roman"/>
          <w:color w:val="383F4E"/>
        </w:rPr>
        <w:t>« Le seul constat valable, c’est qu’ils sont en train d’arrêter à peu près tous les intellectuels ouïgours. »</w:t>
      </w:r>
    </w:p>
    <w:p w14:paraId="0A8A3A65" w14:textId="77777777" w:rsidR="003B7122" w:rsidRDefault="003B7122" w:rsidP="003B7122">
      <w:pPr>
        <w:pStyle w:val="articleauthor-container"/>
        <w:spacing w:before="0" w:beforeAutospacing="0" w:after="0" w:afterAutospacing="0"/>
        <w:rPr>
          <w:rFonts w:cs="Times New Roman"/>
        </w:rPr>
      </w:pPr>
      <w:hyperlink r:id="rId58" w:history="1">
        <w:r>
          <w:rPr>
            <w:rStyle w:val="authorname"/>
            <w:rFonts w:ascii="inherit" w:hAnsi="inherit" w:cs="Times New Roman"/>
            <w:b/>
            <w:bCs/>
            <w:color w:val="383F4E"/>
          </w:rPr>
          <w:t>Brice Pedroletti</w:t>
        </w:r>
      </w:hyperlink>
    </w:p>
    <w:p w14:paraId="15F13640" w14:textId="77777777" w:rsidR="003B7122" w:rsidRDefault="003B7122" w:rsidP="003B7122">
      <w:pPr>
        <w:pStyle w:val="Titre3"/>
      </w:pPr>
      <w:bookmarkStart w:id="23" w:name="_Toc439689378"/>
      <w:r>
        <w:t>Au Xinjiang, en Chine, sur la trace des Ouïgours disparus</w:t>
      </w:r>
      <w:bookmarkEnd w:id="23"/>
    </w:p>
    <w:p w14:paraId="61BAF89C" w14:textId="77777777" w:rsidR="003B7122" w:rsidRDefault="003B7122" w:rsidP="003B7122">
      <w:pPr>
        <w:rPr>
          <w:rFonts w:ascii="Times" w:eastAsia="Times New Roman" w:hAnsi="Times" w:cs="Times New Roman"/>
        </w:rPr>
      </w:pPr>
      <w:r>
        <w:rPr>
          <w:rStyle w:val="metaauthors"/>
          <w:rFonts w:ascii="Helvetica" w:eastAsia="Times New Roman" w:hAnsi="Helvetica" w:cs="Times New Roman"/>
        </w:rPr>
        <w:t>Par</w:t>
      </w:r>
      <w:r>
        <w:rPr>
          <w:rStyle w:val="apple-converted-space"/>
          <w:rFonts w:ascii="Helvetica" w:eastAsia="Times New Roman" w:hAnsi="Helvetica" w:cs="Times New Roman"/>
        </w:rPr>
        <w:t> </w:t>
      </w:r>
      <w:hyperlink r:id="rId59" w:history="1">
        <w:r>
          <w:rPr>
            <w:rStyle w:val="Lienhypertexte"/>
            <w:rFonts w:ascii="inherit" w:eastAsia="Times New Roman" w:hAnsi="inherit" w:cs="Times New Roman"/>
          </w:rPr>
          <w:t>Simon Leplâtre</w:t>
        </w:r>
      </w:hyperlink>
    </w:p>
    <w:p w14:paraId="7D4E551E" w14:textId="77777777" w:rsidR="003B7122" w:rsidRDefault="003B7122" w:rsidP="003B7122">
      <w:pPr>
        <w:pStyle w:val="metapublisher"/>
        <w:jc w:val="center"/>
        <w:rPr>
          <w:rFonts w:ascii="Helvetica" w:hAnsi="Helvetica" w:cs="Times New Roman"/>
        </w:rPr>
      </w:pPr>
      <w:r>
        <w:rPr>
          <w:rFonts w:ascii="Helvetica" w:hAnsi="Helvetica" w:cs="Times New Roman"/>
          <w:noProof/>
        </w:rPr>
        <w:drawing>
          <wp:inline distT="0" distB="0" distL="0" distR="0" wp14:anchorId="0C32C4F5" wp14:editId="2B0D4C70">
            <wp:extent cx="2058352" cy="1372235"/>
            <wp:effectExtent l="0" t="0" r="0" b="0"/>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58460" cy="1372307"/>
                    </a:xfrm>
                    <a:prstGeom prst="rect">
                      <a:avLst/>
                    </a:prstGeom>
                    <a:noFill/>
                    <a:ln>
                      <a:noFill/>
                    </a:ln>
                  </pic:spPr>
                </pic:pic>
              </a:graphicData>
            </a:graphic>
          </wp:inline>
        </w:drawing>
      </w:r>
    </w:p>
    <w:p w14:paraId="5CE05DD3" w14:textId="41246D2D" w:rsidR="003B7122" w:rsidRDefault="003B7122" w:rsidP="003B7122">
      <w:pPr>
        <w:pStyle w:val="metapublisher"/>
        <w:jc w:val="center"/>
        <w:rPr>
          <w:rFonts w:ascii="Helvetica" w:hAnsi="Helvetica" w:cs="Times New Roman"/>
        </w:rPr>
      </w:pPr>
      <w:r>
        <w:rPr>
          <w:rFonts w:ascii="Helvetica" w:hAnsi="Helvetica" w:cs="Times New Roman"/>
        </w:rPr>
        <w:t>Publié le 09 novembre 2018 à 12h06 - Mis à jour le 12 novembre 2018 à 07h51</w:t>
      </w:r>
    </w:p>
    <w:p w14:paraId="08B9015F" w14:textId="5051E6DB" w:rsidR="003B7122" w:rsidRDefault="003B7122" w:rsidP="003B7122">
      <w:pPr>
        <w:pStyle w:val="articledesc"/>
        <w:spacing w:before="0" w:beforeAutospacing="0" w:after="0" w:afterAutospacing="0"/>
        <w:rPr>
          <w:rFonts w:ascii="Helvetica" w:hAnsi="Helvetica" w:cs="Times New Roman"/>
          <w:b/>
          <w:bCs/>
        </w:rPr>
      </w:pPr>
      <w:r>
        <w:rPr>
          <w:rFonts w:ascii="Helvetica" w:hAnsi="Helvetica" w:cs="Times New Roman"/>
          <w:b/>
          <w:bCs/>
        </w:rPr>
        <w:t>Un million de Ouïgours seraient internés de manière arbitraire dans des centres d’endoctrinement que le pouvoir justifie au nom de la lutte contre « le terrorisme ».</w:t>
      </w:r>
    </w:p>
    <w:p w14:paraId="3C7658AD" w14:textId="77777777" w:rsidR="003B7122" w:rsidRDefault="003B7122" w:rsidP="003B7122">
      <w:pPr>
        <w:pStyle w:val="articleparagraph"/>
        <w:rPr>
          <w:rFonts w:cs="Times New Roman"/>
          <w:color w:val="383F4E"/>
        </w:rPr>
      </w:pPr>
      <w:r>
        <w:rPr>
          <w:rFonts w:cs="Times New Roman"/>
          <w:color w:val="383F4E"/>
        </w:rPr>
        <w:t>C’est un complexe d’immeubles rose et ocre de cinq étages, à Ghulja (ou Yining, l’appellation de la ville en chinois), dans la région autonome ouïgoure du Xinjiang située dans l’extrême-ouest de la Chine. Une femme nous agrippe.</w:t>
      </w:r>
      <w:r>
        <w:rPr>
          <w:rStyle w:val="apple-converted-space"/>
          <w:rFonts w:cs="Times New Roman"/>
          <w:color w:val="383F4E"/>
        </w:rPr>
        <w:t> </w:t>
      </w:r>
      <w:r>
        <w:rPr>
          <w:rStyle w:val="Accentuation"/>
          <w:rFonts w:cs="Times New Roman"/>
          <w:color w:val="383F4E"/>
        </w:rPr>
        <w:t>« Vous connaissez Minawar Tursun ? »</w:t>
      </w:r>
      <w:r>
        <w:rPr>
          <w:rFonts w:cs="Times New Roman"/>
          <w:color w:val="383F4E"/>
        </w:rPr>
        <w:t>, demande-t-elle, à bout de souffle. La quarantaine passée, elle porte un chemisier en dentelle noire et une veste rouge vif. Saliha, comme nous l’appellerons, est une proche de M</w:t>
      </w:r>
      <w:r>
        <w:rPr>
          <w:rFonts w:cs="Times New Roman"/>
          <w:color w:val="383F4E"/>
          <w:vertAlign w:val="superscript"/>
        </w:rPr>
        <w:t>me</w:t>
      </w:r>
      <w:r>
        <w:rPr>
          <w:rFonts w:cs="Times New Roman"/>
          <w:color w:val="383F4E"/>
        </w:rPr>
        <w:t> Tursun, internée dans un des centres de « déradicalisation » pour Ouïgours, ouverts par les autorités chinoises au printemps 2017 à travers la région.</w:t>
      </w:r>
    </w:p>
    <w:p w14:paraId="2334C369" w14:textId="77777777" w:rsidR="003B7122" w:rsidRDefault="003B7122" w:rsidP="003B7122">
      <w:pPr>
        <w:pStyle w:val="articleparagraph"/>
        <w:rPr>
          <w:rFonts w:cs="Times New Roman"/>
          <w:color w:val="383F4E"/>
        </w:rPr>
      </w:pPr>
      <w:r>
        <w:rPr>
          <w:rFonts w:cs="Times New Roman"/>
          <w:color w:val="383F4E"/>
        </w:rPr>
        <w:t>Devant des photos que nous a confiées le fils de M</w:t>
      </w:r>
      <w:r>
        <w:rPr>
          <w:rFonts w:cs="Times New Roman"/>
          <w:color w:val="383F4E"/>
          <w:vertAlign w:val="superscript"/>
        </w:rPr>
        <w:t>me</w:t>
      </w:r>
      <w:r>
        <w:rPr>
          <w:rFonts w:cs="Times New Roman"/>
          <w:color w:val="383F4E"/>
        </w:rPr>
        <w:t> Tursun, installé aux Etats-Unis, Saliha éclate en sanglots et embrasse le téléphone. Les nouvelles sont rares. Avoir des contacts avec de la famille vivant à l’étranger peut vous envoyer en camp. Tous les proches du fils exilé ont supprimé son contact sur WeChat, le réseau social le plus utilisé en Chine.</w:t>
      </w:r>
    </w:p>
    <w:p w14:paraId="3A394F76" w14:textId="77777777" w:rsidR="003B7122" w:rsidRDefault="003B7122" w:rsidP="003B7122">
      <w:pPr>
        <w:pStyle w:val="articleparagraph"/>
        <w:rPr>
          <w:rFonts w:cs="Times New Roman"/>
          <w:color w:val="383F4E"/>
        </w:rPr>
      </w:pPr>
      <w:r>
        <w:rPr>
          <w:rFonts w:cs="Times New Roman"/>
          <w:color w:val="383F4E"/>
        </w:rPr>
        <w:t>Après les départs de ses trois enfants et de leur père, entre 2006 et 2011, M</w:t>
      </w:r>
      <w:r>
        <w:rPr>
          <w:rFonts w:cs="Times New Roman"/>
          <w:color w:val="383F4E"/>
          <w:vertAlign w:val="superscript"/>
        </w:rPr>
        <w:t>me</w:t>
      </w:r>
      <w:r>
        <w:rPr>
          <w:rFonts w:cs="Times New Roman"/>
          <w:color w:val="383F4E"/>
        </w:rPr>
        <w:t> Tursun était restée seule à Ghulja, faute d’un passeport jamais octroyé par les autorités locales. Aujourd’hui, le foyer est désert. Une plante desséchée apparaît derrière les rideaux entrouverts. L’appartement est fermé par une porte métallique, elle-même protégée d’une grille, toutes deux cadenassées.</w:t>
      </w:r>
    </w:p>
    <w:p w14:paraId="43AA442C" w14:textId="77777777" w:rsidR="003B7122" w:rsidRDefault="003B7122" w:rsidP="003B7122">
      <w:pPr>
        <w:pStyle w:val="articleparagraph"/>
        <w:rPr>
          <w:rFonts w:cs="Times New Roman"/>
          <w:color w:val="383F4E"/>
        </w:rPr>
      </w:pPr>
      <w:r>
        <w:rPr>
          <w:rFonts w:cs="Times New Roman"/>
          <w:color w:val="383F4E"/>
        </w:rPr>
        <w:t>Collé sur la porte de l’appartement, un code QR (code-barres en deux dimensions) permet à la police de tout savoir sur la famille, grâce à une simple application. M</w:t>
      </w:r>
      <w:r>
        <w:rPr>
          <w:rFonts w:cs="Times New Roman"/>
          <w:color w:val="383F4E"/>
          <w:vertAlign w:val="superscript"/>
        </w:rPr>
        <w:t>me</w:t>
      </w:r>
      <w:r>
        <w:rPr>
          <w:rFonts w:cs="Times New Roman"/>
          <w:color w:val="383F4E"/>
        </w:rPr>
        <w:t> Tursun était femme au foyer. Selon son fils, la famille n’était pas plus religieuse que cela :</w:t>
      </w:r>
      <w:r>
        <w:rPr>
          <w:rStyle w:val="apple-converted-space"/>
          <w:rFonts w:cs="Times New Roman"/>
          <w:color w:val="383F4E"/>
        </w:rPr>
        <w:t> </w:t>
      </w:r>
      <w:r>
        <w:rPr>
          <w:rStyle w:val="Accentuation"/>
          <w:rFonts w:cs="Times New Roman"/>
          <w:color w:val="383F4E"/>
        </w:rPr>
        <w:t>« Mais mes parents allaient en général à la mosquée pour la prière du vendredi, c’est tout. »</w:t>
      </w:r>
      <w:r>
        <w:rPr>
          <w:rStyle w:val="apple-converted-space"/>
          <w:rFonts w:cs="Times New Roman"/>
          <w:color w:val="383F4E"/>
        </w:rPr>
        <w:t> </w:t>
      </w:r>
      <w:r>
        <w:rPr>
          <w:rFonts w:cs="Times New Roman"/>
          <w:color w:val="383F4E"/>
        </w:rPr>
        <w:t>Depuis le départ de son mari, elle vivait grâce aux transferts de devises envoyés depuis les Etats-Unis.</w:t>
      </w:r>
    </w:p>
    <w:p w14:paraId="760631CF" w14:textId="77777777" w:rsidR="003B7122" w:rsidRDefault="003B7122" w:rsidP="003B7122">
      <w:r>
        <w:t>« Des gens très bien »</w:t>
      </w:r>
    </w:p>
    <w:p w14:paraId="66B1CCA1" w14:textId="77777777" w:rsidR="003B7122" w:rsidRDefault="003B7122" w:rsidP="003B7122">
      <w:pPr>
        <w:pStyle w:val="articleparagraph"/>
        <w:rPr>
          <w:rFonts w:cs="Times New Roman"/>
          <w:color w:val="383F4E"/>
        </w:rPr>
      </w:pPr>
      <w:r>
        <w:rPr>
          <w:rFonts w:cs="Times New Roman"/>
          <w:color w:val="383F4E"/>
        </w:rPr>
        <w:lastRenderedPageBreak/>
        <w:t>Deux étages plus haut, un vieux monsieur chinois han, l’ethnie majoritaire en Chine, connaît la famille Tursun.</w:t>
      </w:r>
      <w:r>
        <w:rPr>
          <w:rStyle w:val="apple-converted-space"/>
          <w:rFonts w:cs="Times New Roman"/>
          <w:color w:val="383F4E"/>
        </w:rPr>
        <w:t> </w:t>
      </w:r>
      <w:r>
        <w:rPr>
          <w:rStyle w:val="Accentuation"/>
          <w:rFonts w:cs="Times New Roman"/>
          <w:color w:val="383F4E"/>
        </w:rPr>
        <w:t>« Des gens très bien</w:t>
      </w:r>
      <w:r>
        <w:rPr>
          <w:rFonts w:cs="Times New Roman"/>
          <w:color w:val="383F4E"/>
        </w:rPr>
        <w:t>, dit-il.</w:t>
      </w:r>
      <w:r>
        <w:rPr>
          <w:rStyle w:val="apple-converted-space"/>
          <w:rFonts w:cs="Times New Roman"/>
          <w:color w:val="383F4E"/>
        </w:rPr>
        <w:t> </w:t>
      </w:r>
      <w:r>
        <w:rPr>
          <w:rStyle w:val="Accentuation"/>
          <w:rFonts w:cs="Times New Roman"/>
          <w:color w:val="383F4E"/>
        </w:rPr>
        <w:t>La mère est partie</w:t>
      </w:r>
      <w:r>
        <w:rPr>
          <w:rStyle w:val="apple-converted-space"/>
          <w:rFonts w:cs="Times New Roman"/>
          <w:i/>
          <w:iCs/>
          <w:color w:val="383F4E"/>
        </w:rPr>
        <w:t> </w:t>
      </w:r>
      <w:r>
        <w:rPr>
          <w:rFonts w:cs="Times New Roman"/>
          <w:color w:val="383F4E"/>
        </w:rPr>
        <w:t>“</w:t>
      </w:r>
      <w:r>
        <w:rPr>
          <w:rStyle w:val="Accentuation"/>
          <w:rFonts w:cs="Times New Roman"/>
          <w:color w:val="383F4E"/>
        </w:rPr>
        <w:t>étudier</w:t>
      </w:r>
      <w:r>
        <w:rPr>
          <w:rFonts w:cs="Times New Roman"/>
          <w:color w:val="383F4E"/>
        </w:rPr>
        <w:t>”</w:t>
      </w:r>
      <w:r>
        <w:rPr>
          <w:rStyle w:val="apple-converted-space"/>
          <w:rFonts w:cs="Times New Roman"/>
          <w:i/>
          <w:iCs/>
          <w:color w:val="383F4E"/>
        </w:rPr>
        <w:t> </w:t>
      </w:r>
      <w:r>
        <w:rPr>
          <w:rStyle w:val="Accentuation"/>
          <w:rFonts w:cs="Times New Roman"/>
          <w:color w:val="383F4E"/>
        </w:rPr>
        <w:t>il y a des mois »,</w:t>
      </w:r>
      <w:r>
        <w:rPr>
          <w:rStyle w:val="apple-converted-space"/>
          <w:rFonts w:cs="Times New Roman"/>
          <w:i/>
          <w:iCs/>
          <w:color w:val="383F4E"/>
        </w:rPr>
        <w:t> </w:t>
      </w:r>
      <w:r>
        <w:rPr>
          <w:rFonts w:cs="Times New Roman"/>
          <w:color w:val="383F4E"/>
        </w:rPr>
        <w:t>précise-t-il, employant la terminologie officielle pour désigner les centres de « rééducation »</w:t>
      </w:r>
      <w:r>
        <w:rPr>
          <w:rStyle w:val="Accentuation"/>
          <w:rFonts w:cs="Times New Roman"/>
          <w:color w:val="383F4E"/>
        </w:rPr>
        <w:t>. « Quelle tristesse… »,</w:t>
      </w:r>
      <w:r>
        <w:rPr>
          <w:rStyle w:val="apple-converted-space"/>
          <w:rFonts w:cs="Times New Roman"/>
          <w:i/>
          <w:iCs/>
          <w:color w:val="383F4E"/>
        </w:rPr>
        <w:t> </w:t>
      </w:r>
      <w:r>
        <w:rPr>
          <w:rFonts w:cs="Times New Roman"/>
          <w:color w:val="383F4E"/>
        </w:rPr>
        <w:t>ajoute-t-il. Cet ancien ingénieur du nucléaire, originaire du centre de la Chine a été envoyé au Xinjiang dans les années 1950, comme beaucoup de Han, pour peupler et développer cette région riche en matières premières. Ils représentent aujourd’hui un peu moins de la moitié de la population de la région, peuplée de 24 millions d’habitants.</w:t>
      </w:r>
    </w:p>
    <w:p w14:paraId="4E043532" w14:textId="77777777" w:rsidR="003B7122" w:rsidRDefault="003B7122" w:rsidP="003B7122">
      <w:pPr>
        <w:pStyle w:val="articleparagraph"/>
        <w:rPr>
          <w:rFonts w:cs="Times New Roman"/>
          <w:color w:val="383F4E"/>
        </w:rPr>
      </w:pPr>
      <w:r>
        <w:rPr>
          <w:rFonts w:cs="Times New Roman"/>
          <w:color w:val="383F4E"/>
        </w:rPr>
        <w:t>Au rez-de-chaussée, des voisins ouïgours sont moins causants, conscients des risques qu’ils encourent. Une vieille dame aux dents en or acquiesce quand on lui demande si M</w:t>
      </w:r>
      <w:r>
        <w:rPr>
          <w:rFonts w:cs="Times New Roman"/>
          <w:color w:val="383F4E"/>
          <w:vertAlign w:val="superscript"/>
        </w:rPr>
        <w:t>me</w:t>
      </w:r>
      <w:r>
        <w:rPr>
          <w:rFonts w:cs="Times New Roman"/>
          <w:color w:val="383F4E"/>
        </w:rPr>
        <w:t> Tursun est internée. Un homme plus jeune coupe court à la conversation : M</w:t>
      </w:r>
      <w:r>
        <w:rPr>
          <w:rFonts w:cs="Times New Roman"/>
          <w:color w:val="383F4E"/>
          <w:vertAlign w:val="superscript"/>
        </w:rPr>
        <w:t>me</w:t>
      </w:r>
      <w:r>
        <w:rPr>
          <w:rFonts w:cs="Times New Roman"/>
          <w:color w:val="383F4E"/>
        </w:rPr>
        <w:t> Tursun ?</w:t>
      </w:r>
      <w:r>
        <w:rPr>
          <w:rStyle w:val="apple-converted-space"/>
          <w:rFonts w:cs="Times New Roman"/>
          <w:color w:val="383F4E"/>
        </w:rPr>
        <w:t> </w:t>
      </w:r>
      <w:r>
        <w:rPr>
          <w:rStyle w:val="Accentuation"/>
          <w:rFonts w:cs="Times New Roman"/>
          <w:color w:val="383F4E"/>
        </w:rPr>
        <w:t>« Elle n’est plus chez elle »,</w:t>
      </w:r>
      <w:r>
        <w:rPr>
          <w:rStyle w:val="apple-converted-space"/>
          <w:rFonts w:cs="Times New Roman"/>
          <w:color w:val="383F4E"/>
        </w:rPr>
        <w:t> </w:t>
      </w:r>
      <w:r>
        <w:rPr>
          <w:rFonts w:cs="Times New Roman"/>
          <w:color w:val="383F4E"/>
        </w:rPr>
        <w:t>confirme-t-il, d’un regard entendu. Sur le mur d’en face, une affiche rouge et blanc, illustrée de danseurs en habits traditionnels d’Asie centrale, porte ce slogan :</w:t>
      </w:r>
      <w:r>
        <w:rPr>
          <w:rStyle w:val="apple-converted-space"/>
          <w:rFonts w:cs="Times New Roman"/>
          <w:color w:val="383F4E"/>
        </w:rPr>
        <w:t> </w:t>
      </w:r>
      <w:r>
        <w:rPr>
          <w:rStyle w:val="Accentuation"/>
          <w:rFonts w:cs="Times New Roman"/>
          <w:color w:val="383F4E"/>
        </w:rPr>
        <w:t>« Les minorités chinoises forment une seule famille. Elles accomplissent ensemble le rêve chinois. »</w:t>
      </w:r>
    </w:p>
    <w:p w14:paraId="1279B0E9" w14:textId="77777777" w:rsidR="003B7122" w:rsidRDefault="003B7122" w:rsidP="003B7122">
      <w:pPr>
        <w:pStyle w:val="articleparagraph"/>
        <w:rPr>
          <w:rFonts w:cs="Times New Roman"/>
          <w:color w:val="383F4E"/>
        </w:rPr>
      </w:pPr>
      <w:r>
        <w:rPr>
          <w:rFonts w:cs="Times New Roman"/>
          <w:color w:val="383F4E"/>
        </w:rPr>
        <w:t>Saliha risque gros en nous parlant. Elle raconte son inquiétude depuis l’internement de Minawar Tursun. Les seules nouvelles qu’elle a reçues du camp ne sont pas bonnes. M</w:t>
      </w:r>
      <w:r>
        <w:rPr>
          <w:rFonts w:cs="Times New Roman"/>
          <w:color w:val="383F4E"/>
          <w:vertAlign w:val="superscript"/>
        </w:rPr>
        <w:t>me</w:t>
      </w:r>
      <w:r>
        <w:rPr>
          <w:rFonts w:cs="Times New Roman"/>
          <w:color w:val="383F4E"/>
        </w:rPr>
        <w:t> Tursun, 51 ans, est en mauvaise santé depuis des années, elle a besoin de médicaments coûteux que le camp n’entend pas payer. Des policiers locaux l’ont contactée pour rassembler la somme nécessaire. Mais la plupart des hommes de la famille qui travaillaient ont eux aussi été envoyés en « rééducation ».</w:t>
      </w:r>
    </w:p>
    <w:p w14:paraId="618483C7" w14:textId="77777777" w:rsidR="003B7122" w:rsidRDefault="003B7122" w:rsidP="003B7122">
      <w:r>
        <w:t>De simples suspicions</w:t>
      </w:r>
    </w:p>
    <w:p w14:paraId="33C05EC8" w14:textId="77777777" w:rsidR="003B7122" w:rsidRDefault="003B7122" w:rsidP="003B7122">
      <w:pPr>
        <w:pStyle w:val="articleparagraph"/>
        <w:rPr>
          <w:rFonts w:cs="Times New Roman"/>
          <w:color w:val="383F4E"/>
        </w:rPr>
      </w:pPr>
      <w:r>
        <w:rPr>
          <w:rFonts w:cs="Times New Roman"/>
          <w:color w:val="383F4E"/>
        </w:rPr>
        <w:t>Les quelque onze millions de Ouïgours, turcophones et de tradition musulmane, ont un long passé de résistance face aux politiques assimilatrices de Pékin. Les tensions ont culminé en 2009, lors d’affrontements interethniques qui ont fait des centaines de morts parmi les Han, suivies d’une répression tout aussi sanglante par les autorités chinoises. Les violences ont ressurgi régulièrement : actes de vengeance ou plasticages en réaction à la brutalité policière et, plus rarement, de véritables attentats terroristes.</w:t>
      </w:r>
    </w:p>
    <w:p w14:paraId="7600F14D" w14:textId="77777777" w:rsidR="003B7122" w:rsidRDefault="003B7122" w:rsidP="003B7122">
      <w:pPr>
        <w:pStyle w:val="articleparagraph"/>
        <w:rPr>
          <w:rFonts w:cs="Times New Roman"/>
          <w:color w:val="383F4E"/>
        </w:rPr>
      </w:pPr>
      <w:r>
        <w:rPr>
          <w:rFonts w:cs="Times New Roman"/>
          <w:color w:val="383F4E"/>
        </w:rPr>
        <w:t>Le 1</w:t>
      </w:r>
      <w:r>
        <w:rPr>
          <w:rFonts w:cs="Times New Roman"/>
          <w:color w:val="383F4E"/>
          <w:vertAlign w:val="superscript"/>
        </w:rPr>
        <w:t>er</w:t>
      </w:r>
      <w:r>
        <w:rPr>
          <w:rFonts w:cs="Times New Roman"/>
          <w:color w:val="383F4E"/>
        </w:rPr>
        <w:t> mars 2014, huit kamikazes masqués se déchaînent à l’arme blanche en pleine gare de Kunming, dans la province du Yunnan. Ils se révèlent être ouïgours. Bilan : trente et un morts et près de cent cinquante blessés. C’est à la suite de la</w:t>
      </w:r>
      <w:r>
        <w:rPr>
          <w:rStyle w:val="apple-converted-space"/>
          <w:rFonts w:cs="Times New Roman"/>
          <w:color w:val="383F4E"/>
        </w:rPr>
        <w:t> </w:t>
      </w:r>
      <w:r>
        <w:rPr>
          <w:rStyle w:val="Accentuation"/>
          <w:rFonts w:cs="Times New Roman"/>
          <w:color w:val="383F4E"/>
        </w:rPr>
        <w:t>« guerre contre le terrorisme »</w:t>
      </w:r>
      <w:r>
        <w:rPr>
          <w:rStyle w:val="apple-converted-space"/>
          <w:rFonts w:cs="Times New Roman"/>
          <w:color w:val="383F4E"/>
        </w:rPr>
        <w:t> </w:t>
      </w:r>
      <w:r>
        <w:rPr>
          <w:rFonts w:cs="Times New Roman"/>
          <w:color w:val="383F4E"/>
        </w:rPr>
        <w:t>déclarée par le président chinois, Xi Jinping, cette année-là, que les premières expériences de déradicalisation ont vu le jour.</w:t>
      </w:r>
    </w:p>
    <w:p w14:paraId="1D35FE3A" w14:textId="77777777" w:rsidR="003B7122" w:rsidRDefault="003B7122" w:rsidP="003B7122">
      <w:pPr>
        <w:pStyle w:val="articleparagraph"/>
        <w:rPr>
          <w:rFonts w:cs="Times New Roman"/>
          <w:color w:val="383F4E"/>
        </w:rPr>
      </w:pPr>
      <w:r>
        <w:rPr>
          <w:rStyle w:val="Accentuation"/>
          <w:rFonts w:cs="Times New Roman"/>
          <w:color w:val="383F4E"/>
        </w:rPr>
        <w:t>« Les internements ont débuté à partir de 2014, selon une approche très ciblée : il s’agissait de rassembler toutes sortes d’informations pour établir des profils de personnes dangereuses. Cela concernait peut-être 1 % de la population locale »,</w:t>
      </w:r>
      <w:r>
        <w:rPr>
          <w:rStyle w:val="apple-converted-space"/>
          <w:rFonts w:cs="Times New Roman"/>
          <w:color w:val="383F4E"/>
        </w:rPr>
        <w:t> </w:t>
      </w:r>
      <w:r>
        <w:rPr>
          <w:rFonts w:cs="Times New Roman"/>
          <w:color w:val="383F4E"/>
        </w:rPr>
        <w:t>explique James Leibold, spécialiste des politiques ethniques en Chine à l’université La Trobe, à Melbourne.</w:t>
      </w:r>
      <w:r>
        <w:rPr>
          <w:rStyle w:val="apple-converted-space"/>
          <w:rFonts w:cs="Times New Roman"/>
          <w:color w:val="383F4E"/>
        </w:rPr>
        <w:t> </w:t>
      </w:r>
      <w:r>
        <w:rPr>
          <w:rStyle w:val="Accentuation"/>
          <w:rFonts w:cs="Times New Roman"/>
          <w:color w:val="383F4E"/>
        </w:rPr>
        <w:t>« En avril 2017</w:t>
      </w:r>
      <w:r>
        <w:rPr>
          <w:rFonts w:cs="Times New Roman"/>
          <w:color w:val="383F4E"/>
        </w:rPr>
        <w:t>, poursuit-il,</w:t>
      </w:r>
      <w:r>
        <w:rPr>
          <w:rStyle w:val="apple-converted-space"/>
          <w:rFonts w:cs="Times New Roman"/>
          <w:color w:val="383F4E"/>
        </w:rPr>
        <w:t> </w:t>
      </w:r>
      <w:r>
        <w:rPr>
          <w:rStyle w:val="Accentuation"/>
          <w:rFonts w:cs="Times New Roman"/>
          <w:color w:val="383F4E"/>
        </w:rPr>
        <w:t>les autorités se sont mises à arrêter un grand nombre de Ouïgours, passant à une stratégie d’internement de masse</w:t>
      </w:r>
      <w:r>
        <w:rPr>
          <w:rFonts w:cs="Times New Roman"/>
          <w:color w:val="383F4E"/>
        </w:rPr>
        <w:t>.</w:t>
      </w:r>
      <w:r>
        <w:rPr>
          <w:rStyle w:val="apple-converted-space"/>
          <w:rFonts w:cs="Times New Roman"/>
          <w:color w:val="383F4E"/>
        </w:rPr>
        <w:t> </w:t>
      </w:r>
      <w:r>
        <w:rPr>
          <w:rStyle w:val="Accentuation"/>
          <w:rFonts w:cs="Times New Roman"/>
          <w:color w:val="383F4E"/>
        </w:rPr>
        <w:t>Cela signifie que beaucoup – surtout les générations nées après les années 1960 – l’ont été pour des actes superficiels, comme de la désobéissance politique, qui n’ont rien à voir avec l’extrémisme.</w:t>
      </w:r>
      <w:r>
        <w:rPr>
          <w:rFonts w:cs="Times New Roman"/>
          <w:color w:val="383F4E"/>
        </w:rPr>
        <w:t> </w:t>
      </w:r>
      <w:r>
        <w:rPr>
          <w:rStyle w:val="Accentuation"/>
          <w:rFonts w:cs="Times New Roman"/>
          <w:color w:val="383F4E"/>
        </w:rPr>
        <w:t>»</w:t>
      </w:r>
    </w:p>
    <w:p w14:paraId="3B66B63C" w14:textId="77777777" w:rsidR="003B7122" w:rsidRDefault="003B7122" w:rsidP="003B7122">
      <w:pPr>
        <w:pStyle w:val="articleparagraph"/>
        <w:rPr>
          <w:rFonts w:cs="Times New Roman"/>
          <w:color w:val="383F4E"/>
        </w:rPr>
      </w:pPr>
      <w:r>
        <w:rPr>
          <w:rFonts w:cs="Times New Roman"/>
          <w:color w:val="383F4E"/>
        </w:rPr>
        <w:t>Un million de Ouïgours seraient ainsi internés actuellement sur de simples suspicions, sans procès, en camp de déradicalisation. Soit près d’un dixième de la population ouïgoure au Xinjiang. Ces estimations proviennent de chercheurs et d’organisations de défense des droits de l’homme ayant scruté des documents officiels et des images satellites. Des Kazakhs, autre minorité musulmane beaucoup plus petite de la région autonome, seraient également détenus.</w:t>
      </w:r>
    </w:p>
    <w:p w14:paraId="6E69FA5B" w14:textId="77777777" w:rsidR="003B7122" w:rsidRDefault="003B7122" w:rsidP="003B7122">
      <w:r>
        <w:t>« Carte blanche pour nettoyer le Xinjiang »</w:t>
      </w:r>
    </w:p>
    <w:p w14:paraId="72B657BD" w14:textId="77777777" w:rsidR="003B7122" w:rsidRDefault="003B7122" w:rsidP="003B7122">
      <w:pPr>
        <w:pStyle w:val="articleparagraph"/>
        <w:rPr>
          <w:rFonts w:cs="Times New Roman"/>
          <w:color w:val="383F4E"/>
        </w:rPr>
      </w:pPr>
      <w:r>
        <w:rPr>
          <w:rFonts w:cs="Times New Roman"/>
          <w:color w:val="383F4E"/>
        </w:rPr>
        <w:t>Selon M. Leibold, le président Xi n’était pas satisfait du précédent secrétaire du parti de la région autonome, Zhang Chunxian, jugé trop « mou » sur la question sécuritaire. En août 2016, il l’a donc remplacé par Chen Quanguo, qui avait déjà officié cinq ans au Tibet, où il s’était illustré par une politique de pacification très agressive, mêlant quadrillage sécuritaire serré et programmes d’endoctrinement politiques. Le chef de l’Etat-parti lui aurait</w:t>
      </w:r>
      <w:r>
        <w:rPr>
          <w:rStyle w:val="Accentuation"/>
          <w:rFonts w:cs="Times New Roman"/>
          <w:color w:val="383F4E"/>
        </w:rPr>
        <w:t xml:space="preserve">« donné carte blanche pour nettoyer le Xinjiang, le sécuriser de fond en comble et développer de nouvelles politiques, </w:t>
      </w:r>
      <w:r>
        <w:rPr>
          <w:rStyle w:val="Accentuation"/>
          <w:rFonts w:cs="Times New Roman"/>
          <w:color w:val="383F4E"/>
        </w:rPr>
        <w:lastRenderedPageBreak/>
        <w:t>radicales »,</w:t>
      </w:r>
      <w:r>
        <w:rPr>
          <w:rStyle w:val="apple-converted-space"/>
          <w:rFonts w:cs="Times New Roman"/>
          <w:color w:val="383F4E"/>
        </w:rPr>
        <w:t> </w:t>
      </w:r>
      <w:r>
        <w:rPr>
          <w:rFonts w:cs="Times New Roman"/>
          <w:color w:val="383F4E"/>
        </w:rPr>
        <w:t>estime M. Leibold, selon qui</w:t>
      </w:r>
      <w:r>
        <w:rPr>
          <w:rStyle w:val="apple-converted-space"/>
          <w:rFonts w:cs="Times New Roman"/>
          <w:color w:val="383F4E"/>
        </w:rPr>
        <w:t> </w:t>
      </w:r>
      <w:r>
        <w:rPr>
          <w:rStyle w:val="Accentuation"/>
          <w:rFonts w:cs="Times New Roman"/>
          <w:color w:val="383F4E"/>
        </w:rPr>
        <w:t>« de telles mesures ne se déploient pas sans un certain degré de supervision du centre politique, particulièrement dans l’ère actuelle où Xi Jinping semble impliqué dans tout</w:t>
      </w:r>
      <w:r>
        <w:rPr>
          <w:rFonts w:cs="Times New Roman"/>
          <w:color w:val="383F4E"/>
        </w:rPr>
        <w:t> </w:t>
      </w:r>
      <w:r>
        <w:rPr>
          <w:rStyle w:val="Accentuation"/>
          <w:rFonts w:cs="Times New Roman"/>
          <w:color w:val="383F4E"/>
        </w:rPr>
        <w:t>»</w:t>
      </w:r>
      <w:r>
        <w:rPr>
          <w:rFonts w:cs="Times New Roman"/>
          <w:color w:val="383F4E"/>
        </w:rPr>
        <w:t>.</w:t>
      </w:r>
    </w:p>
    <w:p w14:paraId="5850D00A" w14:textId="77777777" w:rsidR="003B7122" w:rsidRDefault="003B7122" w:rsidP="003B7122">
      <w:pPr>
        <w:pStyle w:val="articleparagraph"/>
        <w:rPr>
          <w:rFonts w:cs="Times New Roman"/>
          <w:color w:val="383F4E"/>
        </w:rPr>
      </w:pPr>
      <w:r>
        <w:rPr>
          <w:rFonts w:cs="Times New Roman"/>
          <w:color w:val="383F4E"/>
        </w:rPr>
        <w:t>Le programme a d’abord été tenu secret. Et Pékin a d’abord nié l’existence des camps, en août, face aux accusations du Comité des Nations unies pour l’élimination de la discrimination raciale. Pour justifier finalement, mi-octobre, sa politique de déradicalisation au nom de</w:t>
      </w:r>
      <w:r>
        <w:rPr>
          <w:rStyle w:val="apple-converted-space"/>
          <w:rFonts w:cs="Times New Roman"/>
          <w:color w:val="383F4E"/>
        </w:rPr>
        <w:t> </w:t>
      </w:r>
      <w:r>
        <w:rPr>
          <w:rStyle w:val="Accentuation"/>
          <w:rFonts w:cs="Times New Roman"/>
          <w:color w:val="383F4E"/>
        </w:rPr>
        <w:t>« mesures préventives »</w:t>
      </w:r>
      <w:r>
        <w:rPr>
          <w:rStyle w:val="apple-converted-space"/>
          <w:rFonts w:cs="Times New Roman"/>
          <w:color w:val="383F4E"/>
        </w:rPr>
        <w:t> </w:t>
      </w:r>
      <w:r>
        <w:rPr>
          <w:rFonts w:cs="Times New Roman"/>
          <w:color w:val="383F4E"/>
        </w:rPr>
        <w:t>adoptées pour</w:t>
      </w:r>
      <w:r>
        <w:rPr>
          <w:rStyle w:val="apple-converted-space"/>
          <w:rFonts w:cs="Times New Roman"/>
          <w:color w:val="383F4E"/>
        </w:rPr>
        <w:t> </w:t>
      </w:r>
      <w:r>
        <w:rPr>
          <w:rStyle w:val="Accentuation"/>
          <w:rFonts w:cs="Times New Roman"/>
          <w:color w:val="383F4E"/>
        </w:rPr>
        <w:t>« contrer le terrorisme et l’extrémisme</w:t>
      </w:r>
      <w:r>
        <w:rPr>
          <w:rFonts w:cs="Times New Roman"/>
          <w:color w:val="383F4E"/>
        </w:rPr>
        <w:t> </w:t>
      </w:r>
      <w:r>
        <w:rPr>
          <w:rStyle w:val="Accentuation"/>
          <w:rFonts w:cs="Times New Roman"/>
          <w:color w:val="383F4E"/>
        </w:rPr>
        <w:t>»</w:t>
      </w:r>
      <w:r>
        <w:rPr>
          <w:rFonts w:cs="Times New Roman"/>
          <w:color w:val="383F4E"/>
        </w:rPr>
        <w:t>.</w:t>
      </w:r>
    </w:p>
    <w:p w14:paraId="2F49FC81" w14:textId="77777777" w:rsidR="003B7122" w:rsidRDefault="003B7122" w:rsidP="003B7122">
      <w:pPr>
        <w:pStyle w:val="articleparagraph"/>
        <w:rPr>
          <w:rFonts w:cs="Times New Roman"/>
          <w:color w:val="383F4E"/>
        </w:rPr>
      </w:pPr>
      <w:r>
        <w:rPr>
          <w:rFonts w:cs="Times New Roman"/>
          <w:color w:val="383F4E"/>
        </w:rPr>
        <w:t>Ces centres seraient destinés à</w:t>
      </w:r>
      <w:r>
        <w:rPr>
          <w:rStyle w:val="apple-converted-space"/>
          <w:rFonts w:cs="Times New Roman"/>
          <w:color w:val="383F4E"/>
        </w:rPr>
        <w:t> </w:t>
      </w:r>
      <w:r>
        <w:rPr>
          <w:rStyle w:val="Accentuation"/>
          <w:rFonts w:cs="Times New Roman"/>
          <w:color w:val="383F4E"/>
        </w:rPr>
        <w:t>« l’apprentissage de compétences professionnelles et du mandarin »</w:t>
      </w:r>
      <w:r>
        <w:rPr>
          <w:rStyle w:val="apple-converted-space"/>
          <w:rFonts w:cs="Times New Roman"/>
          <w:color w:val="383F4E"/>
        </w:rPr>
        <w:t> </w:t>
      </w:r>
      <w:r>
        <w:rPr>
          <w:rFonts w:cs="Times New Roman"/>
          <w:color w:val="383F4E"/>
        </w:rPr>
        <w:t>pour des populations souvent peu éduquées, en proie à</w:t>
      </w:r>
      <w:r>
        <w:rPr>
          <w:rStyle w:val="apple-converted-space"/>
          <w:rFonts w:cs="Times New Roman"/>
          <w:color w:val="383F4E"/>
        </w:rPr>
        <w:t> </w:t>
      </w:r>
      <w:r>
        <w:rPr>
          <w:rStyle w:val="Accentuation"/>
          <w:rFonts w:cs="Times New Roman"/>
          <w:color w:val="383F4E"/>
        </w:rPr>
        <w:t>« la pensée religieuse</w:t>
      </w:r>
      <w:r>
        <w:rPr>
          <w:rStyle w:val="apple-converted-space"/>
          <w:rFonts w:cs="Times New Roman"/>
          <w:i/>
          <w:iCs/>
          <w:color w:val="383F4E"/>
        </w:rPr>
        <w:t> </w:t>
      </w:r>
      <w:r>
        <w:rPr>
          <w:rFonts w:cs="Times New Roman"/>
          <w:color w:val="383F4E"/>
        </w:rPr>
        <w:t>[musulmane]</w:t>
      </w:r>
      <w:r>
        <w:rPr>
          <w:rStyle w:val="Accentuation"/>
          <w:rFonts w:cs="Times New Roman"/>
          <w:color w:val="383F4E"/>
        </w:rPr>
        <w:t>extrémiste</w:t>
      </w:r>
      <w:r>
        <w:rPr>
          <w:rFonts w:cs="Times New Roman"/>
          <w:color w:val="383F4E"/>
        </w:rPr>
        <w:t> </w:t>
      </w:r>
      <w:r>
        <w:rPr>
          <w:rStyle w:val="Accentuation"/>
          <w:rFonts w:cs="Times New Roman"/>
          <w:color w:val="383F4E"/>
        </w:rPr>
        <w:t>»,</w:t>
      </w:r>
      <w:r>
        <w:rPr>
          <w:rStyle w:val="apple-converted-space"/>
          <w:rFonts w:cs="Times New Roman"/>
          <w:color w:val="383F4E"/>
        </w:rPr>
        <w:t> </w:t>
      </w:r>
      <w:r>
        <w:rPr>
          <w:rFonts w:cs="Times New Roman"/>
          <w:color w:val="383F4E"/>
        </w:rPr>
        <w:t>a expliqué le président de la région autonome, Shohrat Zakir, le 16 octobre, à l’agence de presse officielle, Chine nouvelle.</w:t>
      </w:r>
    </w:p>
    <w:p w14:paraId="005F421C" w14:textId="77777777" w:rsidR="003B7122" w:rsidRDefault="003B7122" w:rsidP="003B7122">
      <w:pPr>
        <w:pStyle w:val="articleparagraph"/>
        <w:rPr>
          <w:rFonts w:cs="Times New Roman"/>
          <w:color w:val="383F4E"/>
        </w:rPr>
      </w:pPr>
      <w:r>
        <w:rPr>
          <w:rStyle w:val="Accentuation"/>
          <w:rFonts w:cs="Times New Roman"/>
          <w:color w:val="383F4E"/>
        </w:rPr>
        <w:t>« Aucune attaque terroriste violente n’a eu lieu en vingt et un mois »,</w:t>
      </w:r>
      <w:r>
        <w:rPr>
          <w:rStyle w:val="apple-converted-space"/>
          <w:rFonts w:cs="Times New Roman"/>
          <w:i/>
          <w:iCs/>
          <w:color w:val="383F4E"/>
        </w:rPr>
        <w:t> </w:t>
      </w:r>
      <w:r>
        <w:rPr>
          <w:rFonts w:cs="Times New Roman"/>
          <w:color w:val="383F4E"/>
        </w:rPr>
        <w:t>s’est réjoui l’officiel. L’un des centres a fait l’objet d’un long reportage de la télévision nationale chinoise, CCTV. Les sourires sont un peu crispés, mais les conditions paraissent correctes dans les scènes présentées aux téléspectateurs chinois, dont l’immense majorité n’avait jamais entendu parler de ce système d’internement forcé.</w:t>
      </w:r>
    </w:p>
    <w:p w14:paraId="6177E677" w14:textId="77777777" w:rsidR="003B7122" w:rsidRDefault="003B7122" w:rsidP="003B7122">
      <w:r>
        <w:t>Lavage de cerveau</w:t>
      </w:r>
    </w:p>
    <w:p w14:paraId="4FD14935" w14:textId="77777777" w:rsidR="003B7122" w:rsidRDefault="003B7122" w:rsidP="003B7122">
      <w:pPr>
        <w:pStyle w:val="articleparagraph"/>
        <w:rPr>
          <w:rFonts w:cs="Times New Roman"/>
          <w:color w:val="383F4E"/>
        </w:rPr>
      </w:pPr>
      <w:r>
        <w:rPr>
          <w:rFonts w:cs="Times New Roman"/>
          <w:color w:val="383F4E"/>
        </w:rPr>
        <w:t>La réalité est plus brutale. Si certains camps seraient bien « ouverts », avec des « étudiants » – comme les appellent les autorités – qui rentrent chez eux le soir, la plupart sont des prisons. Les rares témoins à en être sortis, des Kazakhs notamment, ont décrit des conditions spartiates, similaires aux geôles chinoises, auxquelles vient s’ajouter ce qui s’apparente à du lavage de cerveau : les détenus doivent réciter des slogans, déclamer des chants communistes, dénoncer leur religion, leurs erreurs et leurs proches. Ceux qui résistent sont isolés, privés de sommeil, parfois battus. Certains sont morts dans les camps, a-t-il été rapporté par plusieurs familles, citées par Radio Free Asia, et dans un rapport de Human Rights Watch.</w:t>
      </w:r>
    </w:p>
    <w:p w14:paraId="3058B377" w14:textId="77777777" w:rsidR="003B7122" w:rsidRDefault="003B7122" w:rsidP="003B7122">
      <w:pPr>
        <w:pStyle w:val="articleparagraph"/>
        <w:rPr>
          <w:rFonts w:cs="Times New Roman"/>
          <w:color w:val="383F4E"/>
        </w:rPr>
      </w:pPr>
      <w:r>
        <w:rPr>
          <w:rFonts w:cs="Times New Roman"/>
          <w:color w:val="383F4E"/>
        </w:rPr>
        <w:t>Selon des documents officiels rendus publics grâce à une enquête de l’Agence France-Presse, les centres doivent</w:t>
      </w:r>
      <w:r>
        <w:rPr>
          <w:rStyle w:val="Accentuation"/>
          <w:rFonts w:cs="Times New Roman"/>
          <w:color w:val="383F4E"/>
        </w:rPr>
        <w:t>« enseigner comme une école, être gérés comme une caserne et gardés comme une prison »</w:t>
      </w:r>
      <w:r>
        <w:rPr>
          <w:rFonts w:cs="Times New Roman"/>
          <w:color w:val="383F4E"/>
        </w:rPr>
        <w:t>– expression attribuée au chef du Parti communiste au Xinjiang, Chen Quanguo. Pour réformer les</w:t>
      </w:r>
      <w:r>
        <w:rPr>
          <w:rStyle w:val="apple-converted-space"/>
          <w:rFonts w:cs="Times New Roman"/>
          <w:color w:val="383F4E"/>
        </w:rPr>
        <w:t> </w:t>
      </w:r>
      <w:r>
        <w:rPr>
          <w:rStyle w:val="Accentuation"/>
          <w:rFonts w:cs="Times New Roman"/>
          <w:color w:val="383F4E"/>
        </w:rPr>
        <w:t>« étudiants</w:t>
      </w:r>
      <w:r>
        <w:rPr>
          <w:rFonts w:cs="Times New Roman"/>
          <w:color w:val="383F4E"/>
        </w:rPr>
        <w:t> </w:t>
      </w:r>
      <w:r>
        <w:rPr>
          <w:rStyle w:val="Accentuation"/>
          <w:rFonts w:cs="Times New Roman"/>
          <w:color w:val="383F4E"/>
        </w:rPr>
        <w:t>»,</w:t>
      </w:r>
      <w:r>
        <w:rPr>
          <w:rStyle w:val="apple-converted-space"/>
          <w:rFonts w:cs="Times New Roman"/>
          <w:color w:val="383F4E"/>
        </w:rPr>
        <w:t> </w:t>
      </w:r>
      <w:r>
        <w:rPr>
          <w:rFonts w:cs="Times New Roman"/>
          <w:color w:val="383F4E"/>
        </w:rPr>
        <w:t>il faut</w:t>
      </w:r>
      <w:r>
        <w:rPr>
          <w:rStyle w:val="apple-converted-space"/>
          <w:rFonts w:cs="Times New Roman"/>
          <w:color w:val="383F4E"/>
        </w:rPr>
        <w:t> </w:t>
      </w:r>
      <w:r>
        <w:rPr>
          <w:rStyle w:val="Accentuation"/>
          <w:rFonts w:cs="Times New Roman"/>
          <w:color w:val="383F4E"/>
        </w:rPr>
        <w:t>« couper le renouvellement des générations</w:t>
      </w:r>
      <w:r>
        <w:rPr>
          <w:rStyle w:val="apple-converted-space"/>
          <w:rFonts w:cs="Times New Roman"/>
          <w:i/>
          <w:iCs/>
          <w:color w:val="383F4E"/>
        </w:rPr>
        <w:t> </w:t>
      </w:r>
      <w:r>
        <w:rPr>
          <w:rFonts w:cs="Times New Roman"/>
          <w:color w:val="383F4E"/>
        </w:rPr>
        <w:t>[de terroristes]</w:t>
      </w:r>
      <w:r>
        <w:rPr>
          <w:rStyle w:val="Accentuation"/>
          <w:rFonts w:cs="Times New Roman"/>
          <w:color w:val="383F4E"/>
        </w:rPr>
        <w:t>, leurs racines, leurs contacts, leurs ressources »</w:t>
      </w:r>
      <w:r>
        <w:rPr>
          <w:rFonts w:cs="Times New Roman"/>
          <w:color w:val="383F4E"/>
        </w:rPr>
        <w:t>.</w:t>
      </w:r>
    </w:p>
    <w:p w14:paraId="7FFDD919" w14:textId="77777777" w:rsidR="003B7122" w:rsidRDefault="003B7122" w:rsidP="003B7122">
      <w:pPr>
        <w:pStyle w:val="articleparagraph"/>
        <w:rPr>
          <w:rFonts w:cs="Times New Roman"/>
          <w:color w:val="383F4E"/>
        </w:rPr>
      </w:pPr>
      <w:r>
        <w:rPr>
          <w:rFonts w:cs="Times New Roman"/>
          <w:color w:val="383F4E"/>
        </w:rPr>
        <w:t>Pour leurs proches, les « étudiants » disparaissent quand ils sont envoyés dans les camps. Ferkat Jawdat, le fils de Minawar Tursun, n’a plus de nouvelles de sa mère depuis le 6 février. Lors d’un appel vidéo, elle lui avait annoncé qu’elle allait être internée pour une durée indéterminée.</w:t>
      </w:r>
      <w:r>
        <w:rPr>
          <w:rStyle w:val="apple-converted-space"/>
          <w:rFonts w:cs="Times New Roman"/>
          <w:color w:val="383F4E"/>
        </w:rPr>
        <w:t> </w:t>
      </w:r>
      <w:r>
        <w:rPr>
          <w:rStyle w:val="Accentuation"/>
          <w:rFonts w:cs="Times New Roman"/>
          <w:color w:val="383F4E"/>
        </w:rPr>
        <w:t>« Elle nous disait de ne pas nous inquiéter, mais elle pleurait »,</w:t>
      </w:r>
      <w:r>
        <w:rPr>
          <w:rStyle w:val="apple-converted-space"/>
          <w:rFonts w:cs="Times New Roman"/>
          <w:color w:val="383F4E"/>
        </w:rPr>
        <w:t> </w:t>
      </w:r>
      <w:r>
        <w:rPr>
          <w:rFonts w:cs="Times New Roman"/>
          <w:color w:val="383F4E"/>
        </w:rPr>
        <w:t>raconte le jeune homme, rencontré dans un restaurant ouïgour de Washington.</w:t>
      </w:r>
    </w:p>
    <w:p w14:paraId="487E945C" w14:textId="77777777" w:rsidR="003B7122" w:rsidRDefault="003B7122" w:rsidP="003B7122">
      <w:r>
        <w:t>Bienfaits célébrés par la propagande</w:t>
      </w:r>
    </w:p>
    <w:p w14:paraId="3B0E6610" w14:textId="77777777" w:rsidR="003B7122" w:rsidRDefault="003B7122" w:rsidP="003B7122">
      <w:pPr>
        <w:pStyle w:val="articleparagraph"/>
        <w:rPr>
          <w:rFonts w:cs="Times New Roman"/>
          <w:color w:val="383F4E"/>
        </w:rPr>
      </w:pPr>
      <w:r>
        <w:rPr>
          <w:rFonts w:cs="Times New Roman"/>
          <w:color w:val="383F4E"/>
        </w:rPr>
        <w:t>A 26 ans, Ferkat est aujourd’hui un citoyen américain bien intégré. Il a fait la plonge dans des restaurants chinois, puis a été chauffeur pour Uber, avant d’apprendre la programmation et de devenir informaticien.</w:t>
      </w:r>
      <w:r>
        <w:rPr>
          <w:rStyle w:val="apple-converted-space"/>
          <w:rFonts w:cs="Times New Roman"/>
          <w:color w:val="383F4E"/>
        </w:rPr>
        <w:t> </w:t>
      </w:r>
      <w:r>
        <w:rPr>
          <w:rStyle w:val="Accentuation"/>
          <w:rFonts w:cs="Times New Roman"/>
          <w:color w:val="383F4E"/>
        </w:rPr>
        <w:t>« J’ai réussi le rêve américain, mais toutes les nuits je rêve de ma mère et je me réveille. Le matin, je suis comme un zombie au travail »,</w:t>
      </w:r>
      <w:r>
        <w:rPr>
          <w:rStyle w:val="apple-converted-space"/>
          <w:rFonts w:cs="Times New Roman"/>
          <w:i/>
          <w:iCs/>
          <w:color w:val="383F4E"/>
        </w:rPr>
        <w:t> </w:t>
      </w:r>
      <w:r>
        <w:rPr>
          <w:rFonts w:cs="Times New Roman"/>
          <w:color w:val="383F4E"/>
        </w:rPr>
        <w:t>dit-il. Après avoir gardé le silence sur la détention de sa mère, il a décidé de parler, à l’instar d’autres Ouïgours réfugiés à l’étranger, de plus en plus nombreux à juger que leur discrétion fait le jeu de la Chine.</w:t>
      </w:r>
    </w:p>
    <w:p w14:paraId="326E4915" w14:textId="77777777" w:rsidR="003B7122" w:rsidRDefault="003B7122" w:rsidP="003B7122">
      <w:pPr>
        <w:pStyle w:val="articleparagraph"/>
        <w:rPr>
          <w:rFonts w:cs="Times New Roman"/>
          <w:color w:val="383F4E"/>
        </w:rPr>
      </w:pPr>
      <w:r>
        <w:rPr>
          <w:rFonts w:cs="Times New Roman"/>
          <w:color w:val="383F4E"/>
        </w:rPr>
        <w:t>Au Xinjiang, pas question de visiter un de ces centres</w:t>
      </w:r>
      <w:r>
        <w:rPr>
          <w:rStyle w:val="Accentuation"/>
          <w:rFonts w:cs="Times New Roman"/>
          <w:color w:val="383F4E"/>
        </w:rPr>
        <w:t>« d’apprentissage</w:t>
      </w:r>
      <w:r>
        <w:rPr>
          <w:rFonts w:cs="Times New Roman"/>
          <w:color w:val="383F4E"/>
        </w:rPr>
        <w:t> </w:t>
      </w:r>
      <w:r>
        <w:rPr>
          <w:rStyle w:val="Accentuation"/>
          <w:rFonts w:cs="Times New Roman"/>
          <w:color w:val="383F4E"/>
        </w:rPr>
        <w:t>»,</w:t>
      </w:r>
      <w:r>
        <w:rPr>
          <w:rStyle w:val="apple-converted-space"/>
          <w:rFonts w:cs="Times New Roman"/>
          <w:color w:val="383F4E"/>
        </w:rPr>
        <w:t> </w:t>
      </w:r>
      <w:r>
        <w:rPr>
          <w:rFonts w:cs="Times New Roman"/>
          <w:color w:val="383F4E"/>
        </w:rPr>
        <w:t>dont la propagande chinoise célèbre les bienfaits. Leur localisation est maintenue confidentielle. Sur la route qui mène à l’un des camps, identifié en périphérie de Ghulja, grâce à l’imagerie satellite par des militants à l’étranger, il faut s’arrêter à un barrage. Tout le monde doit descendre de voiture. Les sacs passent aux rayons X, les personnes scannent leur carte d’identité et leur visage dans un système de reconnaissance faciale pour ouvrir un portillon automatique. L’opération se déroule sous l’œil de policiers en uniforme noir, casqués et fusil d’assaut en bandoulière.</w:t>
      </w:r>
    </w:p>
    <w:p w14:paraId="4BF6793A" w14:textId="77777777" w:rsidR="003B7122" w:rsidRDefault="003B7122" w:rsidP="003B7122">
      <w:pPr>
        <w:pStyle w:val="articlequote"/>
        <w:rPr>
          <w:rFonts w:ascii="roboto Condensed" w:hAnsi="roboto Condensed" w:cs="Times New Roman"/>
          <w:b/>
          <w:bCs/>
          <w:color w:val="026B9C"/>
        </w:rPr>
      </w:pPr>
      <w:r>
        <w:rPr>
          <w:rFonts w:ascii="roboto Condensed" w:hAnsi="roboto Condensed" w:cs="Times New Roman"/>
          <w:b/>
          <w:bCs/>
          <w:color w:val="026B9C"/>
        </w:rPr>
        <w:t>La plupart des passants ont des téléphones simples plutôt que des smartphones. Plus sûrs, quand ceux-là peuvent être fouillés à tout moment par la police en quête de contenus « illégaux </w:t>
      </w:r>
      <w:r>
        <w:rPr>
          <w:rStyle w:val="Accentuation"/>
          <w:rFonts w:ascii="roboto Condensed" w:hAnsi="roboto Condensed" w:cs="Times New Roman"/>
          <w:b/>
          <w:bCs/>
          <w:color w:val="026B9C"/>
        </w:rPr>
        <w:t>»</w:t>
      </w:r>
    </w:p>
    <w:p w14:paraId="499594AA" w14:textId="77777777" w:rsidR="003B7122" w:rsidRDefault="003B7122" w:rsidP="003B7122">
      <w:pPr>
        <w:pStyle w:val="articleparagraph"/>
        <w:rPr>
          <w:rFonts w:cs="Times New Roman"/>
          <w:color w:val="383F4E"/>
        </w:rPr>
      </w:pPr>
      <w:r>
        <w:rPr>
          <w:rFonts w:cs="Times New Roman"/>
          <w:color w:val="383F4E"/>
        </w:rPr>
        <w:lastRenderedPageBreak/>
        <w:t>Les locaux qui rentrent dans leur village en fin d’après-midi semblent rompus à cette routine quotidienne. Certains osent une boutade qui fait rire les policiers, dont une bonne moitié est ouïgoure. La plupart des passants, même les jeunes au style branché, ont des téléphones simples plutôt que des smartphones. Plus sûrs, quand ceux-là peuvent être fouillés à tout moment par la police en quête de contenus</w:t>
      </w:r>
      <w:r>
        <w:rPr>
          <w:rStyle w:val="apple-converted-space"/>
          <w:rFonts w:cs="Times New Roman"/>
          <w:color w:val="383F4E"/>
        </w:rPr>
        <w:t> </w:t>
      </w:r>
      <w:r>
        <w:rPr>
          <w:rStyle w:val="Accentuation"/>
          <w:rFonts w:cs="Times New Roman"/>
          <w:color w:val="383F4E"/>
        </w:rPr>
        <w:t>« illégaux</w:t>
      </w:r>
      <w:r>
        <w:rPr>
          <w:rFonts w:cs="Times New Roman"/>
          <w:color w:val="383F4E"/>
        </w:rPr>
        <w:t> </w:t>
      </w:r>
      <w:r>
        <w:rPr>
          <w:rStyle w:val="Accentuation"/>
          <w:rFonts w:cs="Times New Roman"/>
          <w:color w:val="383F4E"/>
        </w:rPr>
        <w:t>»</w:t>
      </w:r>
      <w:r>
        <w:rPr>
          <w:rFonts w:cs="Times New Roman"/>
          <w:color w:val="383F4E"/>
        </w:rPr>
        <w:t> : vidéos religieuses, logiciels permettant de contourner la censure ou applications de messagerie sécurisées, comme WhatsApp.</w:t>
      </w:r>
    </w:p>
    <w:p w14:paraId="0A751B7F" w14:textId="77777777" w:rsidR="003B7122" w:rsidRDefault="003B7122" w:rsidP="003B7122">
      <w:pPr>
        <w:pStyle w:val="articleparagraph"/>
        <w:rPr>
          <w:rFonts w:cs="Times New Roman"/>
          <w:color w:val="383F4E"/>
        </w:rPr>
      </w:pPr>
      <w:r>
        <w:rPr>
          <w:rFonts w:cs="Times New Roman"/>
          <w:color w:val="383F4E"/>
        </w:rPr>
        <w:t>Les agents alertent leurs supérieurs de la présence de journalistes étrangers. Un policier en civil, la cinquantaine, costaud et borgne, interroge d’un ton agressif.</w:t>
      </w:r>
      <w:r>
        <w:rPr>
          <w:rStyle w:val="apple-converted-space"/>
          <w:rFonts w:cs="Times New Roman"/>
          <w:color w:val="383F4E"/>
        </w:rPr>
        <w:t> </w:t>
      </w:r>
      <w:r>
        <w:rPr>
          <w:rStyle w:val="Accentuation"/>
          <w:rFonts w:cs="Times New Roman"/>
          <w:color w:val="383F4E"/>
        </w:rPr>
        <w:t>« Ils viennent voir le centre d’apprentissage</w:t>
      </w:r>
      <w:r>
        <w:rPr>
          <w:rFonts w:cs="Times New Roman"/>
          <w:color w:val="383F4E"/>
        </w:rPr>
        <w:t> </w:t>
      </w:r>
      <w:r>
        <w:rPr>
          <w:rStyle w:val="Accentuation"/>
          <w:rFonts w:cs="Times New Roman"/>
          <w:color w:val="383F4E"/>
        </w:rPr>
        <w:t>»,</w:t>
      </w:r>
      <w:r>
        <w:rPr>
          <w:rStyle w:val="apple-converted-space"/>
          <w:rFonts w:cs="Times New Roman"/>
          <w:color w:val="383F4E"/>
        </w:rPr>
        <w:t> </w:t>
      </w:r>
      <w:r>
        <w:rPr>
          <w:rFonts w:cs="Times New Roman"/>
          <w:color w:val="383F4E"/>
        </w:rPr>
        <w:t>confie-t-il à son collègue, avant de pester :</w:t>
      </w:r>
      <w:r>
        <w:rPr>
          <w:rStyle w:val="Accentuation"/>
          <w:rFonts w:cs="Times New Roman"/>
          <w:color w:val="383F4E"/>
        </w:rPr>
        <w:t>« Nous avons des contrôles partout en ville, comment se fait-il qu’on ne les ait pas repérés plus tôt ? »</w:t>
      </w:r>
    </w:p>
    <w:p w14:paraId="49AC9387" w14:textId="77777777" w:rsidR="003B7122" w:rsidRDefault="003B7122" w:rsidP="003B7122">
      <w:pPr>
        <w:pStyle w:val="articleparagraph"/>
        <w:rPr>
          <w:rFonts w:cs="Times New Roman"/>
          <w:color w:val="383F4E"/>
        </w:rPr>
      </w:pPr>
      <w:r>
        <w:rPr>
          <w:rFonts w:cs="Times New Roman"/>
          <w:color w:val="383F4E"/>
        </w:rPr>
        <w:t>Le lendemain, nous serons flanqués d’une responsable du bureau de la propagande de Ghulja. Au sujet des camps, la jeune femme admet que les informations sont rares, tout en suggérant la patience :</w:t>
      </w:r>
      <w:r>
        <w:rPr>
          <w:rStyle w:val="apple-converted-space"/>
          <w:rFonts w:cs="Times New Roman"/>
          <w:color w:val="383F4E"/>
        </w:rPr>
        <w:t> </w:t>
      </w:r>
      <w:r>
        <w:rPr>
          <w:rStyle w:val="Accentuation"/>
          <w:rFonts w:cs="Times New Roman"/>
          <w:color w:val="383F4E"/>
        </w:rPr>
        <w:t>« Il faut attendre que les premiers étudiants sortent des centres pour avoir des informations. Je pense que le gouvernement ne vous laisse pas visiter parce que le système n’est pas assez mature.</w:t>
      </w:r>
      <w:r>
        <w:rPr>
          <w:rFonts w:cs="Times New Roman"/>
          <w:color w:val="383F4E"/>
        </w:rPr>
        <w:t> </w:t>
      </w:r>
      <w:r>
        <w:rPr>
          <w:rStyle w:val="Accentuation"/>
          <w:rFonts w:cs="Times New Roman"/>
          <w:color w:val="383F4E"/>
        </w:rPr>
        <w:t>»</w:t>
      </w:r>
      <w:r>
        <w:rPr>
          <w:rStyle w:val="apple-converted-space"/>
          <w:rFonts w:cs="Times New Roman"/>
          <w:color w:val="383F4E"/>
        </w:rPr>
        <w:t> </w:t>
      </w:r>
      <w:r>
        <w:rPr>
          <w:rFonts w:cs="Times New Roman"/>
          <w:color w:val="383F4E"/>
        </w:rPr>
        <w:t>Pour elle, la fin justifie les moyens :</w:t>
      </w:r>
      <w:r>
        <w:rPr>
          <w:rStyle w:val="apple-converted-space"/>
          <w:rFonts w:cs="Times New Roman"/>
          <w:color w:val="383F4E"/>
        </w:rPr>
        <w:t> </w:t>
      </w:r>
      <w:r>
        <w:rPr>
          <w:rStyle w:val="Accentuation"/>
          <w:rFonts w:cs="Times New Roman"/>
          <w:color w:val="383F4E"/>
        </w:rPr>
        <w:t>« Ici, il y a des gens tentés par des idéologies et des actes extrémistes. Même si cela ne concernait qu’une seule personne sur dix mille, les conséquences en seraient dramatiques ! C’est pour cela que la sécurité a été renforcée. » « Après près de deux ans de contrôle serré, les habitants du Xinjiang vivent très bien, dans l’unité et la stabilité »,</w:t>
      </w:r>
      <w:r>
        <w:rPr>
          <w:rStyle w:val="apple-converted-space"/>
          <w:rFonts w:cs="Times New Roman"/>
          <w:color w:val="383F4E"/>
        </w:rPr>
        <w:t> </w:t>
      </w:r>
      <w:r>
        <w:rPr>
          <w:rFonts w:cs="Times New Roman"/>
          <w:color w:val="383F4E"/>
        </w:rPr>
        <w:t>assure-t-elle.</w:t>
      </w:r>
    </w:p>
    <w:p w14:paraId="7CA48B50" w14:textId="77777777" w:rsidR="003B7122" w:rsidRDefault="003B7122" w:rsidP="003B7122">
      <w:r>
        <w:t>« Déviants aux yeux de l’Etat-parti »</w:t>
      </w:r>
    </w:p>
    <w:p w14:paraId="4F818422" w14:textId="77777777" w:rsidR="003B7122" w:rsidRDefault="003B7122" w:rsidP="003B7122">
      <w:pPr>
        <w:pStyle w:val="articleparagraph"/>
        <w:rPr>
          <w:rFonts w:cs="Times New Roman"/>
          <w:color w:val="383F4E"/>
        </w:rPr>
      </w:pPr>
      <w:r>
        <w:rPr>
          <w:rFonts w:cs="Times New Roman"/>
          <w:color w:val="383F4E"/>
        </w:rPr>
        <w:t>La Chine communiste a une longue tradition de</w:t>
      </w:r>
      <w:r>
        <w:rPr>
          <w:rStyle w:val="apple-converted-space"/>
          <w:rFonts w:cs="Times New Roman"/>
          <w:color w:val="383F4E"/>
        </w:rPr>
        <w:t> </w:t>
      </w:r>
      <w:r>
        <w:rPr>
          <w:rStyle w:val="Accentuation"/>
          <w:rFonts w:cs="Times New Roman"/>
          <w:color w:val="383F4E"/>
        </w:rPr>
        <w:t>« réforme de la pensée</w:t>
      </w:r>
      <w:r>
        <w:rPr>
          <w:rFonts w:cs="Times New Roman"/>
          <w:color w:val="383F4E"/>
        </w:rPr>
        <w:t> </w:t>
      </w:r>
      <w:r>
        <w:rPr>
          <w:rStyle w:val="Accentuation"/>
          <w:rFonts w:cs="Times New Roman"/>
          <w:color w:val="383F4E"/>
        </w:rPr>
        <w:t>»,</w:t>
      </w:r>
      <w:r>
        <w:rPr>
          <w:rStyle w:val="apple-converted-space"/>
          <w:rFonts w:cs="Times New Roman"/>
          <w:color w:val="383F4E"/>
        </w:rPr>
        <w:t> </w:t>
      </w:r>
      <w:r>
        <w:rPr>
          <w:rFonts w:cs="Times New Roman"/>
          <w:color w:val="383F4E"/>
        </w:rPr>
        <w:t>rappelle James Leibold. Dès leur installation dans la base de Yan’an dans les années 1940, les dirigeants maoïstes ont tenté de réformer l’esprit de leurs opposants en interne, grâce à un processus de « lavage de cerveau »</w:t>
      </w:r>
      <w:r>
        <w:rPr>
          <w:rStyle w:val="Accentuation"/>
          <w:rFonts w:cs="Times New Roman"/>
          <w:color w:val="383F4E"/>
        </w:rPr>
        <w:t>,</w:t>
      </w:r>
      <w:r>
        <w:rPr>
          <w:rStyle w:val="apple-converted-space"/>
          <w:rFonts w:cs="Times New Roman"/>
          <w:i/>
          <w:iCs/>
          <w:color w:val="383F4E"/>
        </w:rPr>
        <w:t> </w:t>
      </w:r>
      <w:r>
        <w:rPr>
          <w:rFonts w:cs="Times New Roman"/>
          <w:color w:val="383F4E"/>
        </w:rPr>
        <w:t>incluant punitions, tortures et séances collectives de glorification du parti. Ont ensuite été ciblés les</w:t>
      </w:r>
      <w:r>
        <w:rPr>
          <w:rStyle w:val="apple-converted-space"/>
          <w:rFonts w:cs="Times New Roman"/>
          <w:color w:val="383F4E"/>
        </w:rPr>
        <w:t> </w:t>
      </w:r>
      <w:r>
        <w:rPr>
          <w:rStyle w:val="Accentuation"/>
          <w:rFonts w:cs="Times New Roman"/>
          <w:color w:val="383F4E"/>
        </w:rPr>
        <w:t>« parasites sociaux urbains</w:t>
      </w:r>
      <w:r>
        <w:rPr>
          <w:rFonts w:cs="Times New Roman"/>
          <w:color w:val="383F4E"/>
        </w:rPr>
        <w:t> </w:t>
      </w:r>
      <w:r>
        <w:rPr>
          <w:rStyle w:val="Accentuation"/>
          <w:rFonts w:cs="Times New Roman"/>
          <w:color w:val="383F4E"/>
        </w:rPr>
        <w:t>»</w:t>
      </w:r>
      <w:r>
        <w:rPr>
          <w:rStyle w:val="apple-converted-space"/>
          <w:rFonts w:cs="Times New Roman"/>
          <w:color w:val="383F4E"/>
        </w:rPr>
        <w:t> </w:t>
      </w:r>
      <w:r>
        <w:rPr>
          <w:rFonts w:cs="Times New Roman"/>
          <w:color w:val="383F4E"/>
        </w:rPr>
        <w:t>– prostituées et mendiants –, puis les intellectuels, les contre-révolutionnaires pendant la Révolution culturelle, et, plus récemment, contre les membres du mouvement spirituel Falun Gong, considéré comme une secte par la Chine.</w:t>
      </w:r>
      <w:r>
        <w:rPr>
          <w:rStyle w:val="apple-converted-space"/>
          <w:rFonts w:cs="Times New Roman"/>
          <w:color w:val="383F4E"/>
        </w:rPr>
        <w:t> </w:t>
      </w:r>
      <w:r>
        <w:rPr>
          <w:rStyle w:val="Accentuation"/>
          <w:rFonts w:cs="Times New Roman"/>
          <w:color w:val="383F4E"/>
        </w:rPr>
        <w:t>« Les Ouïgours sont les derniers d’une liste de groupes de déviants aux yeux de l’Etat-parti</w:t>
      </w:r>
      <w:r>
        <w:rPr>
          <w:rFonts w:cs="Times New Roman"/>
          <w:color w:val="383F4E"/>
        </w:rPr>
        <w:t>, explique James Leibold.</w:t>
      </w:r>
      <w:r>
        <w:rPr>
          <w:rStyle w:val="apple-converted-space"/>
          <w:rFonts w:cs="Times New Roman"/>
          <w:color w:val="383F4E"/>
        </w:rPr>
        <w:t> </w:t>
      </w:r>
      <w:r>
        <w:rPr>
          <w:rStyle w:val="Accentuation"/>
          <w:rFonts w:cs="Times New Roman"/>
          <w:color w:val="383F4E"/>
        </w:rPr>
        <w:t>Ils doivent être réformés politiquement.</w:t>
      </w:r>
      <w:r>
        <w:rPr>
          <w:rFonts w:cs="Times New Roman"/>
          <w:color w:val="383F4E"/>
        </w:rPr>
        <w:t> </w:t>
      </w:r>
      <w:r>
        <w:rPr>
          <w:rStyle w:val="Accentuation"/>
          <w:rFonts w:cs="Times New Roman"/>
          <w:color w:val="383F4E"/>
        </w:rPr>
        <w:t>»</w:t>
      </w:r>
    </w:p>
    <w:p w14:paraId="36B6E0CC" w14:textId="77777777" w:rsidR="003B7122" w:rsidRDefault="003B7122" w:rsidP="003B7122">
      <w:pPr>
        <w:pStyle w:val="articlequote"/>
        <w:rPr>
          <w:rFonts w:ascii="roboto Condensed" w:hAnsi="roboto Condensed" w:cs="Times New Roman"/>
          <w:b/>
          <w:bCs/>
          <w:color w:val="026B9C"/>
        </w:rPr>
      </w:pPr>
      <w:r>
        <w:rPr>
          <w:rFonts w:ascii="roboto Condensed" w:hAnsi="roboto Condensed" w:cs="Times New Roman"/>
          <w:b/>
          <w:bCs/>
          <w:color w:val="026B9C"/>
        </w:rPr>
        <w:t>Dans une ruelle presque déserte, à l’écart du centre touristique, nos accompagnateurs ordonnent à deux vieilles femmes qui jouaient avec un enfant de rentrer chez elles</w:t>
      </w:r>
    </w:p>
    <w:p w14:paraId="20DAC0C9" w14:textId="77777777" w:rsidR="003B7122" w:rsidRDefault="003B7122" w:rsidP="003B7122">
      <w:pPr>
        <w:pStyle w:val="articleparagraph"/>
        <w:rPr>
          <w:rFonts w:cs="Times New Roman"/>
          <w:color w:val="383F4E"/>
        </w:rPr>
      </w:pPr>
      <w:r>
        <w:rPr>
          <w:rFonts w:cs="Times New Roman"/>
          <w:color w:val="383F4E"/>
        </w:rPr>
        <w:t>Si la Chine déploie d’importants moyens de propagande pour justifier les camps, elle ne ménage aucun effort pour empêcher les journalistes de mettre en doute la version officielle. A Kachgar, haut lieu de l’histoire ouï</w:t>
      </w:r>
      <w:r>
        <w:rPr>
          <w:rFonts w:cs="Times New Roman"/>
          <w:color w:val="383F4E"/>
        </w:rPr>
        <w:softHyphen/>
        <w:t>goure, dans le sud du Xinjiang, où les Ouï</w:t>
      </w:r>
      <w:r>
        <w:rPr>
          <w:rFonts w:cs="Times New Roman"/>
          <w:color w:val="383F4E"/>
        </w:rPr>
        <w:softHyphen/>
        <w:t>gours sont majoritaires, un comité d’accueil policier nous attend dès l’aéroport et ne nous lâchera plus. Ils interrogent ceux à qui nous parlons, ou interrompent la conversation.</w:t>
      </w:r>
    </w:p>
    <w:p w14:paraId="0322AE39" w14:textId="77777777" w:rsidR="003B7122" w:rsidRDefault="003B7122" w:rsidP="003B7122">
      <w:pPr>
        <w:pStyle w:val="articleparagraph"/>
        <w:rPr>
          <w:rFonts w:cs="Times New Roman"/>
          <w:color w:val="383F4E"/>
        </w:rPr>
      </w:pPr>
      <w:r>
        <w:rPr>
          <w:rFonts w:cs="Times New Roman"/>
          <w:color w:val="383F4E"/>
        </w:rPr>
        <w:t>Dans une ruelle presque déserte, à l’écart du centre touristique, nos accompagnateurs ordonnent à deux vieilles femmes qui jouaient avec un enfant de rentrer chez elles. Les maisons sont hautes d’un étage ou deux, avec des portes colorées en rouge, jaune ou bleu ciel. Beaucoup sont à louer. D’autres sont fermées par des scellés. Celles qui sont occupées sont surmontées du code QR et parfois de l’inscription</w:t>
      </w:r>
      <w:r>
        <w:rPr>
          <w:rStyle w:val="apple-converted-space"/>
          <w:rFonts w:cs="Times New Roman"/>
          <w:color w:val="383F4E"/>
        </w:rPr>
        <w:t> </w:t>
      </w:r>
      <w:r>
        <w:rPr>
          <w:rStyle w:val="Accentuation"/>
          <w:rFonts w:cs="Times New Roman"/>
          <w:color w:val="383F4E"/>
        </w:rPr>
        <w:t>« pingan jiating »</w:t>
      </w:r>
      <w:r>
        <w:rPr>
          <w:rStyle w:val="apple-converted-space"/>
          <w:rFonts w:cs="Times New Roman"/>
          <w:color w:val="383F4E"/>
        </w:rPr>
        <w:t> </w:t>
      </w:r>
      <w:r>
        <w:rPr>
          <w:rFonts w:cs="Times New Roman"/>
          <w:color w:val="383F4E"/>
        </w:rPr>
        <w:t>(« famille pacifique »).</w:t>
      </w:r>
    </w:p>
    <w:p w14:paraId="648273F5" w14:textId="77777777" w:rsidR="003B7122" w:rsidRDefault="003B7122" w:rsidP="003B7122">
      <w:pPr>
        <w:pStyle w:val="articleparagraph"/>
        <w:rPr>
          <w:rFonts w:cs="Times New Roman"/>
          <w:color w:val="383F4E"/>
        </w:rPr>
      </w:pPr>
      <w:r>
        <w:rPr>
          <w:rFonts w:cs="Times New Roman"/>
          <w:color w:val="383F4E"/>
        </w:rPr>
        <w:t>Le harcèlement des journalistes travaillant sur des sujets sensibles n’est pas nouveau en Chine, mais la présence policière est plus visible qu’à l’accoutumée, peut-être en réaction à l’attention accrue dont sont l’objet, à l’étranger, les camps au Xinjiang. La délégation chinoise présente à Genève, mardi 6 novembre, pour l’examen périodique universel, au Conseil de droits de l’homme de l’ONU, a été longuement interrogée sur le sujet. Ils seront jusqu’à quinze, policiers et civils, Ouïgours et Han, à nous entourer, se plaçant parfois volontairement devant l’objectif du photographe.</w:t>
      </w:r>
    </w:p>
    <w:p w14:paraId="5F46521B" w14:textId="27FDD7F0" w:rsidR="003B7122" w:rsidRPr="003B7122" w:rsidRDefault="003B7122" w:rsidP="003B7122">
      <w:pPr>
        <w:pStyle w:val="articleparagraph"/>
        <w:rPr>
          <w:rStyle w:val="Lienhypertexte"/>
          <w:rFonts w:cs="Times New Roman"/>
          <w:color w:val="383F4E"/>
          <w:u w:val="none"/>
        </w:rPr>
      </w:pPr>
      <w:r>
        <w:rPr>
          <w:rFonts w:cs="Times New Roman"/>
          <w:color w:val="383F4E"/>
        </w:rPr>
        <w:t xml:space="preserve">Tout est fait pour nous empêcher de quitter la vieille ville touristique : rendez-vous avec un entrepreneur local déprogrammé à la dernière minute, taxis qui s’arrêtent après un appel de la police… Sur le chemin du retour, ils nous raccompagnent jusqu’à l’aéroport d’Urumqi, la capitale de la région autonome. A l’atterrissage, à Shanghaï, des </w:t>
      </w:r>
      <w:r>
        <w:rPr>
          <w:rFonts w:cs="Times New Roman"/>
          <w:color w:val="383F4E"/>
        </w:rPr>
        <w:lastRenderedPageBreak/>
        <w:t>touristes han, en imperméable fluo et portant casquette, bavardent de leur expérience au Xinjiang :</w:t>
      </w:r>
      <w:r>
        <w:rPr>
          <w:rStyle w:val="apple-converted-space"/>
          <w:rFonts w:cs="Times New Roman"/>
          <w:color w:val="383F4E"/>
        </w:rPr>
        <w:t> </w:t>
      </w:r>
      <w:r>
        <w:rPr>
          <w:rStyle w:val="Accentuation"/>
          <w:rFonts w:cs="Times New Roman"/>
          <w:color w:val="383F4E"/>
        </w:rPr>
        <w:t>« C’est la province la plus sûre de Chine</w:t>
      </w:r>
      <w:r>
        <w:rPr>
          <w:rFonts w:cs="Times New Roman"/>
          <w:color w:val="383F4E"/>
        </w:rPr>
        <w:t> </w:t>
      </w:r>
      <w:r>
        <w:rPr>
          <w:rStyle w:val="Accentuation"/>
          <w:rFonts w:cs="Times New Roman"/>
          <w:color w:val="383F4E"/>
        </w:rPr>
        <w:t>»,</w:t>
      </w:r>
      <w:r>
        <w:rPr>
          <w:rFonts w:cs="Times New Roman"/>
          <w:color w:val="383F4E"/>
        </w:rPr>
        <w:t>se félicite l’un d’entre eux.</w:t>
      </w:r>
      <w:r>
        <w:rPr>
          <w:rStyle w:val="apple-converted-space"/>
          <w:rFonts w:cs="Times New Roman"/>
          <w:color w:val="383F4E"/>
        </w:rPr>
        <w:t> </w:t>
      </w:r>
      <w:r>
        <w:rPr>
          <w:rStyle w:val="Accentuation"/>
          <w:rFonts w:cs="Times New Roman"/>
          <w:color w:val="383F4E"/>
        </w:rPr>
        <w:t>« La plus sûre du monde ! »,</w:t>
      </w:r>
      <w:r>
        <w:rPr>
          <w:rStyle w:val="apple-converted-space"/>
          <w:rFonts w:cs="Times New Roman"/>
          <w:color w:val="383F4E"/>
        </w:rPr>
        <w:t> </w:t>
      </w:r>
      <w:r>
        <w:rPr>
          <w:rFonts w:cs="Times New Roman"/>
          <w:color w:val="383F4E"/>
        </w:rPr>
        <w:t>renchérit un autre.</w:t>
      </w:r>
      <w:r>
        <w:rPr>
          <w:rFonts w:eastAsia="Times New Roman" w:cs="Times New Roman"/>
        </w:rPr>
        <w:fldChar w:fldCharType="begin"/>
      </w:r>
      <w:r>
        <w:rPr>
          <w:rFonts w:eastAsia="Times New Roman" w:cs="Times New Roman"/>
        </w:rPr>
        <w:instrText xml:space="preserve"> HYPERLINK "https://www.lemonde.fr/signataires/simon-leplatre/" </w:instrText>
      </w:r>
      <w:r>
        <w:rPr>
          <w:rFonts w:eastAsia="Times New Roman" w:cs="Times New Roman"/>
        </w:rPr>
      </w:r>
      <w:r>
        <w:rPr>
          <w:rFonts w:eastAsia="Times New Roman" w:cs="Times New Roman"/>
        </w:rPr>
        <w:fldChar w:fldCharType="separate"/>
      </w:r>
    </w:p>
    <w:p w14:paraId="27C8C049" w14:textId="77777777" w:rsidR="003B7122" w:rsidRDefault="003B7122" w:rsidP="003B7122">
      <w:r>
        <w:rPr>
          <w:rStyle w:val="authorname"/>
          <w:rFonts w:ascii="inherit" w:hAnsi="inherit" w:cs="Times New Roman"/>
          <w:b/>
          <w:bCs/>
          <w:color w:val="383F4E"/>
        </w:rPr>
        <w:t>Simon Leplâtre</w:t>
      </w:r>
      <w:r>
        <w:rPr>
          <w:rStyle w:val="authordesc"/>
          <w:rFonts w:ascii="inherit" w:hAnsi="inherit" w:cs="Times New Roman"/>
          <w:color w:val="717B8E"/>
        </w:rPr>
        <w:t>Envoyé spécial, région autonome ouïgoure du Xinjiang</w:t>
      </w:r>
    </w:p>
    <w:p w14:paraId="3E6011A5" w14:textId="77777777" w:rsidR="001330FC" w:rsidRDefault="003B7122" w:rsidP="001330FC">
      <w:pPr>
        <w:rPr>
          <w:rFonts w:eastAsia="Times New Roman" w:cs="Times New Roman"/>
        </w:rPr>
      </w:pPr>
      <w:r>
        <w:rPr>
          <w:rFonts w:eastAsia="Times New Roman" w:cs="Times New Roman"/>
        </w:rPr>
        <w:fldChar w:fldCharType="end"/>
      </w:r>
    </w:p>
    <w:p w14:paraId="0E138632" w14:textId="0691CF65" w:rsidR="00122846" w:rsidRPr="001330FC" w:rsidRDefault="00122846" w:rsidP="001330FC">
      <w:pPr>
        <w:pStyle w:val="Titre3"/>
        <w:rPr>
          <w:rFonts w:ascii="Times" w:eastAsia="Times New Roman" w:hAnsi="Times" w:cs="Times New Roman"/>
        </w:rPr>
      </w:pPr>
      <w:bookmarkStart w:id="24" w:name="_Toc439689379"/>
      <w:r>
        <w:t>En Chine, le nouvel archipel du goulag des Ouïgours</w:t>
      </w:r>
      <w:bookmarkEnd w:id="24"/>
    </w:p>
    <w:p w14:paraId="1E0FEA6F" w14:textId="77777777" w:rsidR="00122846" w:rsidRDefault="00122846" w:rsidP="00122846">
      <w:pPr>
        <w:pStyle w:val="articledesc"/>
        <w:rPr>
          <w:rFonts w:ascii="Helvetica" w:hAnsi="Helvetica" w:cs="Times New Roman"/>
          <w:color w:val="2A303B"/>
        </w:rPr>
      </w:pPr>
      <w:r>
        <w:rPr>
          <w:rFonts w:ascii="Helvetica" w:hAnsi="Helvetica" w:cs="Times New Roman"/>
          <w:color w:val="2A303B"/>
        </w:rPr>
        <w:t>Plus d’une centaine de camps ont été géolocalisés, et les estimations de 1 million de personnes internées, sur 11 millions de Ouïgours du Xinjiang, sont réalistes.</w:t>
      </w:r>
    </w:p>
    <w:p w14:paraId="63A155A0" w14:textId="77777777" w:rsidR="00122846" w:rsidRDefault="00122846" w:rsidP="00122846">
      <w:pPr>
        <w:pStyle w:val="meta"/>
        <w:rPr>
          <w:rFonts w:ascii="Helvetica" w:hAnsi="Helvetica" w:cs="Times New Roman"/>
          <w:color w:val="717B8E"/>
        </w:rPr>
      </w:pPr>
      <w:r>
        <w:rPr>
          <w:rStyle w:val="metaauthor"/>
          <w:rFonts w:ascii="Helvetica" w:hAnsi="Helvetica" w:cs="Times New Roman"/>
          <w:color w:val="717B8E"/>
        </w:rPr>
        <w:t>Par</w:t>
      </w:r>
      <w:r>
        <w:rPr>
          <w:rStyle w:val="apple-converted-space"/>
          <w:rFonts w:ascii="Helvetica" w:hAnsi="Helvetica" w:cs="Times New Roman"/>
          <w:color w:val="717B8E"/>
        </w:rPr>
        <w:t> </w:t>
      </w:r>
      <w:hyperlink r:id="rId61" w:history="1">
        <w:r>
          <w:rPr>
            <w:rStyle w:val="Lienhypertexte"/>
            <w:rFonts w:ascii="inherit" w:hAnsi="inherit" w:cs="Times New Roman"/>
          </w:rPr>
          <w:t>Brice Pedroletti</w:t>
        </w:r>
      </w:hyperlink>
      <w:r>
        <w:rPr>
          <w:rStyle w:val="apple-converted-space"/>
          <w:rFonts w:ascii="Helvetica" w:hAnsi="Helvetica" w:cs="Times New Roman"/>
          <w:color w:val="717B8E"/>
        </w:rPr>
        <w:t>  </w:t>
      </w:r>
      <w:r>
        <w:rPr>
          <w:rStyle w:val="metadate"/>
          <w:rFonts w:ascii="Helvetica" w:hAnsi="Helvetica" w:cs="Times New Roman"/>
          <w:color w:val="717B8E"/>
        </w:rPr>
        <w:t>Publié le 14 novembre 2018 à 06h00 - Mis à jour le 14 novembre 2018 à 06h00</w:t>
      </w:r>
    </w:p>
    <w:p w14:paraId="17D3AD97" w14:textId="77777777" w:rsidR="00122846" w:rsidRDefault="00122846" w:rsidP="00122846">
      <w:pPr>
        <w:jc w:val="center"/>
        <w:rPr>
          <w:rFonts w:eastAsia="Times New Roman" w:cs="Times New Roman"/>
        </w:rPr>
      </w:pPr>
      <w:r>
        <w:rPr>
          <w:rFonts w:eastAsia="Times New Roman" w:cs="Times New Roman"/>
          <w:noProof/>
        </w:rPr>
        <w:drawing>
          <wp:inline distT="0" distB="0" distL="0" distR="0" wp14:anchorId="05ADFE93" wp14:editId="1BB8AC5D">
            <wp:extent cx="2172335" cy="1449276"/>
            <wp:effectExtent l="0" t="0" r="12065" b="0"/>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172658" cy="1449492"/>
                    </a:xfrm>
                    <a:prstGeom prst="rect">
                      <a:avLst/>
                    </a:prstGeom>
                    <a:noFill/>
                    <a:ln>
                      <a:noFill/>
                    </a:ln>
                  </pic:spPr>
                </pic:pic>
              </a:graphicData>
            </a:graphic>
          </wp:inline>
        </w:drawing>
      </w:r>
    </w:p>
    <w:p w14:paraId="16B93751" w14:textId="77777777" w:rsidR="00122846" w:rsidRDefault="00122846" w:rsidP="00122846">
      <w:pPr>
        <w:jc w:val="center"/>
        <w:rPr>
          <w:rFonts w:eastAsia="Times New Roman" w:cs="Times New Roman"/>
        </w:rPr>
      </w:pPr>
    </w:p>
    <w:p w14:paraId="55EF8C9E" w14:textId="2EB73580" w:rsidR="00122846" w:rsidRDefault="00122846" w:rsidP="00122846">
      <w:pPr>
        <w:rPr>
          <w:rFonts w:ascii="Times" w:eastAsia="Times New Roman" w:hAnsi="Times" w:cs="Times New Roman"/>
        </w:rPr>
      </w:pPr>
      <w:r>
        <w:rPr>
          <w:rFonts w:eastAsia="Times New Roman" w:cs="Times New Roman"/>
        </w:rPr>
        <w:t>Contrôle d’identité à Kachgar (Xinjiang), le 24 mars 2017. THOMAS PETER / REUTERS</w:t>
      </w:r>
    </w:p>
    <w:p w14:paraId="61F270B9" w14:textId="77777777" w:rsidR="00122846" w:rsidRDefault="00122846" w:rsidP="00122846">
      <w:pPr>
        <w:pStyle w:val="articleparagraph"/>
        <w:rPr>
          <w:rFonts w:cs="Times New Roman"/>
          <w:color w:val="383F4E"/>
        </w:rPr>
      </w:pPr>
      <w:r>
        <w:rPr>
          <w:rStyle w:val="lev"/>
          <w:rFonts w:cs="Times New Roman"/>
          <w:color w:val="383F4E"/>
        </w:rPr>
        <w:t>Analyse.</w:t>
      </w:r>
      <w:r>
        <w:rPr>
          <w:rStyle w:val="apple-converted-space"/>
          <w:rFonts w:cs="Times New Roman"/>
          <w:color w:val="383F4E"/>
        </w:rPr>
        <w:t> </w:t>
      </w:r>
      <w:r>
        <w:rPr>
          <w:rFonts w:cs="Times New Roman"/>
          <w:color w:val="383F4E"/>
        </w:rPr>
        <w:t>Par un long exposé de Shohrat Zakir, président de la Région autonome ouïgoure du Xinjiang, les autorités chinoises ont confirmé mi-octobre ce que la télédétection satellitaire, les appels d’offres publics de matériel de sécurité et d’innombrables témoignages suggéraient en pointillé : un nouvel archipel du goulag, high-tech et entièrement réservé à une seule population, en raison de son ethnicité.</w:t>
      </w:r>
    </w:p>
    <w:p w14:paraId="2CDB558E" w14:textId="77777777" w:rsidR="00122846" w:rsidRDefault="00122846" w:rsidP="00122846">
      <w:pPr>
        <w:pStyle w:val="articleparagraph"/>
        <w:rPr>
          <w:rFonts w:cs="Times New Roman"/>
          <w:color w:val="383F4E"/>
        </w:rPr>
      </w:pPr>
      <w:r>
        <w:rPr>
          <w:rFonts w:cs="Times New Roman"/>
          <w:color w:val="383F4E"/>
        </w:rPr>
        <w:t>Le dirigeant y décrit les</w:t>
      </w:r>
      <w:r>
        <w:rPr>
          <w:rStyle w:val="apple-converted-space"/>
          <w:rFonts w:cs="Times New Roman"/>
          <w:color w:val="383F4E"/>
        </w:rPr>
        <w:t> </w:t>
      </w:r>
      <w:r>
        <w:rPr>
          <w:rStyle w:val="Accentuation"/>
          <w:rFonts w:cs="Times New Roman"/>
          <w:color w:val="383F4E"/>
        </w:rPr>
        <w:t>« institutions d’éducation et de formation professionnelle »</w:t>
      </w:r>
      <w:r>
        <w:rPr>
          <w:rFonts w:cs="Times New Roman"/>
          <w:color w:val="383F4E"/>
        </w:rPr>
        <w:t>dans lesquelles sont envoyés les individus</w:t>
      </w:r>
      <w:r>
        <w:rPr>
          <w:rStyle w:val="apple-converted-space"/>
          <w:rFonts w:cs="Times New Roman"/>
          <w:i/>
          <w:iCs/>
          <w:color w:val="383F4E"/>
        </w:rPr>
        <w:t> </w:t>
      </w:r>
      <w:r>
        <w:rPr>
          <w:rStyle w:val="Accentuation"/>
          <w:rFonts w:cs="Times New Roman"/>
          <w:color w:val="383F4E"/>
        </w:rPr>
        <w:t>« influencés par le terrorisme et l’extrémisme ou soupçonnés de délits mineurs ».</w:t>
      </w:r>
      <w:r>
        <w:rPr>
          <w:rStyle w:val="apple-converted-space"/>
          <w:rFonts w:cs="Times New Roman"/>
          <w:i/>
          <w:iCs/>
          <w:color w:val="383F4E"/>
        </w:rPr>
        <w:t> </w:t>
      </w:r>
      <w:r>
        <w:rPr>
          <w:rFonts w:cs="Times New Roman"/>
          <w:color w:val="383F4E"/>
        </w:rPr>
        <w:t>Un documentaire d’une heure de la télévision centrale CCTV a donné de ces institutions une vision idyllique, où des hommes et des femmes issus de ce peuple turcophone, de tradition musulmane et autochtone de cette Asie centrale sinisée, se félicitent de recevoir un enseignement linguistique et technique gratuit, et même un salaire dans des</w:t>
      </w:r>
      <w:r>
        <w:rPr>
          <w:rStyle w:val="Accentuation"/>
          <w:rFonts w:cs="Times New Roman"/>
          <w:color w:val="383F4E"/>
        </w:rPr>
        <w:t>« ateliers de fabrication ».</w:t>
      </w:r>
    </w:p>
    <w:p w14:paraId="1660384B" w14:textId="77777777" w:rsidR="00122846" w:rsidRDefault="00122846" w:rsidP="00122846">
      <w:r>
        <w:t>Des dizaines de confessions forcées</w:t>
      </w:r>
    </w:p>
    <w:p w14:paraId="045C4CEC" w14:textId="77777777" w:rsidR="00122846" w:rsidRDefault="00122846" w:rsidP="00122846">
      <w:pPr>
        <w:pStyle w:val="articleparagraph"/>
        <w:rPr>
          <w:rFonts w:cs="Times New Roman"/>
          <w:color w:val="383F4E"/>
        </w:rPr>
      </w:pPr>
      <w:r>
        <w:rPr>
          <w:rFonts w:cs="Times New Roman"/>
          <w:color w:val="383F4E"/>
        </w:rPr>
        <w:t>Cette mise en scène ne doit tromper personne : CCTV a diffusé ces cinq dernières années, en étroite collaboration avec la police, des dizaines de confessions forcées de dissidents chinois. Ces institutions sont bien des camps d’internement arbitraire, régentés par une discipline ubuesque et un degré rare de coercition et d’atteinte aux libertés fondamentales. Il n’y a pas de procès, pas de date de sortie, et comme épée de Damoclès, la perspective d’être mal soigné, brutalisé ou condamné à la prison. En bref, une production à gros moyens des désastreuses et criminelles campagnes maoïstes de rééducation. L’échelle de l’expérience est alarmante : plus d’une centaine de camps construits et sans cesse agrandis ces dix-huit derniers mois ont été géolocalisés, et les estimations de 1 million de personnes internées (sur 11 millions de Ouïgours du Xinjiang) sont réalistes.</w:t>
      </w:r>
    </w:p>
    <w:p w14:paraId="63FFABA2" w14:textId="77777777" w:rsidR="00122846" w:rsidRDefault="00122846" w:rsidP="00122846">
      <w:pPr>
        <w:pStyle w:val="articleparagraph"/>
        <w:rPr>
          <w:rFonts w:cs="Times New Roman"/>
          <w:color w:val="383F4E"/>
        </w:rPr>
      </w:pPr>
      <w:r>
        <w:rPr>
          <w:rFonts w:cs="Times New Roman"/>
          <w:color w:val="383F4E"/>
        </w:rPr>
        <w:t xml:space="preserve">Le magistère de la Chine communiste sur le Xinjiang depuis 1955, naissance officielle de la Région autonome ouïgoure du Xinjiang, s’est certes accompagné de revendications récurrentes, souvent pacifiques et indirectes, de leurs droits à plus d’autonomie par les Ouïgours, ainsi que de violences islamo-nationalistes qui ont adopté ces dernières années le modus operandi des opérations terroristes kamikazes. En réponse, les autorités communistes ont usé et abusé </w:t>
      </w:r>
      <w:r>
        <w:rPr>
          <w:rFonts w:cs="Times New Roman"/>
          <w:color w:val="383F4E"/>
        </w:rPr>
        <w:lastRenderedPageBreak/>
        <w:t>des prétextes d’« extrémisme », de « séparatisme » et de « terrorisme » pour élargir au-delà de toute rationalité et considération éthique le cercle des Ouïgours visés par la répression.</w:t>
      </w:r>
    </w:p>
    <w:p w14:paraId="62686501" w14:textId="77777777" w:rsidR="00122846" w:rsidRDefault="00122846" w:rsidP="00122846">
      <w:pPr>
        <w:pStyle w:val="articlequote"/>
        <w:rPr>
          <w:rFonts w:ascii="roboto Condensed" w:hAnsi="roboto Condensed" w:cs="Times New Roman"/>
          <w:b/>
          <w:bCs/>
          <w:color w:val="026B9C"/>
        </w:rPr>
      </w:pPr>
      <w:r>
        <w:rPr>
          <w:rFonts w:ascii="roboto Condensed" w:hAnsi="roboto Condensed" w:cs="Times New Roman"/>
          <w:b/>
          <w:bCs/>
          <w:color w:val="026B9C"/>
        </w:rPr>
        <w:t>Le traitement pour</w:t>
      </w:r>
      <w:r>
        <w:rPr>
          <w:rStyle w:val="apple-converted-space"/>
          <w:rFonts w:ascii="roboto Condensed" w:hAnsi="roboto Condensed" w:cs="Times New Roman"/>
          <w:b/>
          <w:bCs/>
          <w:color w:val="026B9C"/>
        </w:rPr>
        <w:t> </w:t>
      </w:r>
      <w:r>
        <w:rPr>
          <w:rStyle w:val="Accentuation"/>
          <w:rFonts w:ascii="roboto Condensed" w:hAnsi="roboto Condensed" w:cs="Times New Roman"/>
          <w:b/>
          <w:bCs/>
          <w:color w:val="026B9C"/>
        </w:rPr>
        <w:t>« déradicalisation »</w:t>
      </w:r>
      <w:r>
        <w:rPr>
          <w:rStyle w:val="apple-converted-space"/>
          <w:rFonts w:ascii="roboto Condensed" w:hAnsi="roboto Condensed" w:cs="Times New Roman"/>
          <w:b/>
          <w:bCs/>
          <w:color w:val="026B9C"/>
        </w:rPr>
        <w:t> </w:t>
      </w:r>
      <w:r>
        <w:rPr>
          <w:rFonts w:ascii="roboto Condensed" w:hAnsi="roboto Condensed" w:cs="Times New Roman"/>
          <w:b/>
          <w:bCs/>
          <w:color w:val="026B9C"/>
        </w:rPr>
        <w:t>est au moins équivalent à la prison, sinon pire</w:t>
      </w:r>
    </w:p>
    <w:p w14:paraId="59F7BA91" w14:textId="77777777" w:rsidR="00122846" w:rsidRDefault="00122846" w:rsidP="00122846">
      <w:pPr>
        <w:pStyle w:val="articleparagraph"/>
        <w:rPr>
          <w:rFonts w:cs="Times New Roman"/>
          <w:color w:val="383F4E"/>
        </w:rPr>
      </w:pPr>
      <w:r>
        <w:rPr>
          <w:rFonts w:cs="Times New Roman"/>
          <w:color w:val="383F4E"/>
        </w:rPr>
        <w:t>En réalisant le fantasme des extrêmes droites européennes (ficher « S » une grande partie d’une population musulmane et l’interner), la Chine communiste nous tend ainsi un miroir déformant de nos débats. Pékin s’est inspiré, comme l’a candidement expliqué la porte-parole du ministère des affaires étrangères chinois le 26 octobre, du projet français de 2016 de créer une dizaine de centres de « déradicalisation » dans l’Hexagone.</w:t>
      </w:r>
    </w:p>
    <w:p w14:paraId="0FBD3966" w14:textId="77777777" w:rsidR="00122846" w:rsidRDefault="00122846" w:rsidP="00122846">
      <w:pPr>
        <w:pStyle w:val="articleparagraph"/>
        <w:rPr>
          <w:rFonts w:cs="Times New Roman"/>
          <w:color w:val="383F4E"/>
        </w:rPr>
      </w:pPr>
      <w:r>
        <w:rPr>
          <w:rFonts w:cs="Times New Roman"/>
          <w:color w:val="383F4E"/>
        </w:rPr>
        <w:t>Mais la Chine a poussé le modèle à l’extrême. Les motifs d’internement, flous et grotesques, sont appliqués sans supervision. Le traitement pour</w:t>
      </w:r>
      <w:r>
        <w:rPr>
          <w:rStyle w:val="Accentuation"/>
          <w:rFonts w:cs="Times New Roman"/>
          <w:color w:val="383F4E"/>
        </w:rPr>
        <w:t>« déradicalisation »</w:t>
      </w:r>
      <w:r>
        <w:rPr>
          <w:rStyle w:val="apple-converted-space"/>
          <w:rFonts w:cs="Times New Roman"/>
          <w:color w:val="383F4E"/>
        </w:rPr>
        <w:t> </w:t>
      </w:r>
      <w:r>
        <w:rPr>
          <w:rFonts w:cs="Times New Roman"/>
          <w:color w:val="383F4E"/>
        </w:rPr>
        <w:t>est au moins équivalent à la prison, sinon pire : toute pratique religieuse est interdite. Même mimer en secret le geste des ablutions avant une prière mentale ou prononcer en rêve des paroles équivoques peut entraîner des sanctions. Parler en ouïgour à ses codétenus à son arrivée en camp a valu à l’un des rares internés à en être sorti, et dont</w:t>
      </w:r>
      <w:r>
        <w:rPr>
          <w:rStyle w:val="apple-converted-space"/>
          <w:rFonts w:cs="Times New Roman"/>
          <w:color w:val="383F4E"/>
        </w:rPr>
        <w:t> </w:t>
      </w:r>
      <w:r>
        <w:rPr>
          <w:rStyle w:val="Accentuation"/>
          <w:rFonts w:cs="Times New Roman"/>
          <w:color w:val="383F4E"/>
        </w:rPr>
        <w:t>Le Monde</w:t>
      </w:r>
      <w:r>
        <w:rPr>
          <w:rStyle w:val="apple-converted-space"/>
          <w:rFonts w:cs="Times New Roman"/>
          <w:color w:val="383F4E"/>
        </w:rPr>
        <w:t> </w:t>
      </w:r>
      <w:r>
        <w:rPr>
          <w:rFonts w:cs="Times New Roman"/>
          <w:color w:val="383F4E"/>
        </w:rPr>
        <w:t>a eu accès au témoignage, à passer trois jours à l’isolement, alors qu’était diffusé ce qu’il soupçonne être des enregistrements audio de personnes torturées.</w:t>
      </w:r>
    </w:p>
    <w:p w14:paraId="7B097796" w14:textId="77777777" w:rsidR="00122846" w:rsidRDefault="00122846" w:rsidP="00122846">
      <w:pPr>
        <w:jc w:val="center"/>
        <w:rPr>
          <w:rFonts w:eastAsia="Times New Roman" w:cs="Times New Roman"/>
        </w:rPr>
      </w:pPr>
      <w:r>
        <w:rPr>
          <w:rFonts w:eastAsia="Times New Roman" w:cs="Times New Roman"/>
          <w:noProof/>
        </w:rPr>
        <w:drawing>
          <wp:inline distT="0" distB="0" distL="0" distR="0" wp14:anchorId="749470AD" wp14:editId="03E4C941">
            <wp:extent cx="2030317" cy="1372235"/>
            <wp:effectExtent l="0" t="0" r="1905" b="0"/>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030617" cy="1372438"/>
                    </a:xfrm>
                    <a:prstGeom prst="rect">
                      <a:avLst/>
                    </a:prstGeom>
                    <a:noFill/>
                    <a:ln>
                      <a:noFill/>
                    </a:ln>
                  </pic:spPr>
                </pic:pic>
              </a:graphicData>
            </a:graphic>
          </wp:inline>
        </w:drawing>
      </w:r>
    </w:p>
    <w:p w14:paraId="181A85E6" w14:textId="77777777" w:rsidR="00122846" w:rsidRDefault="00122846" w:rsidP="00122846">
      <w:pPr>
        <w:rPr>
          <w:rFonts w:eastAsia="Times New Roman" w:cs="Times New Roman"/>
        </w:rPr>
      </w:pPr>
    </w:p>
    <w:p w14:paraId="694FC708" w14:textId="353D9F71" w:rsidR="00122846" w:rsidRDefault="00122846" w:rsidP="00122846">
      <w:pPr>
        <w:rPr>
          <w:rFonts w:eastAsia="Times New Roman" w:cs="Times New Roman"/>
        </w:rPr>
      </w:pPr>
      <w:r>
        <w:rPr>
          <w:rFonts w:eastAsia="Times New Roman" w:cs="Times New Roman"/>
        </w:rPr>
        <w:t>Les forces chinoises déployées à Urumqi, la capitale de la Région autonome ouïgoure du Xinjiang, en Chine, en 2009. AFP/PHILIPPE LOPEZ</w:t>
      </w:r>
    </w:p>
    <w:p w14:paraId="34937AF6" w14:textId="77777777" w:rsidR="00122846" w:rsidRDefault="00122846" w:rsidP="00122846">
      <w:r>
        <w:t>Des citoyens sinophones et</w:t>
      </w:r>
      <w:r>
        <w:rPr>
          <w:rStyle w:val="apple-converted-space"/>
          <w:rFonts w:ascii="Helvetica" w:eastAsia="Times New Roman" w:hAnsi="Helvetica" w:cs="Times New Roman"/>
          <w:i/>
          <w:iCs/>
          <w:color w:val="2A303B"/>
        </w:rPr>
        <w:t> </w:t>
      </w:r>
      <w:r>
        <w:t>« patriotes »</w:t>
      </w:r>
    </w:p>
    <w:p w14:paraId="18E10F47" w14:textId="77777777" w:rsidR="00122846" w:rsidRDefault="00122846" w:rsidP="00122846">
      <w:pPr>
        <w:pStyle w:val="articleparagraph"/>
        <w:rPr>
          <w:rFonts w:cs="Times New Roman"/>
          <w:color w:val="383F4E"/>
        </w:rPr>
      </w:pPr>
      <w:r>
        <w:rPr>
          <w:rFonts w:cs="Times New Roman"/>
          <w:color w:val="383F4E"/>
        </w:rPr>
        <w:t>L’expérience menée au Xinjiang sert le vieux rêve impérial de siniser ces territoires frontaliers turbulents, en faisant des Ouïgours des citoyens sinophones et</w:t>
      </w:r>
      <w:r>
        <w:rPr>
          <w:rStyle w:val="apple-converted-space"/>
          <w:rFonts w:cs="Times New Roman"/>
          <w:i/>
          <w:iCs/>
          <w:color w:val="383F4E"/>
        </w:rPr>
        <w:t> </w:t>
      </w:r>
      <w:r>
        <w:rPr>
          <w:rStyle w:val="Accentuation"/>
          <w:rFonts w:cs="Times New Roman"/>
          <w:color w:val="383F4E"/>
        </w:rPr>
        <w:t>« patriotes »</w:t>
      </w:r>
      <w:r>
        <w:rPr>
          <w:rStyle w:val="apple-converted-space"/>
          <w:rFonts w:cs="Times New Roman"/>
          <w:color w:val="383F4E"/>
        </w:rPr>
        <w:t> </w:t>
      </w:r>
      <w:r>
        <w:rPr>
          <w:rFonts w:cs="Times New Roman"/>
          <w:color w:val="383F4E"/>
        </w:rPr>
        <w:t>au moyen de techniques d’endoctrinement puisant dans la longue pratique communiste du lavage de cerveau. On « confesse » ses erreurs, il faut ânonner sa gratitude au Parti communiste pour les succès de la Chine avant chaque repas… Il s’agit, sous prétexte de déradicalisation, de camps d’assimilation forcée, aboutissement des concepts de</w:t>
      </w:r>
      <w:r>
        <w:rPr>
          <w:rStyle w:val="apple-converted-space"/>
          <w:rFonts w:cs="Times New Roman"/>
          <w:color w:val="383F4E"/>
        </w:rPr>
        <w:t> </w:t>
      </w:r>
      <w:r>
        <w:rPr>
          <w:rStyle w:val="Accentuation"/>
          <w:rFonts w:cs="Times New Roman"/>
          <w:color w:val="383F4E"/>
        </w:rPr>
        <w:t>« sécurisation à outrance »</w:t>
      </w:r>
      <w:r>
        <w:rPr>
          <w:rFonts w:cs="Times New Roman"/>
          <w:color w:val="383F4E"/>
        </w:rPr>
        <w:t>et de</w:t>
      </w:r>
      <w:r>
        <w:rPr>
          <w:rStyle w:val="apple-converted-space"/>
          <w:rFonts w:cs="Times New Roman"/>
          <w:color w:val="383F4E"/>
        </w:rPr>
        <w:t> </w:t>
      </w:r>
      <w:r>
        <w:rPr>
          <w:rStyle w:val="Accentuation"/>
          <w:rFonts w:cs="Times New Roman"/>
          <w:color w:val="383F4E"/>
        </w:rPr>
        <w:t>« fusion ethnique »</w:t>
      </w:r>
      <w:r>
        <w:rPr>
          <w:rStyle w:val="apple-converted-space"/>
          <w:rFonts w:cs="Times New Roman"/>
          <w:color w:val="383F4E"/>
        </w:rPr>
        <w:t> </w:t>
      </w:r>
      <w:r>
        <w:rPr>
          <w:rFonts w:cs="Times New Roman"/>
          <w:color w:val="383F4E"/>
        </w:rPr>
        <w:t>de Hu Lianhe, le théoricien placé par Xi Jinping à des postes clés au sein du Front uni – la branche du Parti chargée des politiques ethniques –, et de divers groupes dirigeants. Aux antipodes de l’approche progressiste de Hu Yaobang, le dirigeant qui, au sortir de la folie maoïste au début des années 1980, voulait donner plus d’autonomie aux minorités ethniques et pourfendait le chauvinisme han.</w:t>
      </w:r>
    </w:p>
    <w:p w14:paraId="4E2369A1" w14:textId="77777777" w:rsidR="00122846" w:rsidRDefault="00122846" w:rsidP="00122846">
      <w:pPr>
        <w:pStyle w:val="articleparagraph"/>
        <w:rPr>
          <w:rFonts w:cs="Times New Roman"/>
          <w:color w:val="383F4E"/>
        </w:rPr>
      </w:pPr>
      <w:r>
        <w:rPr>
          <w:rFonts w:cs="Times New Roman"/>
          <w:color w:val="383F4E"/>
        </w:rPr>
        <w:t>Pour l’universitaire australien James Leibold, spécialiste des politiques ethniques chinoises, cette</w:t>
      </w:r>
      <w:r>
        <w:rPr>
          <w:rStyle w:val="apple-converted-space"/>
          <w:rFonts w:cs="Times New Roman"/>
          <w:color w:val="383F4E"/>
        </w:rPr>
        <w:t> </w:t>
      </w:r>
      <w:r>
        <w:rPr>
          <w:rStyle w:val="Accentuation"/>
          <w:rFonts w:cs="Times New Roman"/>
          <w:color w:val="383F4E"/>
        </w:rPr>
        <w:t>« sécurisation et cette fusion interethnique »</w:t>
      </w:r>
      <w:r>
        <w:rPr>
          <w:rStyle w:val="apple-converted-space"/>
          <w:rFonts w:cs="Times New Roman"/>
          <w:color w:val="383F4E"/>
        </w:rPr>
        <w:t> </w:t>
      </w:r>
      <w:r>
        <w:rPr>
          <w:rFonts w:cs="Times New Roman"/>
          <w:color w:val="383F4E"/>
        </w:rPr>
        <w:t>sont</w:t>
      </w:r>
      <w:r>
        <w:rPr>
          <w:rStyle w:val="apple-converted-space"/>
          <w:rFonts w:cs="Times New Roman"/>
          <w:color w:val="383F4E"/>
        </w:rPr>
        <w:t> </w:t>
      </w:r>
      <w:r>
        <w:rPr>
          <w:rStyle w:val="Accentuation"/>
          <w:rFonts w:cs="Times New Roman"/>
          <w:color w:val="383F4E"/>
        </w:rPr>
        <w:t>« profondément inadéquates ». « La surveillance préemptive et le remodelage social coercitif érodent la confiance et la sociabilité requise pour une cohésion sociale et une construction nationale authentiques »,</w:t>
      </w:r>
      <w:r>
        <w:rPr>
          <w:rStyle w:val="apple-converted-space"/>
          <w:rFonts w:cs="Times New Roman"/>
          <w:color w:val="383F4E"/>
        </w:rPr>
        <w:t> </w:t>
      </w:r>
      <w:r>
        <w:rPr>
          <w:rFonts w:cs="Times New Roman"/>
          <w:color w:val="383F4E"/>
        </w:rPr>
        <w:t>écrit-il dans une analyse de la Jamestown Foundation. Pour lui, les camps de rééducation sont plutôt</w:t>
      </w:r>
      <w:r>
        <w:rPr>
          <w:rStyle w:val="apple-converted-space"/>
          <w:rFonts w:cs="Times New Roman"/>
          <w:color w:val="383F4E"/>
        </w:rPr>
        <w:t> </w:t>
      </w:r>
      <w:r>
        <w:rPr>
          <w:rStyle w:val="Accentuation"/>
          <w:rFonts w:cs="Times New Roman"/>
          <w:color w:val="383F4E"/>
        </w:rPr>
        <w:t>« le signe d’un régime qui perd patience et cherche à utiliser sa puissance nouvellement acquise pour faire disparaître les minorités non han par “mélange et uniformisation” ».</w:t>
      </w:r>
    </w:p>
    <w:p w14:paraId="3F98320F" w14:textId="77777777" w:rsidR="00122846" w:rsidRDefault="00122846" w:rsidP="00122846">
      <w:pPr>
        <w:pStyle w:val="articleparagraph"/>
        <w:rPr>
          <w:rFonts w:cs="Times New Roman"/>
          <w:color w:val="383F4E"/>
        </w:rPr>
      </w:pPr>
      <w:r>
        <w:rPr>
          <w:rFonts w:cs="Times New Roman"/>
          <w:color w:val="383F4E"/>
        </w:rPr>
        <w:t>Le</w:t>
      </w:r>
      <w:r>
        <w:rPr>
          <w:rStyle w:val="apple-converted-space"/>
          <w:rFonts w:cs="Times New Roman"/>
          <w:color w:val="383F4E"/>
        </w:rPr>
        <w:t> </w:t>
      </w:r>
      <w:r>
        <w:rPr>
          <w:rStyle w:val="Accentuation"/>
          <w:rFonts w:cs="Times New Roman"/>
          <w:color w:val="383F4E"/>
        </w:rPr>
        <w:t>« rêve chinois »</w:t>
      </w:r>
      <w:r>
        <w:rPr>
          <w:rStyle w:val="apple-converted-space"/>
          <w:rFonts w:cs="Times New Roman"/>
          <w:color w:val="383F4E"/>
        </w:rPr>
        <w:t> </w:t>
      </w:r>
      <w:r>
        <w:rPr>
          <w:rFonts w:cs="Times New Roman"/>
          <w:color w:val="383F4E"/>
        </w:rPr>
        <w:t>de Xi Jinping justifie tous les moyens, au nom de la mission sacrée de prémunir le Parti communiste chinois d’un délitement à la soviétique. Tandis que la suppression en Chine des débats sur les crimes du maoïsme a induit un extraordinaire sentiment d’impunité. Or, cette terreur d’Etat, en laissant de profonds traumatismes humains, mais aussi historiques, malgré l’absence apparente de sang versé, dit justement combien est fragile la légitimité de Pékin à gouverner le Xinjiang sans lui accorder d’autonomie – pas même celle qu’énoncent les lois chinoises.</w:t>
      </w:r>
    </w:p>
    <w:p w14:paraId="4CC54ADB" w14:textId="77777777" w:rsidR="00122846" w:rsidRDefault="00122846" w:rsidP="00122846">
      <w:pPr>
        <w:pStyle w:val="articleauthor-container"/>
        <w:spacing w:before="0" w:beforeAutospacing="0" w:after="0" w:afterAutospacing="0"/>
        <w:rPr>
          <w:rFonts w:cs="Times New Roman"/>
        </w:rPr>
      </w:pPr>
      <w:hyperlink r:id="rId64" w:history="1">
        <w:r>
          <w:rPr>
            <w:rStyle w:val="authorname"/>
            <w:rFonts w:ascii="inherit" w:hAnsi="inherit" w:cs="Times New Roman"/>
            <w:b/>
            <w:bCs/>
            <w:color w:val="383F4E"/>
          </w:rPr>
          <w:t>Brice Pedroletti</w:t>
        </w:r>
      </w:hyperlink>
    </w:p>
    <w:p w14:paraId="178D7040" w14:textId="77777777" w:rsidR="00380B11" w:rsidRDefault="00380B11" w:rsidP="00122846">
      <w:pPr>
        <w:pStyle w:val="Titre3"/>
      </w:pPr>
      <w:bookmarkStart w:id="25" w:name="_Toc439689380"/>
      <w:r>
        <w:t>Internement des Ouïgours : l’impunité chinoise</w:t>
      </w:r>
      <w:bookmarkEnd w:id="25"/>
    </w:p>
    <w:p w14:paraId="3CE10FC9" w14:textId="3193AC07" w:rsidR="00380B11" w:rsidRDefault="00380B11" w:rsidP="00380B11">
      <w:pPr>
        <w:pStyle w:val="articledesc"/>
        <w:rPr>
          <w:rFonts w:ascii="Helvetica" w:hAnsi="Helvetica" w:cs="Times New Roman"/>
          <w:color w:val="2A303B"/>
        </w:rPr>
      </w:pPr>
      <w:r>
        <w:rPr>
          <w:rFonts w:ascii="Helvetica" w:hAnsi="Helvetica" w:cs="Times New Roman"/>
          <w:color w:val="2A303B"/>
        </w:rPr>
        <w:t>Editorial. Au Xinjiang, sous couvert de « déradicalisation » religieuse, au moins un million de personnes issues des minorités turcophones et musulmanes sont détenues arbitrairement.</w:t>
      </w:r>
    </w:p>
    <w:p w14:paraId="21275EAC" w14:textId="322EE599" w:rsidR="00380B11" w:rsidRDefault="00380B11" w:rsidP="00380B11">
      <w:pPr>
        <w:pStyle w:val="meta"/>
        <w:spacing w:before="0"/>
        <w:rPr>
          <w:rFonts w:ascii="Helvetica" w:hAnsi="Helvetica" w:cs="Times New Roman"/>
          <w:color w:val="717B8E"/>
        </w:rPr>
      </w:pPr>
      <w:r>
        <w:rPr>
          <w:rStyle w:val="metadate"/>
          <w:rFonts w:ascii="Helvetica" w:hAnsi="Helvetica" w:cs="Times New Roman"/>
          <w:color w:val="717B8E"/>
        </w:rPr>
        <w:t>Publié le 28 décembre 2018 à 11h15 - Mis à jour le 28 décembre 2018 à 11h15</w:t>
      </w:r>
      <w:r>
        <w:rPr>
          <w:rStyle w:val="apple-converted-space"/>
          <w:rFonts w:ascii="Helvetica" w:hAnsi="Helvetica" w:cs="Times New Roman"/>
          <w:color w:val="717B8E"/>
        </w:rPr>
        <w:t>   </w:t>
      </w:r>
    </w:p>
    <w:p w14:paraId="1E9D7A18" w14:textId="77777777" w:rsidR="00380B11" w:rsidRDefault="00380B11" w:rsidP="00380B11">
      <w:pPr>
        <w:jc w:val="center"/>
        <w:rPr>
          <w:rFonts w:eastAsia="Times New Roman" w:cs="Times New Roman"/>
        </w:rPr>
      </w:pPr>
      <w:r>
        <w:rPr>
          <w:rFonts w:ascii="Helvetica" w:hAnsi="Helvetica" w:cs="Times New Roman"/>
          <w:noProof/>
          <w:color w:val="2A303B"/>
        </w:rPr>
        <w:drawing>
          <wp:inline distT="0" distB="0" distL="0" distR="0" wp14:anchorId="479096DC" wp14:editId="10F83F34">
            <wp:extent cx="1845770" cy="1228725"/>
            <wp:effectExtent l="0" t="0" r="8890" b="0"/>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45802" cy="1228746"/>
                    </a:xfrm>
                    <a:prstGeom prst="rect">
                      <a:avLst/>
                    </a:prstGeom>
                    <a:noFill/>
                    <a:ln>
                      <a:noFill/>
                    </a:ln>
                  </pic:spPr>
                </pic:pic>
              </a:graphicData>
            </a:graphic>
          </wp:inline>
        </w:drawing>
      </w:r>
    </w:p>
    <w:p w14:paraId="1CE9EFA4" w14:textId="1A61BA25" w:rsidR="00380B11" w:rsidRDefault="00380B11" w:rsidP="00380B11">
      <w:pPr>
        <w:rPr>
          <w:rFonts w:ascii="Times" w:eastAsia="Times New Roman" w:hAnsi="Times" w:cs="Times New Roman"/>
        </w:rPr>
      </w:pPr>
      <w:r>
        <w:rPr>
          <w:rFonts w:eastAsia="Times New Roman" w:cs="Times New Roman"/>
        </w:rPr>
        <w:t>Basitova Guzel et ses enfants, à Almaty (Kazakhstan), le 4 décembre. Mounissa (à gauche), tient le portrait de son père, détenu en Chine depuis un an. .</w:t>
      </w:r>
    </w:p>
    <w:p w14:paraId="3D7C57A4" w14:textId="1A0B6AD0" w:rsidR="00380B11" w:rsidRPr="00380B11" w:rsidRDefault="00380B11" w:rsidP="00380B11">
      <w:pPr>
        <w:pStyle w:val="articleparagraph"/>
        <w:rPr>
          <w:rFonts w:cs="Times New Roman"/>
          <w:color w:val="383F4E"/>
        </w:rPr>
      </w:pPr>
      <w:r>
        <w:rPr>
          <w:rStyle w:val="lev"/>
          <w:rFonts w:cs="Times New Roman"/>
          <w:color w:val="383F4E"/>
        </w:rPr>
        <w:t>Editorial du « Monde ».</w:t>
      </w:r>
      <w:r>
        <w:rPr>
          <w:rStyle w:val="apple-converted-space"/>
          <w:rFonts w:cs="Times New Roman"/>
          <w:color w:val="383F4E"/>
        </w:rPr>
        <w:t> </w:t>
      </w:r>
      <w:r>
        <w:rPr>
          <w:rFonts w:cs="Times New Roman"/>
          <w:color w:val="383F4E"/>
        </w:rPr>
        <w:t>Les témoignages directs de détenus, les récits de familles à l’extérieur de Chine et les rapports d’ONG offrent un tableau alarmant du programme de détention à grande échelle des minorités turcophones et musulmanes du Xinjiang, en premier lieu les Ouïgours (11 millions) et les Kazakhs (1,5 million). Les estimations relayées par les experts du Comité contre la discrimination des Nations unies d’au moins 1 million de personnes internées semblent excessivement prudentes. Il existerait au moins 220 lieux d’internement de tailles variées.</w:t>
      </w:r>
    </w:p>
    <w:p w14:paraId="663B0E7C" w14:textId="77777777" w:rsidR="00380B11" w:rsidRDefault="00380B11" w:rsidP="00380B11">
      <w:pPr>
        <w:pStyle w:val="articleparagraph"/>
        <w:rPr>
          <w:rFonts w:cs="Times New Roman"/>
          <w:color w:val="383F4E"/>
        </w:rPr>
      </w:pPr>
      <w:r>
        <w:rPr>
          <w:rFonts w:cs="Times New Roman"/>
          <w:color w:val="383F4E"/>
        </w:rPr>
        <w:t>Pékin a une longue histoire de la détention forcée : les droitiers ou autres ennemis de classe envoyés dans des camps tout au long de la période maoïste, dont beaucoup ne sont jamais revenus, les intellectuels enfermés dans des « étables » sous la révolution culturelle – n’importe quel local convertible en prison –, les pétitionnaires ou les membres de la secte Falun Gong brutalisés dans des camps de rééducation (abolis en 2013), mais aussi des asiles, des prisons « noires » (lieux de détention illégaux)…</w:t>
      </w:r>
    </w:p>
    <w:p w14:paraId="02A79812" w14:textId="77777777" w:rsidR="00380B11" w:rsidRDefault="00380B11" w:rsidP="00380B11">
      <w:pPr>
        <w:pStyle w:val="articleparagraph"/>
        <w:rPr>
          <w:rFonts w:cs="Times New Roman"/>
          <w:color w:val="383F4E"/>
        </w:rPr>
      </w:pPr>
      <w:r>
        <w:rPr>
          <w:rFonts w:cs="Times New Roman"/>
          <w:color w:val="383F4E"/>
        </w:rPr>
        <w:t>Au Xinjiang, des puissances inquisitrices font feu de tout bois pour déporter et interner, sous couvert de</w:t>
      </w:r>
      <w:r>
        <w:rPr>
          <w:rStyle w:val="apple-converted-space"/>
          <w:rFonts w:cs="Times New Roman"/>
          <w:color w:val="383F4E"/>
        </w:rPr>
        <w:t> </w:t>
      </w:r>
      <w:r>
        <w:rPr>
          <w:rStyle w:val="Accentuation"/>
          <w:rFonts w:cs="Times New Roman"/>
          <w:color w:val="383F4E"/>
        </w:rPr>
        <w:t>« déradicalisation »</w:t>
      </w:r>
      <w:r>
        <w:rPr>
          <w:rStyle w:val="apple-converted-space"/>
          <w:rFonts w:cs="Times New Roman"/>
          <w:color w:val="383F4E"/>
        </w:rPr>
        <w:t> </w:t>
      </w:r>
      <w:r>
        <w:rPr>
          <w:rFonts w:cs="Times New Roman"/>
          <w:color w:val="383F4E"/>
        </w:rPr>
        <w:t>religieuse et de</w:t>
      </w:r>
      <w:r>
        <w:rPr>
          <w:rStyle w:val="apple-converted-space"/>
          <w:rFonts w:cs="Times New Roman"/>
          <w:color w:val="383F4E"/>
        </w:rPr>
        <w:t> </w:t>
      </w:r>
      <w:r>
        <w:rPr>
          <w:rStyle w:val="Accentuation"/>
          <w:rFonts w:cs="Times New Roman"/>
          <w:color w:val="383F4E"/>
        </w:rPr>
        <w:t>« formation professionnelle »</w:t>
      </w:r>
      <w:r>
        <w:rPr>
          <w:rFonts w:cs="Times New Roman"/>
          <w:color w:val="383F4E"/>
        </w:rPr>
        <w:t>, au mépris de toute logique : cette détention assimilable ailleurs à de la préventive, mais sans garde-fou, pour d’absurdes prétextes, peut s’étirer en longueur dans des conditions inhumaines, souvent pour une durée indéterminée, sous la menace permanente d’être envoyé dans des camps de formatage ethnique et idéologique. Elle conduit aussi à des condamnations à de la prison ferme, parfois à perpétuité. Faire apprendre de force le mandarin, chanter des chansons « rouges » et proclamer son allégeance au Parti communiste est vu comme la recette, nationaliste et antireligieuse, permettant de fabriquer des citoyens chinois loyaux et obéissants – d’</w:t>
      </w:r>
      <w:r>
        <w:rPr>
          <w:rStyle w:val="Accentuation"/>
          <w:rFonts w:cs="Times New Roman"/>
          <w:color w:val="383F4E"/>
        </w:rPr>
        <w:t>« unifier les ethnies »</w:t>
      </w:r>
      <w:r>
        <w:rPr>
          <w:rFonts w:cs="Times New Roman"/>
          <w:color w:val="383F4E"/>
        </w:rPr>
        <w:t>, selon les mots de la propagande –, en réalité de fondre les minorités dans la grande masse chinoise du groupe ethnique dominant, les Han (96 % de la population).</w:t>
      </w:r>
    </w:p>
    <w:p w14:paraId="7281A907" w14:textId="77777777" w:rsidR="00380B11" w:rsidRDefault="00380B11" w:rsidP="00380B11">
      <w:r>
        <w:t>La crainte de déplaire à Pékin</w:t>
      </w:r>
    </w:p>
    <w:p w14:paraId="733E5E1D" w14:textId="77777777" w:rsidR="00380B11" w:rsidRDefault="00380B11" w:rsidP="00380B11">
      <w:pPr>
        <w:pStyle w:val="articleparagraph"/>
        <w:rPr>
          <w:rFonts w:cs="Times New Roman"/>
          <w:color w:val="383F4E"/>
        </w:rPr>
      </w:pPr>
      <w:r>
        <w:rPr>
          <w:rFonts w:cs="Times New Roman"/>
          <w:color w:val="383F4E"/>
        </w:rPr>
        <w:t>Le succès de la Chine, et l’idéologie de sinisation et de recentrage du pouvoir politique autour du Parti communiste proclamée lors du 19</w:t>
      </w:r>
      <w:r>
        <w:rPr>
          <w:rFonts w:cs="Times New Roman"/>
          <w:color w:val="383F4E"/>
          <w:vertAlign w:val="superscript"/>
        </w:rPr>
        <w:t>e</w:t>
      </w:r>
      <w:r>
        <w:rPr>
          <w:rStyle w:val="apple-converted-space"/>
          <w:rFonts w:cs="Times New Roman"/>
          <w:color w:val="383F4E"/>
        </w:rPr>
        <w:t> </w:t>
      </w:r>
      <w:r>
        <w:rPr>
          <w:rFonts w:cs="Times New Roman"/>
          <w:color w:val="383F4E"/>
        </w:rPr>
        <w:t>congrès, en 2017, y ont renforcé le sentiment d’impunité totale qui règne au sommet de l’Etat. L’exploration des versants les plus sombres de l’histoire du régime communiste, de la folie maoïste aux événements de Tiananmen, il y a trente ans, est encore moins d’actualité qu’elle ne l’était avant Xi Jinping. La notion défendue par le pouvoir est que la Chine, si grande, si variée, ne peut fonctionner qu’avec un pouvoir autoritaire. Elle fait oublier qu’il n’y a qu’un pas de l’usage de l’autorité à son abus, et de là, au crime.</w:t>
      </w:r>
    </w:p>
    <w:p w14:paraId="2BB8F7DC" w14:textId="77777777" w:rsidR="00380B11" w:rsidRDefault="00380B11" w:rsidP="00380B11">
      <w:pPr>
        <w:pStyle w:val="articleparagraph"/>
        <w:rPr>
          <w:rFonts w:cs="Times New Roman"/>
          <w:color w:val="383F4E"/>
        </w:rPr>
      </w:pPr>
      <w:r>
        <w:rPr>
          <w:rFonts w:cs="Times New Roman"/>
          <w:color w:val="383F4E"/>
        </w:rPr>
        <w:t xml:space="preserve">Le sort des Ouïgours reçoit certes une place croissante dans les médias étrangers depuis cet été, mais l’attention diplomatique est loin d’être proportionnelle aux enjeux. Les pays musulmans sont pour la plupart muets, par crainte de </w:t>
      </w:r>
      <w:r>
        <w:rPr>
          <w:rFonts w:cs="Times New Roman"/>
          <w:color w:val="383F4E"/>
        </w:rPr>
        <w:lastRenderedPageBreak/>
        <w:t>déplaire à Pékin. A l’ONU, Michelle Bachelet, la haut-commissaire des Nations unies aux droits de l’homme (HDCH), a demandé</w:t>
      </w:r>
      <w:r>
        <w:rPr>
          <w:rStyle w:val="apple-converted-space"/>
          <w:rFonts w:cs="Times New Roman"/>
          <w:color w:val="383F4E"/>
        </w:rPr>
        <w:t> </w:t>
      </w:r>
      <w:r>
        <w:rPr>
          <w:rStyle w:val="Accentuation"/>
          <w:rFonts w:cs="Times New Roman"/>
          <w:color w:val="383F4E"/>
        </w:rPr>
        <w:t>« un accès direct à la région pour pouvoir vérifier les informations préoccupantes »</w:t>
      </w:r>
      <w:r>
        <w:rPr>
          <w:rStyle w:val="apple-converted-space"/>
          <w:rFonts w:cs="Times New Roman"/>
          <w:color w:val="383F4E"/>
        </w:rPr>
        <w:t> </w:t>
      </w:r>
      <w:r>
        <w:rPr>
          <w:rFonts w:cs="Times New Roman"/>
          <w:color w:val="383F4E"/>
        </w:rPr>
        <w:t>sur le traitement des minorités. Une quinzaine d’ambassadeurs occidentaux ont écrit en novembre à Chen Quanguo, le secrétaire du Parti du Xinjiang, pour lui demander poliment des comptes. Une loi sur les droits humains des Ouïgours (Uyghur Human Rights Policy Act) a été proposée au Congrès américain le 13 novembre, avec un soutien bipartisan. Pour le moment, Pékin, qui se veut comme toujours insensible aux pressions étran</w:t>
      </w:r>
      <w:r>
        <w:rPr>
          <w:rFonts w:cs="Times New Roman"/>
          <w:color w:val="383F4E"/>
        </w:rPr>
        <w:softHyphen/>
        <w:t>gères sur les droits humains, fait la sourde oreille.</w:t>
      </w:r>
    </w:p>
    <w:p w14:paraId="7A6D84BD" w14:textId="77777777" w:rsidR="00380B11" w:rsidRDefault="00380B11" w:rsidP="00380B11">
      <w:pPr>
        <w:pStyle w:val="Titre3"/>
      </w:pPr>
      <w:bookmarkStart w:id="26" w:name="_Toc439689381"/>
      <w:r>
        <w:t>La Chine défend sa politique répressive au Xinjiang</w:t>
      </w:r>
      <w:bookmarkEnd w:id="26"/>
    </w:p>
    <w:p w14:paraId="568A3148" w14:textId="77777777" w:rsidR="00380B11" w:rsidRDefault="00380B11" w:rsidP="00380B11">
      <w:pPr>
        <w:pStyle w:val="articledesc"/>
        <w:rPr>
          <w:rFonts w:ascii="Helvetica" w:hAnsi="Helvetica" w:cs="Times New Roman"/>
          <w:color w:val="2A303B"/>
        </w:rPr>
      </w:pPr>
      <w:r>
        <w:rPr>
          <w:rFonts w:ascii="Helvetica" w:hAnsi="Helvetica" w:cs="Times New Roman"/>
          <w:color w:val="2A303B"/>
        </w:rPr>
        <w:t>Accusé de maintenir en détention environ un million de musulmans ouïgours dans la province autonome du Xinjiang, Pékin a publié un document pour justifier ses mesures.</w:t>
      </w:r>
    </w:p>
    <w:p w14:paraId="0E918348" w14:textId="77777777" w:rsidR="00380B11" w:rsidRDefault="00380B11" w:rsidP="00380B11">
      <w:pPr>
        <w:pStyle w:val="meta"/>
        <w:rPr>
          <w:rFonts w:ascii="Helvetica" w:hAnsi="Helvetica" w:cs="Times New Roman"/>
          <w:color w:val="717B8E"/>
        </w:rPr>
      </w:pPr>
      <w:r>
        <w:rPr>
          <w:rStyle w:val="metaauthor"/>
          <w:rFonts w:ascii="Helvetica" w:hAnsi="Helvetica" w:cs="Times New Roman"/>
          <w:color w:val="717B8E"/>
        </w:rPr>
        <w:t>Par</w:t>
      </w:r>
      <w:r>
        <w:rPr>
          <w:rStyle w:val="apple-converted-space"/>
          <w:rFonts w:ascii="Helvetica" w:hAnsi="Helvetica" w:cs="Times New Roman"/>
          <w:color w:val="717B8E"/>
        </w:rPr>
        <w:t> </w:t>
      </w:r>
      <w:hyperlink r:id="rId66" w:history="1">
        <w:r>
          <w:rPr>
            <w:rStyle w:val="Lienhypertexte"/>
            <w:rFonts w:ascii="inherit" w:hAnsi="inherit" w:cs="Times New Roman"/>
          </w:rPr>
          <w:t>Frédéric Lemaître</w:t>
        </w:r>
      </w:hyperlink>
      <w:r>
        <w:rPr>
          <w:rStyle w:val="apple-converted-space"/>
          <w:rFonts w:ascii="Helvetica" w:hAnsi="Helvetica" w:cs="Times New Roman"/>
          <w:color w:val="717B8E"/>
        </w:rPr>
        <w:t>  </w:t>
      </w:r>
      <w:r>
        <w:rPr>
          <w:rStyle w:val="metadate"/>
          <w:rFonts w:ascii="Helvetica" w:hAnsi="Helvetica" w:cs="Times New Roman"/>
          <w:color w:val="717B8E"/>
        </w:rPr>
        <w:t>Publié le 18 mars 2019 à 16h10 - Mis à jour le 18 mars 2019 à 19h12</w:t>
      </w:r>
    </w:p>
    <w:p w14:paraId="79724672" w14:textId="22CE111D" w:rsidR="00380B11" w:rsidRDefault="00380B11" w:rsidP="00380B11">
      <w:pPr>
        <w:rPr>
          <w:rFonts w:ascii="Times" w:eastAsia="Times New Roman" w:hAnsi="Times" w:cs="Times New Roman"/>
        </w:rPr>
      </w:pPr>
      <w:r>
        <w:rPr>
          <w:rFonts w:eastAsia="Times New Roman" w:cs="Times New Roman"/>
        </w:rPr>
        <w:t>L’entrée d’un centre de rééducation chinois en construction, à Dabancheng, dans la  Région autonome ouïgoure du Xinjiang, le 4 septembre 2018. Thomas Peter / REUTERS</w:t>
      </w:r>
    </w:p>
    <w:p w14:paraId="30056D37" w14:textId="77777777" w:rsidR="00380B11" w:rsidRDefault="00380B11" w:rsidP="00380B11">
      <w:pPr>
        <w:pStyle w:val="articleparagraph"/>
        <w:rPr>
          <w:rFonts w:cs="Times New Roman"/>
          <w:color w:val="383F4E"/>
        </w:rPr>
      </w:pPr>
      <w:r>
        <w:rPr>
          <w:rFonts w:cs="Times New Roman"/>
          <w:color w:val="383F4E"/>
        </w:rPr>
        <w:t>Après des mois de silence puis de dénégation,</w:t>
      </w:r>
      <w:r>
        <w:rPr>
          <w:rStyle w:val="apple-converted-space"/>
          <w:rFonts w:cs="Times New Roman"/>
          <w:color w:val="383F4E"/>
        </w:rPr>
        <w:t> </w:t>
      </w:r>
      <w:hyperlink r:id="rId67" w:history="1">
        <w:r>
          <w:rPr>
            <w:rStyle w:val="Lienhypertexte"/>
            <w:rFonts w:ascii="inherit" w:hAnsi="inherit" w:cs="Times New Roman"/>
          </w:rPr>
          <w:t>la Chine n’en finit plus de justifier la politique qu’elle mène au Xinjiang</w:t>
        </w:r>
      </w:hyperlink>
      <w:r>
        <w:rPr>
          <w:rFonts w:cs="Times New Roman"/>
          <w:color w:val="383F4E"/>
        </w:rPr>
        <w:t>. Elle est en effet accusée, notamment par les Occidentaux, de maintenir en détention environ un million de musulmans, essentiellement des Ouïgours d’origine turque, dans cette région située au nord-ouest du pays.</w:t>
      </w:r>
    </w:p>
    <w:p w14:paraId="5B3B9CBD" w14:textId="5D8F02EC" w:rsidR="00380B11" w:rsidRDefault="00380B11" w:rsidP="00380B11">
      <w:pPr>
        <w:rPr>
          <w:rFonts w:eastAsia="Times New Roman" w:cs="Times New Roman"/>
        </w:rPr>
      </w:pPr>
      <w:hyperlink r:id="rId68" w:history="1">
        <w:r>
          <w:rPr>
            <w:rStyle w:val="Lienhypertexte"/>
            <w:rFonts w:ascii="inherit" w:eastAsia="Times New Roman" w:hAnsi="inherit" w:cs="Times New Roman"/>
            <w:b/>
            <w:bCs/>
          </w:rPr>
          <w:t>Internement des Ouïgours : l’impunité chinoise</w:t>
        </w:r>
      </w:hyperlink>
    </w:p>
    <w:p w14:paraId="18F8DC9F" w14:textId="77777777" w:rsidR="00380B11" w:rsidRDefault="00380B11" w:rsidP="00380B11">
      <w:pPr>
        <w:pStyle w:val="articleparagraph"/>
        <w:rPr>
          <w:rFonts w:cs="Times New Roman"/>
          <w:color w:val="383F4E"/>
        </w:rPr>
      </w:pPr>
      <w:r>
        <w:rPr>
          <w:rFonts w:cs="Times New Roman"/>
          <w:color w:val="383F4E"/>
        </w:rPr>
        <w:t>Lundi 18 mars, le gouvernement a publié un livre blanc de vingt pages expliquant</w:t>
      </w:r>
      <w:r>
        <w:rPr>
          <w:rStyle w:val="Accentuation"/>
          <w:rFonts w:cs="Times New Roman"/>
          <w:color w:val="383F4E"/>
        </w:rPr>
        <w:t>« le combat contre le terrorisme et l’extrémisme et la protection des droits de l’homme au Xinjiang ».</w:t>
      </w:r>
      <w:r>
        <w:rPr>
          <w:rStyle w:val="apple-converted-space"/>
          <w:rFonts w:cs="Times New Roman"/>
          <w:color w:val="383F4E"/>
        </w:rPr>
        <w:t> </w:t>
      </w:r>
      <w:r>
        <w:rPr>
          <w:rFonts w:cs="Times New Roman"/>
          <w:color w:val="383F4E"/>
        </w:rPr>
        <w:t>Une publication qui intervient quelques jours après la publication par le département d’Etat américain de son</w:t>
      </w:r>
      <w:hyperlink r:id="rId69" w:anchor="wrapper" w:history="1">
        <w:r>
          <w:rPr>
            <w:rStyle w:val="apple-converted-space"/>
            <w:rFonts w:ascii="inherit" w:hAnsi="inherit" w:cs="Times New Roman"/>
            <w:color w:val="0000FF"/>
          </w:rPr>
          <w:t> </w:t>
        </w:r>
        <w:r>
          <w:rPr>
            <w:rStyle w:val="Lienhypertexte"/>
            <w:rFonts w:ascii="inherit" w:hAnsi="inherit" w:cs="Times New Roman"/>
          </w:rPr>
          <w:t>rapport annuel sur les droits de l’homme dans le monde</w:t>
        </w:r>
      </w:hyperlink>
      <w:r>
        <w:rPr>
          <w:rFonts w:cs="Times New Roman"/>
          <w:color w:val="383F4E"/>
        </w:rPr>
        <w:t>.</w:t>
      </w:r>
      <w:r>
        <w:rPr>
          <w:rStyle w:val="apple-converted-space"/>
          <w:rFonts w:cs="Times New Roman"/>
          <w:color w:val="383F4E"/>
        </w:rPr>
        <w:t> </w:t>
      </w:r>
      <w:hyperlink r:id="rId70" w:history="1">
        <w:r>
          <w:rPr>
            <w:rStyle w:val="Lienhypertexte"/>
            <w:rFonts w:ascii="inherit" w:hAnsi="inherit" w:cs="Times New Roman"/>
          </w:rPr>
          <w:t>Le document consacré à la Chine fait 126 pages.</w:t>
        </w:r>
      </w:hyperlink>
    </w:p>
    <w:p w14:paraId="1E349110" w14:textId="77777777" w:rsidR="00380B11" w:rsidRDefault="00380B11" w:rsidP="00380B11">
      <w:pPr>
        <w:pStyle w:val="articleparagraph"/>
        <w:rPr>
          <w:rFonts w:cs="Times New Roman"/>
          <w:color w:val="383F4E"/>
        </w:rPr>
      </w:pPr>
      <w:r>
        <w:rPr>
          <w:rFonts w:cs="Times New Roman"/>
          <w:color w:val="383F4E"/>
        </w:rPr>
        <w:t>Pour Mike Pompeo, le secrétaire d’Etat américain, la Chine est</w:t>
      </w:r>
      <w:r>
        <w:rPr>
          <w:rStyle w:val="apple-converted-space"/>
          <w:rFonts w:cs="Times New Roman"/>
          <w:color w:val="383F4E"/>
        </w:rPr>
        <w:t> </w:t>
      </w:r>
      <w:r>
        <w:rPr>
          <w:rStyle w:val="Accentuation"/>
          <w:rFonts w:cs="Times New Roman"/>
          <w:color w:val="383F4E"/>
        </w:rPr>
        <w:t>« hors catégorie »</w:t>
      </w:r>
      <w:r>
        <w:rPr>
          <w:rFonts w:cs="Times New Roman"/>
          <w:color w:val="383F4E"/>
        </w:rPr>
        <w:t>en matière de violations des droits de l’homme – c’est-à-dire que les abus y sont systématiques. M. Pompeo ne s’est d’ailleurs pas privé de noter, lors de la présentation,</w:t>
      </w:r>
      <w:r>
        <w:rPr>
          <w:rStyle w:val="apple-converted-space"/>
          <w:rFonts w:cs="Times New Roman"/>
          <w:color w:val="383F4E"/>
        </w:rPr>
        <w:t> </w:t>
      </w:r>
      <w:r>
        <w:rPr>
          <w:rStyle w:val="Accentuation"/>
          <w:rFonts w:cs="Times New Roman"/>
          <w:color w:val="383F4E"/>
        </w:rPr>
        <w:t>« l’intensification par la Chine de sa campagne de détention des minorités musulmanes à des niveaux records ».</w:t>
      </w:r>
    </w:p>
    <w:p w14:paraId="6312B140" w14:textId="77777777" w:rsidR="00380B11" w:rsidRDefault="00380B11" w:rsidP="00380B11">
      <w:pPr>
        <w:pStyle w:val="articleparagraph"/>
        <w:rPr>
          <w:rFonts w:cs="Times New Roman"/>
          <w:color w:val="383F4E"/>
        </w:rPr>
      </w:pPr>
      <w:r>
        <w:rPr>
          <w:rFonts w:cs="Times New Roman"/>
          <w:color w:val="383F4E"/>
        </w:rPr>
        <w:t>Les huit premières pages du document officiel chinois sont consacrées à l’histoire du Xinjiang, une</w:t>
      </w:r>
      <w:r>
        <w:rPr>
          <w:rStyle w:val="apple-converted-space"/>
          <w:rFonts w:cs="Times New Roman"/>
          <w:color w:val="383F4E"/>
        </w:rPr>
        <w:t> </w:t>
      </w:r>
      <w:r>
        <w:rPr>
          <w:rStyle w:val="Accentuation"/>
          <w:rFonts w:cs="Times New Roman"/>
          <w:color w:val="383F4E"/>
        </w:rPr>
        <w:t>« région multi-ethnique depuis les temps anciens »</w:t>
      </w:r>
      <w:r>
        <w:rPr>
          <w:rStyle w:val="apple-converted-space"/>
          <w:rFonts w:cs="Times New Roman"/>
          <w:color w:val="383F4E"/>
        </w:rPr>
        <w:t> </w:t>
      </w:r>
      <w:r>
        <w:rPr>
          <w:rFonts w:cs="Times New Roman"/>
          <w:color w:val="383F4E"/>
        </w:rPr>
        <w:t>où</w:t>
      </w:r>
      <w:r>
        <w:rPr>
          <w:rStyle w:val="apple-converted-space"/>
          <w:rFonts w:cs="Times New Roman"/>
          <w:color w:val="383F4E"/>
        </w:rPr>
        <w:t> </w:t>
      </w:r>
      <w:r>
        <w:rPr>
          <w:rStyle w:val="Accentuation"/>
          <w:rFonts w:cs="Times New Roman"/>
          <w:color w:val="383F4E"/>
        </w:rPr>
        <w:t>« le séparatisme a fait le lit du terrorisme et de l’extrémisme »</w:t>
      </w:r>
      <w:r>
        <w:rPr>
          <w:rStyle w:val="apple-converted-space"/>
          <w:rFonts w:cs="Times New Roman"/>
          <w:color w:val="383F4E"/>
        </w:rPr>
        <w:t> </w:t>
      </w:r>
      <w:r>
        <w:rPr>
          <w:rFonts w:cs="Times New Roman"/>
          <w:color w:val="383F4E"/>
        </w:rPr>
        <w:t>depuis le début du XX</w:t>
      </w:r>
      <w:r>
        <w:rPr>
          <w:rFonts w:cs="Times New Roman"/>
          <w:color w:val="383F4E"/>
          <w:vertAlign w:val="superscript"/>
        </w:rPr>
        <w:t>e</w:t>
      </w:r>
      <w:r>
        <w:rPr>
          <w:rFonts w:cs="Times New Roman"/>
          <w:color w:val="383F4E"/>
        </w:rPr>
        <w:t> siècle.</w:t>
      </w:r>
      <w:r>
        <w:rPr>
          <w:rStyle w:val="apple-converted-space"/>
          <w:rFonts w:cs="Times New Roman"/>
          <w:color w:val="383F4E"/>
        </w:rPr>
        <w:t> </w:t>
      </w:r>
      <w:r>
        <w:rPr>
          <w:rStyle w:val="Accentuation"/>
          <w:rFonts w:cs="Times New Roman"/>
          <w:color w:val="383F4E"/>
        </w:rPr>
        <w:t>« Les statistiques montrent que de 1990 à la fin de 2016, des forces séparatistes, terroristes et extrémistes ont lancé des milliers d’attaques terroristes au Xinjiang, tuant un grand nombre de personnes innocentes et des centaines d’officiers de police »,</w:t>
      </w:r>
      <w:r>
        <w:rPr>
          <w:rStyle w:val="apple-converted-space"/>
          <w:rFonts w:cs="Times New Roman"/>
          <w:i/>
          <w:iCs/>
          <w:color w:val="383F4E"/>
        </w:rPr>
        <w:t> </w:t>
      </w:r>
      <w:r>
        <w:rPr>
          <w:rFonts w:cs="Times New Roman"/>
          <w:color w:val="383F4E"/>
        </w:rPr>
        <w:t>peut-on lire. Le document en énumère une trentaine.</w:t>
      </w:r>
    </w:p>
    <w:p w14:paraId="5F26D47E" w14:textId="77777777" w:rsidR="00380B11" w:rsidRDefault="00380B11" w:rsidP="00380B11">
      <w:pPr>
        <w:pStyle w:val="articleparagraph"/>
        <w:rPr>
          <w:rFonts w:cs="Times New Roman"/>
          <w:color w:val="383F4E"/>
        </w:rPr>
      </w:pPr>
      <w:r>
        <w:rPr>
          <w:rFonts w:cs="Times New Roman"/>
          <w:color w:val="383F4E"/>
        </w:rPr>
        <w:t>Face à cette situation</w:t>
      </w:r>
      <w:r>
        <w:rPr>
          <w:rStyle w:val="apple-converted-space"/>
          <w:rFonts w:cs="Times New Roman"/>
          <w:i/>
          <w:iCs/>
          <w:color w:val="383F4E"/>
        </w:rPr>
        <w:t> </w:t>
      </w:r>
      <w:r>
        <w:rPr>
          <w:rStyle w:val="Accentuation"/>
          <w:rFonts w:cs="Times New Roman"/>
          <w:color w:val="383F4E"/>
        </w:rPr>
        <w:t>« grave et complexe »,</w:t>
      </w:r>
      <w:r>
        <w:rPr>
          <w:rStyle w:val="apple-converted-space"/>
          <w:rFonts w:cs="Times New Roman"/>
          <w:color w:val="383F4E"/>
        </w:rPr>
        <w:t> </w:t>
      </w:r>
      <w:r>
        <w:rPr>
          <w:rFonts w:cs="Times New Roman"/>
          <w:color w:val="383F4E"/>
        </w:rPr>
        <w:t>le gouvernement a toujours, avance le rapport, réagi</w:t>
      </w:r>
      <w:r>
        <w:rPr>
          <w:rStyle w:val="apple-converted-space"/>
          <w:rFonts w:cs="Times New Roman"/>
          <w:color w:val="383F4E"/>
        </w:rPr>
        <w:t> </w:t>
      </w:r>
      <w:r>
        <w:rPr>
          <w:rStyle w:val="Accentuation"/>
          <w:rFonts w:cs="Times New Roman"/>
          <w:color w:val="383F4E"/>
        </w:rPr>
        <w:t>« conformément à la loi ».</w:t>
      </w:r>
      <w:r>
        <w:rPr>
          <w:rStyle w:val="apple-converted-space"/>
          <w:rFonts w:cs="Times New Roman"/>
          <w:i/>
          <w:iCs/>
          <w:color w:val="383F4E"/>
        </w:rPr>
        <w:t> </w:t>
      </w:r>
      <w:r>
        <w:rPr>
          <w:rFonts w:cs="Times New Roman"/>
          <w:color w:val="383F4E"/>
        </w:rPr>
        <w:t>Le terme apparaît à 96 reprises - dans la droite ligne de la pratique chinoise de justifier toute répression par son « caractère légal ».</w:t>
      </w:r>
      <w:r>
        <w:rPr>
          <w:rStyle w:val="apple-converted-space"/>
          <w:rFonts w:cs="Times New Roman"/>
          <w:color w:val="383F4E"/>
        </w:rPr>
        <w:t> </w:t>
      </w:r>
      <w:r>
        <w:rPr>
          <w:rStyle w:val="Accentuation"/>
          <w:rFonts w:cs="Times New Roman"/>
          <w:color w:val="383F4E"/>
        </w:rPr>
        <w:t>« Depuis 2014, les autorités du Xinjiang ont détruit 1 588 gangs violents et terroristes, arrêté 12 995 terroristes, saisi 2 052 engins explosifs, puni 30 645 personnes pour 4 858 activités religieuses illégales et saisi 345 229 exemplaires de documents religieux illégaux »,</w:t>
      </w:r>
      <w:r>
        <w:rPr>
          <w:rStyle w:val="apple-converted-space"/>
          <w:rFonts w:cs="Times New Roman"/>
          <w:color w:val="383F4E"/>
        </w:rPr>
        <w:t> </w:t>
      </w:r>
      <w:r>
        <w:rPr>
          <w:rFonts w:cs="Times New Roman"/>
          <w:color w:val="383F4E"/>
        </w:rPr>
        <w:t>affirme le document, qui décrit une politique de</w:t>
      </w:r>
      <w:r>
        <w:rPr>
          <w:rStyle w:val="apple-converted-space"/>
          <w:rFonts w:cs="Times New Roman"/>
          <w:color w:val="383F4E"/>
        </w:rPr>
        <w:t> </w:t>
      </w:r>
      <w:r>
        <w:rPr>
          <w:rStyle w:val="Accentuation"/>
          <w:rFonts w:cs="Times New Roman"/>
          <w:color w:val="383F4E"/>
        </w:rPr>
        <w:t>« juste équilibre entre compassion et sévérité »</w:t>
      </w:r>
      <w:r>
        <w:rPr>
          <w:rStyle w:val="apple-converted-space"/>
          <w:rFonts w:cs="Times New Roman"/>
          <w:i/>
          <w:iCs/>
          <w:color w:val="383F4E"/>
        </w:rPr>
        <w:t> </w:t>
      </w:r>
      <w:r>
        <w:rPr>
          <w:rFonts w:cs="Times New Roman"/>
          <w:color w:val="383F4E"/>
        </w:rPr>
        <w:t>et accordant la</w:t>
      </w:r>
      <w:r>
        <w:rPr>
          <w:rStyle w:val="Accentuation"/>
          <w:rFonts w:cs="Times New Roman"/>
          <w:color w:val="383F4E"/>
        </w:rPr>
        <w:t>« priorité à une approche préventive »</w:t>
      </w:r>
      <w:r>
        <w:rPr>
          <w:rStyle w:val="apple-converted-space"/>
          <w:rFonts w:cs="Times New Roman"/>
          <w:color w:val="383F4E"/>
        </w:rPr>
        <w:t> </w:t>
      </w:r>
      <w:r>
        <w:rPr>
          <w:rFonts w:cs="Times New Roman"/>
          <w:color w:val="383F4E"/>
        </w:rPr>
        <w:t>de la lutte antiterroriste.</w:t>
      </w:r>
    </w:p>
    <w:p w14:paraId="6FB2C35B" w14:textId="77777777" w:rsidR="00380B11" w:rsidRDefault="00380B11" w:rsidP="00380B11">
      <w:pPr>
        <w:pStyle w:val="articleparagraph"/>
        <w:rPr>
          <w:rFonts w:cs="Times New Roman"/>
          <w:color w:val="383F4E"/>
        </w:rPr>
      </w:pPr>
      <w:r>
        <w:rPr>
          <w:rFonts w:cs="Times New Roman"/>
          <w:color w:val="383F4E"/>
        </w:rPr>
        <w:t>C’est dans le cadre de celle-ci que le gouvernement évoque, à la page 14, des</w:t>
      </w:r>
      <w:r>
        <w:rPr>
          <w:rStyle w:val="Accentuation"/>
          <w:rFonts w:cs="Times New Roman"/>
          <w:color w:val="383F4E"/>
        </w:rPr>
        <w:t>« centres d’éducation et de formation mis en place avec l’objectif d’éduquer et de réhabiliter des personnes coupables de délits mineurs ou contrevenant à la loi, et d’éradiquer l’influence du terrorisme et de l’extrémisme » –</w:t>
      </w:r>
      <w:r>
        <w:rPr>
          <w:rStyle w:val="apple-converted-space"/>
          <w:rFonts w:cs="Times New Roman"/>
          <w:i/>
          <w:iCs/>
          <w:color w:val="383F4E"/>
        </w:rPr>
        <w:t> </w:t>
      </w:r>
      <w:r>
        <w:rPr>
          <w:rFonts w:cs="Times New Roman"/>
          <w:color w:val="383F4E"/>
        </w:rPr>
        <w:t>les deux « fléaux » qui, avec le fondamentalisme, sont systématiquement avancés pour justifier la répression tous azimuts dans la région autonome.</w:t>
      </w:r>
    </w:p>
    <w:p w14:paraId="37FD753E" w14:textId="77777777" w:rsidR="00380B11" w:rsidRDefault="00380B11" w:rsidP="00380B11">
      <w:r>
        <w:lastRenderedPageBreak/>
        <w:t>« Prisons », « camps de concentration »</w:t>
      </w:r>
    </w:p>
    <w:p w14:paraId="118796AE" w14:textId="77777777" w:rsidR="00380B11" w:rsidRDefault="00380B11" w:rsidP="00380B11">
      <w:pPr>
        <w:pStyle w:val="articleparagraph"/>
        <w:rPr>
          <w:rFonts w:cs="Times New Roman"/>
          <w:color w:val="383F4E"/>
        </w:rPr>
      </w:pPr>
      <w:r>
        <w:rPr>
          <w:rFonts w:cs="Times New Roman"/>
          <w:color w:val="383F4E"/>
        </w:rPr>
        <w:t>Là où des organisations comme Human Right Watch dénoncent des</w:t>
      </w:r>
      <w:r>
        <w:rPr>
          <w:rStyle w:val="apple-converted-space"/>
          <w:rFonts w:cs="Times New Roman"/>
          <w:color w:val="383F4E"/>
        </w:rPr>
        <w:t> </w:t>
      </w:r>
      <w:r>
        <w:rPr>
          <w:rStyle w:val="Accentuation"/>
          <w:rFonts w:cs="Times New Roman"/>
          <w:color w:val="383F4E"/>
        </w:rPr>
        <w:t>« prisons »</w:t>
      </w:r>
      <w:r>
        <w:rPr>
          <w:rFonts w:cs="Times New Roman"/>
          <w:color w:val="383F4E"/>
        </w:rPr>
        <w:t>voire, comme la Turquie, des</w:t>
      </w:r>
      <w:r>
        <w:rPr>
          <w:rStyle w:val="apple-converted-space"/>
          <w:rFonts w:cs="Times New Roman"/>
          <w:color w:val="383F4E"/>
        </w:rPr>
        <w:t> </w:t>
      </w:r>
      <w:r>
        <w:rPr>
          <w:rStyle w:val="Accentuation"/>
          <w:rFonts w:cs="Times New Roman"/>
          <w:color w:val="383F4E"/>
        </w:rPr>
        <w:t>« camps de concentration »,</w:t>
      </w:r>
      <w:r>
        <w:rPr>
          <w:rStyle w:val="apple-converted-space"/>
          <w:rFonts w:cs="Times New Roman"/>
          <w:i/>
          <w:iCs/>
          <w:color w:val="383F4E"/>
        </w:rPr>
        <w:t> </w:t>
      </w:r>
      <w:r>
        <w:rPr>
          <w:rFonts w:cs="Times New Roman"/>
          <w:color w:val="383F4E"/>
        </w:rPr>
        <w:t>les autorités chinoises affirment que ces centres</w:t>
      </w:r>
      <w:r>
        <w:rPr>
          <w:rStyle w:val="apple-converted-space"/>
          <w:rFonts w:cs="Times New Roman"/>
          <w:color w:val="383F4E"/>
        </w:rPr>
        <w:t> </w:t>
      </w:r>
      <w:r>
        <w:rPr>
          <w:rStyle w:val="Accentuation"/>
          <w:rFonts w:cs="Times New Roman"/>
          <w:color w:val="383F4E"/>
        </w:rPr>
        <w:t>« adoptent un système de management d’internat ».</w:t>
      </w:r>
    </w:p>
    <w:p w14:paraId="01E4F954" w14:textId="77777777" w:rsidR="00380B11" w:rsidRDefault="00380B11" w:rsidP="00380B11">
      <w:pPr>
        <w:pStyle w:val="articleparagraph"/>
        <w:rPr>
          <w:rFonts w:cs="Times New Roman"/>
          <w:color w:val="383F4E"/>
        </w:rPr>
      </w:pPr>
      <w:r>
        <w:rPr>
          <w:rFonts w:cs="Times New Roman"/>
          <w:color w:val="383F4E"/>
        </w:rPr>
        <w:t>Aucun chiffre n’est donné, ni sur les centres ni sur les personnes s’y trouvant actuellement – alors que, ont noté les observateurs du Xinjiang, la Chine n’est pas avare justement, dans son rapport, de statistiques précises. Les</w:t>
      </w:r>
      <w:r>
        <w:rPr>
          <w:rStyle w:val="apple-converted-space"/>
          <w:rFonts w:cs="Times New Roman"/>
          <w:color w:val="383F4E"/>
        </w:rPr>
        <w:t> </w:t>
      </w:r>
      <w:r>
        <w:rPr>
          <w:rStyle w:val="Accentuation"/>
          <w:rFonts w:cs="Times New Roman"/>
          <w:color w:val="383F4E"/>
        </w:rPr>
        <w:t>« stagiaires »</w:t>
      </w:r>
      <w:r>
        <w:rPr>
          <w:rStyle w:val="apple-converted-space"/>
          <w:rFonts w:cs="Times New Roman"/>
          <w:color w:val="383F4E"/>
        </w:rPr>
        <w:t> </w:t>
      </w:r>
      <w:r>
        <w:rPr>
          <w:rFonts w:cs="Times New Roman"/>
          <w:color w:val="383F4E"/>
        </w:rPr>
        <w:t>qui reçoivent une</w:t>
      </w:r>
      <w:r>
        <w:rPr>
          <w:rStyle w:val="apple-converted-space"/>
          <w:rFonts w:cs="Times New Roman"/>
          <w:color w:val="383F4E"/>
        </w:rPr>
        <w:t> </w:t>
      </w:r>
      <w:r>
        <w:rPr>
          <w:rStyle w:val="Accentuation"/>
          <w:rFonts w:cs="Times New Roman"/>
          <w:color w:val="383F4E"/>
        </w:rPr>
        <w:t>« formation sur mesure »,</w:t>
      </w:r>
      <w:r>
        <w:rPr>
          <w:rStyle w:val="apple-converted-space"/>
          <w:rFonts w:cs="Times New Roman"/>
          <w:color w:val="383F4E"/>
        </w:rPr>
        <w:t> </w:t>
      </w:r>
      <w:r>
        <w:rPr>
          <w:rFonts w:cs="Times New Roman"/>
          <w:color w:val="383F4E"/>
        </w:rPr>
        <w:t>notamment au chinois,</w:t>
      </w:r>
      <w:r>
        <w:rPr>
          <w:rStyle w:val="apple-converted-space"/>
          <w:rFonts w:cs="Times New Roman"/>
          <w:i/>
          <w:iCs/>
          <w:color w:val="383F4E"/>
        </w:rPr>
        <w:t> </w:t>
      </w:r>
      <w:r>
        <w:rPr>
          <w:rStyle w:val="Accentuation"/>
          <w:rFonts w:cs="Times New Roman"/>
          <w:color w:val="383F4E"/>
        </w:rPr>
        <w:t>« peuvent demander à partir pour motifs personnels ».</w:t>
      </w:r>
    </w:p>
    <w:p w14:paraId="0295D64F" w14:textId="189D172E" w:rsidR="00380B11" w:rsidRPr="00380B11" w:rsidRDefault="00380B11" w:rsidP="00380B11">
      <w:pPr>
        <w:pStyle w:val="articleparagraph"/>
        <w:rPr>
          <w:rFonts w:cs="Times New Roman"/>
          <w:color w:val="383F4E"/>
        </w:rPr>
      </w:pPr>
      <w:r>
        <w:rPr>
          <w:rFonts w:cs="Times New Roman"/>
          <w:color w:val="383F4E"/>
        </w:rPr>
        <w:t>Cette présentation officielle et aseptisée des politiques chinoises au Xinjiang fait fi des témoignages ayant fait surface à l’étranger d’arrestations arbitraires, de sévices et de cœrcition extrême pour les personnes qui bénéficient de ce genre de «</w:t>
      </w:r>
      <w:r>
        <w:rPr>
          <w:rStyle w:val="Accentuation"/>
          <w:rFonts w:cs="Times New Roman"/>
          <w:color w:val="383F4E"/>
        </w:rPr>
        <w:t> formation</w:t>
      </w:r>
      <w:r>
        <w:rPr>
          <w:rFonts w:cs="Times New Roman"/>
          <w:color w:val="383F4E"/>
        </w:rPr>
        <w:t> » – des témoignages que la Chine dénonce systématiquement comme des « </w:t>
      </w:r>
      <w:r>
        <w:rPr>
          <w:rStyle w:val="Accentuation"/>
          <w:rFonts w:cs="Times New Roman"/>
          <w:color w:val="383F4E"/>
        </w:rPr>
        <w:t>fake news</w:t>
      </w:r>
      <w:r>
        <w:rPr>
          <w:rFonts w:cs="Times New Roman"/>
          <w:color w:val="383F4E"/>
        </w:rPr>
        <w:t> ».</w:t>
      </w:r>
    </w:p>
    <w:p w14:paraId="494B3571" w14:textId="77777777" w:rsidR="00380B11" w:rsidRDefault="00380B11" w:rsidP="00380B11">
      <w:pPr>
        <w:pStyle w:val="articleparagraph"/>
        <w:rPr>
          <w:rFonts w:cs="Times New Roman"/>
          <w:color w:val="383F4E"/>
        </w:rPr>
      </w:pPr>
      <w:r>
        <w:rPr>
          <w:rFonts w:cs="Times New Roman"/>
          <w:color w:val="383F4E"/>
        </w:rPr>
        <w:t>Pour la Chine, la politique actuellement menée porte ses fruits.</w:t>
      </w:r>
      <w:r>
        <w:rPr>
          <w:rStyle w:val="apple-converted-space"/>
          <w:rFonts w:cs="Times New Roman"/>
          <w:color w:val="383F4E"/>
        </w:rPr>
        <w:t> </w:t>
      </w:r>
      <w:r>
        <w:rPr>
          <w:rStyle w:val="Accentuation"/>
          <w:rFonts w:cs="Times New Roman"/>
          <w:color w:val="383F4E"/>
        </w:rPr>
        <w:t>« Depuis plus de deux ans, aucun acte violent ou terroriste ne s’est produit au Xinjiang »,</w:t>
      </w:r>
      <w:r>
        <w:rPr>
          <w:rStyle w:val="apple-converted-space"/>
          <w:rFonts w:cs="Times New Roman"/>
          <w:color w:val="383F4E"/>
        </w:rPr>
        <w:t> </w:t>
      </w:r>
      <w:r>
        <w:rPr>
          <w:rFonts w:cs="Times New Roman"/>
          <w:color w:val="383F4E"/>
        </w:rPr>
        <w:t>affirme le rapport, qui précise qu’au niveau mondial,</w:t>
      </w:r>
      <w:r>
        <w:rPr>
          <w:rStyle w:val="apple-converted-space"/>
          <w:rFonts w:cs="Times New Roman"/>
          <w:color w:val="383F4E"/>
        </w:rPr>
        <w:t> </w:t>
      </w:r>
      <w:r>
        <w:rPr>
          <w:rStyle w:val="Accentuation"/>
          <w:rFonts w:cs="Times New Roman"/>
          <w:color w:val="383F4E"/>
        </w:rPr>
        <w:t>« 1 127 attaques terroristes ont causé 13 000 morts ».</w:t>
      </w:r>
    </w:p>
    <w:p w14:paraId="654E185A" w14:textId="77777777" w:rsidR="00380B11" w:rsidRDefault="00380B11" w:rsidP="00380B11">
      <w:pPr>
        <w:pStyle w:val="articleparagraph"/>
        <w:rPr>
          <w:rFonts w:cs="Times New Roman"/>
          <w:color w:val="383F4E"/>
        </w:rPr>
      </w:pPr>
      <w:r>
        <w:rPr>
          <w:rFonts w:cs="Times New Roman"/>
          <w:color w:val="383F4E"/>
        </w:rPr>
        <w:t>Alors que jeudi 14 mars, à Pékin, un responsable du Xinjiang avait expliqué qu'</w:t>
      </w:r>
      <w:r>
        <w:rPr>
          <w:rStyle w:val="Accentuation"/>
          <w:rFonts w:cs="Times New Roman"/>
          <w:color w:val="383F4E"/>
        </w:rPr>
        <w:t>« un jour »,</w:t>
      </w:r>
      <w:r>
        <w:rPr>
          <w:rStyle w:val="apple-converted-space"/>
          <w:rFonts w:cs="Times New Roman"/>
          <w:i/>
          <w:iCs/>
          <w:color w:val="383F4E"/>
        </w:rPr>
        <w:t> </w:t>
      </w:r>
      <w:r>
        <w:rPr>
          <w:rFonts w:cs="Times New Roman"/>
          <w:color w:val="383F4E"/>
        </w:rPr>
        <w:t>ces centres auraient vocation à disparaître, le livre blanc est beaucoup plus prudent. D’un côté, il n’y a</w:t>
      </w:r>
      <w:r>
        <w:rPr>
          <w:rStyle w:val="apple-converted-space"/>
          <w:rFonts w:cs="Times New Roman"/>
          <w:color w:val="383F4E"/>
        </w:rPr>
        <w:t> </w:t>
      </w:r>
      <w:r>
        <w:rPr>
          <w:rStyle w:val="Accentuation"/>
          <w:rFonts w:cs="Times New Roman"/>
          <w:color w:val="383F4E"/>
        </w:rPr>
        <w:t>« pas de doute »</w:t>
      </w:r>
      <w:r>
        <w:rPr>
          <w:rStyle w:val="apple-converted-space"/>
          <w:rFonts w:cs="Times New Roman"/>
          <w:color w:val="383F4E"/>
        </w:rPr>
        <w:t> </w:t>
      </w:r>
      <w:r>
        <w:rPr>
          <w:rFonts w:cs="Times New Roman"/>
          <w:color w:val="383F4E"/>
        </w:rPr>
        <w:t>que la politique menée au Xinjiang est une</w:t>
      </w:r>
      <w:r>
        <w:rPr>
          <w:rStyle w:val="apple-converted-space"/>
          <w:rFonts w:cs="Times New Roman"/>
          <w:color w:val="383F4E"/>
        </w:rPr>
        <w:t> </w:t>
      </w:r>
      <w:r>
        <w:rPr>
          <w:rStyle w:val="Accentuation"/>
          <w:rFonts w:cs="Times New Roman"/>
          <w:color w:val="383F4E"/>
        </w:rPr>
        <w:t>« composante importante »</w:t>
      </w:r>
      <w:r>
        <w:rPr>
          <w:rStyle w:val="apple-converted-space"/>
          <w:rFonts w:cs="Times New Roman"/>
          <w:color w:val="383F4E"/>
        </w:rPr>
        <w:t> </w:t>
      </w:r>
      <w:r>
        <w:rPr>
          <w:rFonts w:cs="Times New Roman"/>
          <w:color w:val="383F4E"/>
        </w:rPr>
        <w:t>de la lutte globale contre le terrorisme. De l’autre côté, reconnaît le document</w:t>
      </w:r>
      <w:r>
        <w:rPr>
          <w:rStyle w:val="apple-converted-space"/>
          <w:rFonts w:cs="Times New Roman"/>
          <w:color w:val="383F4E"/>
        </w:rPr>
        <w:t> </w:t>
      </w:r>
      <w:r>
        <w:rPr>
          <w:rStyle w:val="Accentuation"/>
          <w:rFonts w:cs="Times New Roman"/>
          <w:color w:val="383F4E"/>
        </w:rPr>
        <w:t>« le terrorisme, le séparatisme et l’extrémisme n’ont pas disparu. Leur influence peut encore se faire sentir ».</w:t>
      </w:r>
      <w:r>
        <w:rPr>
          <w:rStyle w:val="apple-converted-space"/>
          <w:rFonts w:cs="Times New Roman"/>
          <w:i/>
          <w:iCs/>
          <w:color w:val="383F4E"/>
        </w:rPr>
        <w:t> </w:t>
      </w:r>
      <w:r>
        <w:rPr>
          <w:rFonts w:cs="Times New Roman"/>
          <w:color w:val="383F4E"/>
        </w:rPr>
        <w:t>Pas question, donc, de baisser la garde ou de mener une autre politique.</w:t>
      </w:r>
    </w:p>
    <w:p w14:paraId="00091F8C" w14:textId="77777777" w:rsidR="00380B11" w:rsidRDefault="00380B11" w:rsidP="00380B11">
      <w:pPr>
        <w:pStyle w:val="articlequote"/>
        <w:rPr>
          <w:rFonts w:ascii="roboto Condensed" w:hAnsi="roboto Condensed" w:cs="Times New Roman"/>
          <w:b/>
          <w:bCs/>
          <w:color w:val="026B9C"/>
        </w:rPr>
      </w:pPr>
      <w:r>
        <w:rPr>
          <w:rFonts w:ascii="roboto Condensed" w:hAnsi="roboto Condensed" w:cs="Times New Roman"/>
          <w:b/>
          <w:bCs/>
          <w:color w:val="026B9C"/>
        </w:rPr>
        <w:t>« Le but réel de cette prétendue “déradicalisation” est [...] de mener à bien la sinisation. » </w:t>
      </w:r>
    </w:p>
    <w:p w14:paraId="790BF215" w14:textId="77777777" w:rsidR="00380B11" w:rsidRDefault="00380B11" w:rsidP="00380B11">
      <w:pPr>
        <w:pStyle w:val="articleparagraph"/>
        <w:rPr>
          <w:rFonts w:cs="Times New Roman"/>
          <w:color w:val="383F4E"/>
        </w:rPr>
      </w:pPr>
      <w:r>
        <w:rPr>
          <w:rFonts w:cs="Times New Roman"/>
          <w:color w:val="383F4E"/>
        </w:rPr>
        <w:t>Peu après la publication du document, Dilxat Raxit, porte-parole du Congrès mondial des Ouïgours, une organisation de la diaspora dont le siège est en Allemagne, a estimé que</w:t>
      </w:r>
      <w:r>
        <w:rPr>
          <w:rStyle w:val="apple-converted-space"/>
          <w:rFonts w:cs="Times New Roman"/>
          <w:color w:val="383F4E"/>
        </w:rPr>
        <w:t> </w:t>
      </w:r>
      <w:r>
        <w:rPr>
          <w:rStyle w:val="Accentuation"/>
          <w:rFonts w:cs="Times New Roman"/>
          <w:color w:val="383F4E"/>
        </w:rPr>
        <w:t>« la lutte antiterroriste</w:t>
      </w:r>
      <w:r>
        <w:rPr>
          <w:rFonts w:cs="Times New Roman"/>
          <w:color w:val="383F4E"/>
        </w:rPr>
        <w:t>[était]</w:t>
      </w:r>
      <w:r>
        <w:rPr>
          <w:rStyle w:val="apple-converted-space"/>
          <w:rFonts w:cs="Times New Roman"/>
          <w:color w:val="383F4E"/>
        </w:rPr>
        <w:t> </w:t>
      </w:r>
      <w:r>
        <w:rPr>
          <w:rStyle w:val="Accentuation"/>
          <w:rFonts w:cs="Times New Roman"/>
          <w:color w:val="383F4E"/>
        </w:rPr>
        <w:t>une excuse politique pour réprimer les Ouïgours. Le but réel de cette prétendue “déradicalisation” est d’éradiquer la foi et de mener à bien la sinisation »</w:t>
      </w:r>
      <w:r>
        <w:rPr>
          <w:rFonts w:cs="Times New Roman"/>
          <w:color w:val="383F4E"/>
        </w:rPr>
        <w:t>.</w:t>
      </w:r>
    </w:p>
    <w:p w14:paraId="78CDDDA5" w14:textId="77777777" w:rsidR="00380B11" w:rsidRDefault="00380B11" w:rsidP="00380B11">
      <w:pPr>
        <w:jc w:val="center"/>
        <w:rPr>
          <w:rFonts w:eastAsia="Times New Roman" w:cs="Times New Roman"/>
        </w:rPr>
      </w:pPr>
      <w:r>
        <w:rPr>
          <w:rFonts w:eastAsia="Times New Roman" w:cs="Times New Roman"/>
          <w:noProof/>
        </w:rPr>
        <w:drawing>
          <wp:inline distT="0" distB="0" distL="0" distR="0" wp14:anchorId="2E331141" wp14:editId="121CC444">
            <wp:extent cx="2437180" cy="1622425"/>
            <wp:effectExtent l="0" t="0" r="1270" b="3175"/>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437222" cy="1622453"/>
                    </a:xfrm>
                    <a:prstGeom prst="rect">
                      <a:avLst/>
                    </a:prstGeom>
                    <a:noFill/>
                    <a:ln>
                      <a:noFill/>
                    </a:ln>
                  </pic:spPr>
                </pic:pic>
              </a:graphicData>
            </a:graphic>
          </wp:inline>
        </w:drawing>
      </w:r>
    </w:p>
    <w:p w14:paraId="74A21F38" w14:textId="77777777" w:rsidR="00380B11" w:rsidRDefault="00380B11" w:rsidP="00380B11">
      <w:pPr>
        <w:jc w:val="center"/>
        <w:rPr>
          <w:rFonts w:eastAsia="Times New Roman" w:cs="Times New Roman"/>
        </w:rPr>
      </w:pPr>
    </w:p>
    <w:p w14:paraId="5A53009F" w14:textId="0CBCEBD8" w:rsidR="00380B11" w:rsidRDefault="00380B11" w:rsidP="00380B11">
      <w:pPr>
        <w:rPr>
          <w:rFonts w:eastAsia="Times New Roman" w:cs="Times New Roman"/>
        </w:rPr>
      </w:pPr>
      <w:r>
        <w:rPr>
          <w:rFonts w:eastAsia="Times New Roman" w:cs="Times New Roman"/>
        </w:rPr>
        <w:t>Un représentant ouïgour peu avant une session de l’Assemblée populaire nationale se tenant à Pékin, le 12 mars 2019. GREG BAKER / AFP Andy Wong / AP</w:t>
      </w:r>
    </w:p>
    <w:p w14:paraId="3D4BB817" w14:textId="77777777" w:rsidR="00380B11" w:rsidRDefault="00380B11" w:rsidP="00380B11">
      <w:r>
        <w:t>Un « génocide culturel »</w:t>
      </w:r>
    </w:p>
    <w:p w14:paraId="1CE22C84" w14:textId="77777777" w:rsidR="00380B11" w:rsidRDefault="00380B11" w:rsidP="00380B11">
      <w:pPr>
        <w:pStyle w:val="articleparagraph"/>
        <w:rPr>
          <w:rFonts w:cs="Times New Roman"/>
          <w:color w:val="383F4E"/>
        </w:rPr>
      </w:pPr>
      <w:r>
        <w:rPr>
          <w:rFonts w:cs="Times New Roman"/>
          <w:color w:val="383F4E"/>
        </w:rPr>
        <w:t>L’expert allemand Adrian Zenz évoque quant à lui</w:t>
      </w:r>
      <w:r>
        <w:rPr>
          <w:rStyle w:val="apple-converted-space"/>
          <w:rFonts w:cs="Times New Roman"/>
          <w:color w:val="383F4E"/>
        </w:rPr>
        <w:t> </w:t>
      </w:r>
      <w:r>
        <w:rPr>
          <w:rStyle w:val="Accentuation"/>
          <w:rFonts w:cs="Times New Roman"/>
          <w:color w:val="383F4E"/>
        </w:rPr>
        <w:t>« un génocide culturel ».</w:t>
      </w:r>
      <w:r>
        <w:rPr>
          <w:rStyle w:val="apple-converted-space"/>
          <w:rFonts w:cs="Times New Roman"/>
          <w:color w:val="383F4E"/>
        </w:rPr>
        <w:t> </w:t>
      </w:r>
      <w:r>
        <w:rPr>
          <w:rFonts w:cs="Times New Roman"/>
          <w:color w:val="383F4E"/>
        </w:rPr>
        <w:t xml:space="preserve">Ses recherches, notamment l’étude systématique des appels d’offres publics lancés au Xinjiang, ont largement contribué à démontrer la création de nombreux camps depuis 2017. Lors d’une nouvelle estimation donnée en marge du Conseil des droits de l’homme des Nations unies à Genève mercredi 13 mars, M. Zenz a estimé à 1,5 million de personnes le nombre de personnes </w:t>
      </w:r>
      <w:r>
        <w:rPr>
          <w:rFonts w:cs="Times New Roman"/>
          <w:color w:val="383F4E"/>
        </w:rPr>
        <w:lastRenderedPageBreak/>
        <w:t>détenues depuis 2017, le début de la vaste opération d’internement arbitraires dans des camps et divers centres de détention.</w:t>
      </w:r>
    </w:p>
    <w:p w14:paraId="2BD2757B" w14:textId="77777777" w:rsidR="00380B11" w:rsidRDefault="00380B11" w:rsidP="00380B11">
      <w:pPr>
        <w:pStyle w:val="articleparagraph"/>
        <w:rPr>
          <w:rFonts w:cs="Times New Roman"/>
          <w:color w:val="383F4E"/>
        </w:rPr>
      </w:pPr>
      <w:r>
        <w:rPr>
          <w:rFonts w:cs="Times New Roman"/>
          <w:color w:val="383F4E"/>
        </w:rPr>
        <w:t>La semaine dernière, alors que le Conseil des droits de l’homme des Nations unies étudiait à Genève le cas de la Chine – comme il le fait tous les quatre ans –, Pékin a mis en avant les témoignages des diplomates de pays amis (Russie, Venezuela, Pakistan, Sénégal, Grèce, Hongrie…) invités depuis janvier à se rendre au Xinjiang dans le cadre de visites très encadrées. Les ONG des droits de l’homme dénoncent de complètes « </w:t>
      </w:r>
      <w:r>
        <w:rPr>
          <w:rStyle w:val="Accentuation"/>
          <w:rFonts w:cs="Times New Roman"/>
          <w:color w:val="383F4E"/>
        </w:rPr>
        <w:t>mises en scène</w:t>
      </w:r>
      <w:r>
        <w:rPr>
          <w:rFonts w:cs="Times New Roman"/>
          <w:color w:val="383F4E"/>
        </w:rPr>
        <w:t> ».</w:t>
      </w:r>
    </w:p>
    <w:p w14:paraId="43F1CBFF" w14:textId="77777777" w:rsidR="00380B11" w:rsidRDefault="00380B11" w:rsidP="00380B11">
      <w:pPr>
        <w:pStyle w:val="articleparagraph"/>
        <w:rPr>
          <w:rFonts w:cs="Times New Roman"/>
          <w:color w:val="383F4E"/>
        </w:rPr>
      </w:pPr>
      <w:r>
        <w:rPr>
          <w:rFonts w:cs="Times New Roman"/>
          <w:color w:val="383F4E"/>
        </w:rPr>
        <w:t>Certes plus discrets que les Américains sur le Xinjiang, les Européens ont demandé à la Chine d’accepter une visite de Michelle Bachelet, haut-commissaire de l’ONU aux droits de l’homme</w:t>
      </w:r>
    </w:p>
    <w:p w14:paraId="6D22AA72" w14:textId="032060B8" w:rsidR="00380B11" w:rsidRPr="00380B11" w:rsidRDefault="00380B11" w:rsidP="00380B11">
      <w:pPr>
        <w:pStyle w:val="articleauthor-container"/>
        <w:spacing w:before="0" w:beforeAutospacing="0" w:after="0" w:afterAutospacing="0"/>
        <w:rPr>
          <w:rFonts w:cs="Times New Roman"/>
        </w:rPr>
      </w:pPr>
      <w:hyperlink r:id="rId72" w:history="1">
        <w:r>
          <w:rPr>
            <w:rStyle w:val="authorname"/>
            <w:rFonts w:ascii="inherit" w:hAnsi="inherit" w:cs="Times New Roman"/>
            <w:b/>
            <w:bCs/>
            <w:color w:val="383F4E"/>
          </w:rPr>
          <w:t>Frédéric Lemaître</w:t>
        </w:r>
        <w:r>
          <w:rPr>
            <w:rStyle w:val="apple-converted-space"/>
            <w:rFonts w:ascii="inherit" w:hAnsi="inherit" w:cs="Times New Roman"/>
            <w:color w:val="0000FF"/>
          </w:rPr>
          <w:t> </w:t>
        </w:r>
        <w:r>
          <w:rPr>
            <w:rStyle w:val="authordesc"/>
            <w:rFonts w:ascii="inherit" w:hAnsi="inherit" w:cs="Times New Roman"/>
            <w:color w:val="383F4E"/>
          </w:rPr>
          <w:t>(Pékin, correspondant)</w:t>
        </w:r>
      </w:hyperlink>
    </w:p>
    <w:p w14:paraId="16E382DF" w14:textId="77777777" w:rsidR="009250BE" w:rsidRDefault="009250BE" w:rsidP="009250BE">
      <w:pPr>
        <w:pStyle w:val="Titre3"/>
      </w:pPr>
      <w:bookmarkStart w:id="27" w:name="_Toc439689382"/>
      <w:r>
        <w:t>Le dissident ouïgour Ilham Tohti a reçu le Prix Vaclav Havel</w:t>
      </w:r>
      <w:bookmarkEnd w:id="27"/>
    </w:p>
    <w:p w14:paraId="3120672D" w14:textId="77777777" w:rsidR="009250BE" w:rsidRDefault="009250BE" w:rsidP="009250BE">
      <w:pPr>
        <w:pStyle w:val="articledesc"/>
        <w:rPr>
          <w:rFonts w:ascii="Helvetica" w:hAnsi="Helvetica" w:cs="Times New Roman"/>
          <w:color w:val="2A303B"/>
        </w:rPr>
      </w:pPr>
      <w:r>
        <w:rPr>
          <w:rFonts w:ascii="Helvetica" w:hAnsi="Helvetica" w:cs="Times New Roman"/>
          <w:color w:val="2A303B"/>
        </w:rPr>
        <w:t>L’universitaire ouïgour purge une peine à perpétuité au Xinjiang pour délit d’opinion.</w:t>
      </w:r>
    </w:p>
    <w:p w14:paraId="4322EBBC" w14:textId="77777777" w:rsidR="009250BE" w:rsidRDefault="009250BE" w:rsidP="009250BE">
      <w:pPr>
        <w:pStyle w:val="meta"/>
        <w:rPr>
          <w:rFonts w:ascii="Helvetica" w:hAnsi="Helvetica" w:cs="Times New Roman"/>
          <w:color w:val="717B8E"/>
        </w:rPr>
      </w:pPr>
      <w:r>
        <w:rPr>
          <w:rStyle w:val="metaauthor"/>
          <w:rFonts w:ascii="Helvetica" w:hAnsi="Helvetica" w:cs="Times New Roman"/>
          <w:color w:val="717B8E"/>
        </w:rPr>
        <w:t>Par</w:t>
      </w:r>
      <w:r>
        <w:rPr>
          <w:rStyle w:val="apple-converted-space"/>
          <w:rFonts w:ascii="Helvetica" w:hAnsi="Helvetica" w:cs="Times New Roman"/>
          <w:color w:val="717B8E"/>
        </w:rPr>
        <w:t> </w:t>
      </w:r>
      <w:hyperlink r:id="rId73" w:history="1">
        <w:r>
          <w:rPr>
            <w:rStyle w:val="Lienhypertexte"/>
            <w:rFonts w:ascii="inherit" w:hAnsi="inherit" w:cs="Times New Roman"/>
          </w:rPr>
          <w:t>Brice Pedroletti</w:t>
        </w:r>
      </w:hyperlink>
      <w:r>
        <w:rPr>
          <w:rStyle w:val="apple-converted-space"/>
          <w:rFonts w:ascii="Helvetica" w:hAnsi="Helvetica" w:cs="Times New Roman"/>
          <w:color w:val="717B8E"/>
        </w:rPr>
        <w:t>  </w:t>
      </w:r>
      <w:r>
        <w:rPr>
          <w:rStyle w:val="metadate"/>
          <w:rFonts w:ascii="Helvetica" w:hAnsi="Helvetica" w:cs="Times New Roman"/>
          <w:color w:val="717B8E"/>
        </w:rPr>
        <w:t>Publié le 02 octobre 2019 à 14h09 - Mis à jour le 02 octobre 2019 à 17h04</w:t>
      </w:r>
    </w:p>
    <w:p w14:paraId="261C0038" w14:textId="77777777" w:rsidR="009250BE" w:rsidRDefault="009250BE" w:rsidP="009250BE">
      <w:pPr>
        <w:jc w:val="center"/>
        <w:rPr>
          <w:rFonts w:eastAsia="Times New Roman" w:cs="Times New Roman"/>
        </w:rPr>
      </w:pPr>
      <w:r>
        <w:rPr>
          <w:rFonts w:eastAsia="Times New Roman" w:cs="Times New Roman"/>
          <w:noProof/>
        </w:rPr>
        <w:drawing>
          <wp:inline distT="0" distB="0" distL="0" distR="0" wp14:anchorId="54C6C6BC" wp14:editId="45F7FAAF">
            <wp:extent cx="2084979" cy="1384935"/>
            <wp:effectExtent l="0" t="0" r="0" b="12065"/>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085070" cy="1384995"/>
                    </a:xfrm>
                    <a:prstGeom prst="rect">
                      <a:avLst/>
                    </a:prstGeom>
                    <a:noFill/>
                    <a:ln>
                      <a:noFill/>
                    </a:ln>
                  </pic:spPr>
                </pic:pic>
              </a:graphicData>
            </a:graphic>
          </wp:inline>
        </w:drawing>
      </w:r>
    </w:p>
    <w:p w14:paraId="53DB4EE4" w14:textId="1B41326C" w:rsidR="009250BE" w:rsidRDefault="009250BE" w:rsidP="009250BE">
      <w:pPr>
        <w:rPr>
          <w:rFonts w:ascii="Times" w:eastAsia="Times New Roman" w:hAnsi="Times" w:cs="Times New Roman"/>
        </w:rPr>
      </w:pPr>
      <w:r>
        <w:rPr>
          <w:rFonts w:eastAsia="Times New Roman" w:cs="Times New Roman"/>
        </w:rPr>
        <w:t>Le dissident ouïgour Ilham Tohti le 12 juin 2010 alors qu’il enseignait à l’université. FREDERIC J. BROWN / AFP</w:t>
      </w:r>
    </w:p>
    <w:p w14:paraId="1F6E6250" w14:textId="77777777" w:rsidR="009250BE" w:rsidRDefault="009250BE" w:rsidP="009250BE">
      <w:pPr>
        <w:pStyle w:val="articleparagraph"/>
        <w:rPr>
          <w:rFonts w:cs="Times New Roman"/>
          <w:color w:val="383F4E"/>
        </w:rPr>
      </w:pPr>
      <w:r>
        <w:rPr>
          <w:rFonts w:cs="Times New Roman"/>
          <w:color w:val="383F4E"/>
        </w:rPr>
        <w:t>Le dissident ouïgour emprisonné Ilham Tohti, 49 ans, s’est vu décerner, lundi 30 septembre, le prix Vaclav Havel par l’Assemblée parlementaire du Conseil de l’Europe (APCE). Il est le premier Chinois à recevoir ce prix nommé en hommage à l’ancien président et dissident tchèque. Ilham Tohti avait été</w:t>
      </w:r>
      <w:r>
        <w:rPr>
          <w:rStyle w:val="apple-converted-space"/>
          <w:rFonts w:cs="Times New Roman"/>
          <w:color w:val="383F4E"/>
        </w:rPr>
        <w:t> </w:t>
      </w:r>
      <w:hyperlink r:id="rId75" w:history="1">
        <w:r>
          <w:rPr>
            <w:rStyle w:val="Lienhypertexte"/>
            <w:rFonts w:ascii="inherit" w:hAnsi="inherit" w:cs="Times New Roman"/>
          </w:rPr>
          <w:t>honoré en 2016 par le prix Martin Ennals</w:t>
        </w:r>
      </w:hyperlink>
      <w:r>
        <w:rPr>
          <w:rStyle w:val="apple-converted-space"/>
          <w:rFonts w:cs="Times New Roman"/>
          <w:color w:val="383F4E"/>
        </w:rPr>
        <w:t> </w:t>
      </w:r>
      <w:r>
        <w:rPr>
          <w:rFonts w:cs="Times New Roman"/>
          <w:color w:val="383F4E"/>
        </w:rPr>
        <w:t>pour les défenseurs des droits de l’homme. Et il fait partie des nominés pour le prix Sakharov 2019.</w:t>
      </w:r>
    </w:p>
    <w:p w14:paraId="690D2CFB" w14:textId="77777777" w:rsidR="009250BE" w:rsidRDefault="009250BE" w:rsidP="009250BE">
      <w:pPr>
        <w:pStyle w:val="articleparagraph"/>
        <w:rPr>
          <w:rFonts w:cs="Times New Roman"/>
          <w:color w:val="383F4E"/>
        </w:rPr>
      </w:pPr>
      <w:r>
        <w:rPr>
          <w:rFonts w:cs="Times New Roman"/>
          <w:color w:val="383F4E"/>
        </w:rPr>
        <w:t>Ces marques de reconnaissance internationales sont précieuses : son épouse, qui vit à Pékin avec deux de ses fils, n’a pas pu le rencontrer depuis 2017.</w:t>
      </w:r>
      <w:r>
        <w:rPr>
          <w:rStyle w:val="apple-converted-space"/>
          <w:rFonts w:cs="Times New Roman"/>
          <w:color w:val="383F4E"/>
        </w:rPr>
        <w:t> </w:t>
      </w:r>
      <w:r>
        <w:rPr>
          <w:rStyle w:val="Accentuation"/>
          <w:rFonts w:cs="Times New Roman"/>
          <w:color w:val="383F4E"/>
        </w:rPr>
        <w:t>« C’est la dernière fois où nous avons des nouvelles de mon père, nous n’avons aucune idée de sa condition physique ni s’il est toujours dans la même prison »,</w:t>
      </w:r>
      <w:r>
        <w:rPr>
          <w:rStyle w:val="apple-converted-space"/>
          <w:rFonts w:cs="Times New Roman"/>
          <w:color w:val="383F4E"/>
        </w:rPr>
        <w:t> </w:t>
      </w:r>
      <w:r>
        <w:rPr>
          <w:rFonts w:cs="Times New Roman"/>
          <w:color w:val="383F4E"/>
        </w:rPr>
        <w:t>écrit au</w:t>
      </w:r>
      <w:r>
        <w:rPr>
          <w:rStyle w:val="apple-converted-space"/>
          <w:rFonts w:cs="Times New Roman"/>
          <w:color w:val="383F4E"/>
        </w:rPr>
        <w:t> </w:t>
      </w:r>
      <w:r>
        <w:rPr>
          <w:rStyle w:val="Accentuation"/>
          <w:rFonts w:cs="Times New Roman"/>
          <w:color w:val="383F4E"/>
        </w:rPr>
        <w:t>Monde</w:t>
      </w:r>
      <w:r>
        <w:rPr>
          <w:rStyle w:val="apple-converted-space"/>
          <w:rFonts w:cs="Times New Roman"/>
          <w:i/>
          <w:iCs/>
          <w:color w:val="383F4E"/>
        </w:rPr>
        <w:t> </w:t>
      </w:r>
      <w:r>
        <w:rPr>
          <w:rFonts w:cs="Times New Roman"/>
          <w:color w:val="383F4E"/>
        </w:rPr>
        <w:t>par courriel Jewher Ilham, la fille du dissident en exil aux Etats-Unis.</w:t>
      </w:r>
    </w:p>
    <w:p w14:paraId="39838D9F" w14:textId="77777777" w:rsidR="009250BE" w:rsidRDefault="009250BE" w:rsidP="009250BE">
      <w:pPr>
        <w:pStyle w:val="articleparagraph"/>
        <w:rPr>
          <w:rFonts w:cs="Times New Roman"/>
          <w:color w:val="383F4E"/>
        </w:rPr>
      </w:pPr>
      <w:r>
        <w:rPr>
          <w:rFonts w:cs="Times New Roman"/>
          <w:color w:val="383F4E"/>
        </w:rPr>
        <w:t>Les avocats pékinois qui l’ont défendu n’ont pas été retenus par la famille après le procès – sous pression des autorités.</w:t>
      </w:r>
      <w:r>
        <w:rPr>
          <w:rStyle w:val="apple-converted-space"/>
          <w:rFonts w:cs="Times New Roman"/>
          <w:color w:val="383F4E"/>
        </w:rPr>
        <w:t> </w:t>
      </w:r>
      <w:r>
        <w:rPr>
          <w:rStyle w:val="Accentuation"/>
          <w:rFonts w:cs="Times New Roman"/>
          <w:color w:val="383F4E"/>
        </w:rPr>
        <w:t>« Rien ne filtre , on ne sait rien. Les frères d’Ilham Tohti au Xinjiang sont sans aucun doute soumis à une pression intense pour ne rien dire, sous peine de ne plus le voir. C’est une stratégie volontaire des autorités : faire comme s’il n’existait pas »,</w:t>
      </w:r>
      <w:r>
        <w:rPr>
          <w:rStyle w:val="apple-converted-space"/>
          <w:rFonts w:cs="Times New Roman"/>
          <w:color w:val="383F4E"/>
        </w:rPr>
        <w:t> </w:t>
      </w:r>
      <w:r>
        <w:rPr>
          <w:rFonts w:cs="Times New Roman"/>
          <w:color w:val="383F4E"/>
        </w:rPr>
        <w:t>explique la sinologue Marie Holzman, qui sonne régulièrement l’alerte sur son cas.</w:t>
      </w:r>
    </w:p>
    <w:p w14:paraId="06DCF0F2" w14:textId="77777777" w:rsidR="009250BE" w:rsidRDefault="009250BE" w:rsidP="009250BE">
      <w:pPr>
        <w:pStyle w:val="articleparagraph"/>
        <w:rPr>
          <w:rFonts w:cs="Times New Roman"/>
          <w:color w:val="383F4E"/>
        </w:rPr>
      </w:pPr>
      <w:r>
        <w:rPr>
          <w:rFonts w:cs="Times New Roman"/>
          <w:color w:val="383F4E"/>
        </w:rPr>
        <w:t>En outre, les onze millions de Ouïgours, qui constituent la population autochtone de la Région autonome ouïgoure du Xinjiang, l’immense territoire frontalier de l’Asie centrale, sont la cible depuis 2017 d’une politique d’internement forcé massif.</w:t>
      </w:r>
    </w:p>
    <w:p w14:paraId="651421C5" w14:textId="77777777" w:rsidR="009250BE" w:rsidRDefault="009250BE" w:rsidP="009250BE">
      <w:pPr>
        <w:pStyle w:val="articleparagraph"/>
        <w:rPr>
          <w:rFonts w:cs="Times New Roman"/>
          <w:color w:val="383F4E"/>
        </w:rPr>
      </w:pPr>
      <w:r>
        <w:rPr>
          <w:rStyle w:val="Accentuation"/>
          <w:rFonts w:cs="Times New Roman"/>
          <w:color w:val="383F4E"/>
        </w:rPr>
        <w:t>« Ilham Tohti est, comme le fut Vaclav Havel, le symbole du dialogue »,</w:t>
      </w:r>
      <w:r>
        <w:rPr>
          <w:rStyle w:val="apple-converted-space"/>
          <w:rFonts w:cs="Times New Roman"/>
          <w:color w:val="383F4E"/>
        </w:rPr>
        <w:t> </w:t>
      </w:r>
      <w:r>
        <w:rPr>
          <w:rFonts w:cs="Times New Roman"/>
          <w:color w:val="383F4E"/>
        </w:rPr>
        <w:t>rappelle Sophie Richardson, directrice Asie de Human Rights Watch.</w:t>
      </w:r>
      <w:r>
        <w:rPr>
          <w:rStyle w:val="apple-converted-space"/>
          <w:rFonts w:cs="Times New Roman"/>
          <w:color w:val="383F4E"/>
        </w:rPr>
        <w:t> </w:t>
      </w:r>
      <w:r>
        <w:rPr>
          <w:rStyle w:val="Accentuation"/>
          <w:rFonts w:cs="Times New Roman"/>
          <w:color w:val="383F4E"/>
        </w:rPr>
        <w:t xml:space="preserve">« Or, toute reconnaissance des efforts des Ouïgours pour remédier à la discrimination et aux inégalités dont ils sont l’objet par le dialogue est particulièrement bienvenue à présent, à un moment où les </w:t>
      </w:r>
      <w:r>
        <w:rPr>
          <w:rStyle w:val="Accentuation"/>
          <w:rFonts w:cs="Times New Roman"/>
          <w:color w:val="383F4E"/>
        </w:rPr>
        <w:lastRenderedPageBreak/>
        <w:t>autorités chinoises criminalisent et répriment de tels efforts et ont arrêté arbitrairement au moins un million de musulmans turcophones du Xinjiang sur la seule base de leur identité ethnique »,</w:t>
      </w:r>
      <w:r>
        <w:rPr>
          <w:rStyle w:val="apple-converted-space"/>
          <w:rFonts w:cs="Times New Roman"/>
          <w:i/>
          <w:iCs/>
          <w:color w:val="383F4E"/>
        </w:rPr>
        <w:t> </w:t>
      </w:r>
      <w:r>
        <w:rPr>
          <w:rFonts w:cs="Times New Roman"/>
          <w:color w:val="383F4E"/>
        </w:rPr>
        <w:t>poursuit-elle.</w:t>
      </w:r>
      <w:r>
        <w:rPr>
          <w:rStyle w:val="Accentuation"/>
          <w:rFonts w:cs="Times New Roman"/>
          <w:color w:val="383F4E"/>
        </w:rPr>
        <w:t>« Vaclav Havel a toujours inspiré les personnalités critiques en Chine, c’était le cas de la Charte 08</w:t>
      </w:r>
      <w:r>
        <w:rPr>
          <w:rStyle w:val="apple-converted-space"/>
          <w:rFonts w:cs="Times New Roman"/>
          <w:color w:val="383F4E"/>
        </w:rPr>
        <w:t> </w:t>
      </w:r>
      <w:r>
        <w:rPr>
          <w:rFonts w:cs="Times New Roman"/>
          <w:color w:val="383F4E"/>
        </w:rPr>
        <w:t>[un manifeste pour la démocratisation de la Chine],</w:t>
      </w:r>
      <w:r>
        <w:rPr>
          <w:rStyle w:val="apple-converted-space"/>
          <w:rFonts w:cs="Times New Roman"/>
          <w:i/>
          <w:iCs/>
          <w:color w:val="383F4E"/>
        </w:rPr>
        <w:t> </w:t>
      </w:r>
      <w:r>
        <w:rPr>
          <w:rStyle w:val="Accentuation"/>
          <w:rFonts w:cs="Times New Roman"/>
          <w:color w:val="383F4E"/>
        </w:rPr>
        <w:t>inspirée de la Charte 77, et de son principal auteur, Liu Xiaobo, lui aussi un universitaire comme Tohti </w:t>
      </w:r>
      <w:r>
        <w:rPr>
          <w:rFonts w:cs="Times New Roman"/>
          <w:color w:val="383F4E"/>
        </w:rPr>
        <w:t>». Le prix Nobel de la paix chinois est mort en 2017 d’un cancer alors qu’il purgeait une peine de onze ans de prison.</w:t>
      </w:r>
    </w:p>
    <w:p w14:paraId="506062B3" w14:textId="77777777" w:rsidR="009250BE" w:rsidRDefault="009250BE" w:rsidP="009250BE">
      <w:r>
        <w:t>Perpétuité pour séparatisme</w:t>
      </w:r>
    </w:p>
    <w:p w14:paraId="1CB74898" w14:textId="77777777" w:rsidR="009250BE" w:rsidRDefault="009250BE" w:rsidP="009250BE">
      <w:pPr>
        <w:pStyle w:val="articleparagraph"/>
        <w:rPr>
          <w:rFonts w:cs="Times New Roman"/>
          <w:color w:val="383F4E"/>
        </w:rPr>
      </w:pPr>
      <w:r>
        <w:rPr>
          <w:rFonts w:cs="Times New Roman"/>
          <w:color w:val="383F4E"/>
        </w:rPr>
        <w:t>Professeur de géographie à Pékin, où il enseignait à l’université centrale des nationalités, Ilham Tohti a été arrêté chez lui en janvier 2014 puis jugé et condamné à perpétuité en septembre de la même année, pour séparatisme, auXinjiang, dont il est originaire. Sous surveillance rapprochée au début des années 2010, Ilham Tohti a longtemps incarné, depuis sa base pékinoise, le fragile reliquat d’une société civile ouïgoure soumis à une répression brutale dans le sillage des clashs interethniques de 2009 à Urumqi. Il continuait d’animer un site d’informations sur le Xinjiang en chinois et en ouïgour,</w:t>
      </w:r>
      <w:r>
        <w:rPr>
          <w:rStyle w:val="apple-converted-space"/>
          <w:rFonts w:cs="Times New Roman"/>
          <w:color w:val="383F4E"/>
        </w:rPr>
        <w:t> </w:t>
      </w:r>
      <w:r>
        <w:rPr>
          <w:rStyle w:val="Accentuation"/>
          <w:rFonts w:cs="Times New Roman"/>
          <w:color w:val="383F4E"/>
        </w:rPr>
        <w:t>Uyghur-Biz,</w:t>
      </w:r>
      <w:r>
        <w:rPr>
          <w:rStyle w:val="apple-converted-space"/>
          <w:rFonts w:cs="Times New Roman"/>
          <w:i/>
          <w:iCs/>
          <w:color w:val="383F4E"/>
        </w:rPr>
        <w:t> </w:t>
      </w:r>
      <w:r>
        <w:rPr>
          <w:rFonts w:cs="Times New Roman"/>
          <w:color w:val="383F4E"/>
        </w:rPr>
        <w:t>certes bloqué en Chine, mais où il s’efforçait de promouvoir le dialogue et une analyse équilibrée des problèmes politiques et sociaux du Xinjiang. Laïque et modéré, le professeur Ilham veillait aussi à insuffler à ses étudiants ouïgours, issus de l’élite du système scolaire chinois, une culture du questionnement, de l’enquête et de la relativité entièrement absente du dogme du Parti communiste chinois sur « l’unité des nationalités ».</w:t>
      </w:r>
    </w:p>
    <w:p w14:paraId="3E68A159" w14:textId="77777777" w:rsidR="009250BE" w:rsidRDefault="009250BE" w:rsidP="009250BE">
      <w:pPr>
        <w:pStyle w:val="articleparagraph"/>
        <w:rPr>
          <w:rFonts w:cs="Times New Roman"/>
          <w:color w:val="383F4E"/>
        </w:rPr>
      </w:pPr>
      <w:r>
        <w:rPr>
          <w:rFonts w:cs="Times New Roman"/>
          <w:color w:val="383F4E"/>
        </w:rPr>
        <w:t>Cette relative liberté a vite disparu après l’arrivée au pouvoir de Xi Jinping en 2012-2013, qui a coïncidé avec un pic de tensions au Xinjiang et une tentative d’attentat spectaculaire sur la place Tiananmen en octobre 2013. Plusieurs attentats perpétrés par des Ouigours ont eu lieu en Chine et au Xinjiang au cours de l’année 2014. Lors de son procès, l’accusation a retenu contre l’universitaire les points de vue qu’il avait exprimés sur les politiques ethniques chinoises et l’identité ouïgoure dans ses cours, qui étaient filmés, et sur son site. Certains de ses étudiants qui avaient été arrêtés durent témoigner contre lui. M. Tohti fut également accusé de vouloir « internationaliser » la question ouïgoure en donnant régulièrement des interviews aux journalistes étrangers.</w:t>
      </w:r>
    </w:p>
    <w:p w14:paraId="31F4429A" w14:textId="77777777" w:rsidR="009250BE" w:rsidRDefault="009250BE" w:rsidP="009250BE">
      <w:r>
        <w:t>Longue histoire de dissidence</w:t>
      </w:r>
    </w:p>
    <w:p w14:paraId="02ABD56E" w14:textId="77777777" w:rsidR="009250BE" w:rsidRDefault="009250BE" w:rsidP="009250BE">
      <w:pPr>
        <w:pStyle w:val="articleparagraph"/>
        <w:rPr>
          <w:rFonts w:cs="Times New Roman"/>
          <w:color w:val="383F4E"/>
        </w:rPr>
      </w:pPr>
      <w:r>
        <w:rPr>
          <w:rFonts w:cs="Times New Roman"/>
          <w:color w:val="383F4E"/>
        </w:rPr>
        <w:t>Après un relâchement relatif en 2015, la répression chinoise s’est ensuite intensifiée à partir de 2016, avec l’arrivée d’un nouveau chef du parti au Xinjiang, Chen Quanguo</w:t>
      </w:r>
      <w:r>
        <w:rPr>
          <w:rStyle w:val="lev"/>
          <w:rFonts w:cs="Times New Roman"/>
          <w:i/>
          <w:iCs/>
          <w:color w:val="383F4E"/>
        </w:rPr>
        <w:t>,</w:t>
      </w:r>
      <w:r>
        <w:rPr>
          <w:rStyle w:val="apple-converted-space"/>
          <w:rFonts w:cs="Times New Roman"/>
          <w:b/>
          <w:bCs/>
          <w:i/>
          <w:iCs/>
          <w:color w:val="383F4E"/>
        </w:rPr>
        <w:t> </w:t>
      </w:r>
      <w:r>
        <w:rPr>
          <w:rFonts w:cs="Times New Roman"/>
          <w:color w:val="383F4E"/>
        </w:rPr>
        <w:t>et la mise en œuvre d’une politique d’internement systématique dans des camps de détention, sous prétexte de déradicalisation. Outre les détentions en camps, des centaines de personnalités ouïgoures, dont plusieurs anciens doyens d’université, ont été condamnées à des peines extrêmement lourdes.</w:t>
      </w:r>
    </w:p>
    <w:p w14:paraId="15279B61" w14:textId="77777777" w:rsidR="009250BE" w:rsidRDefault="009250BE" w:rsidP="009250BE">
      <w:pPr>
        <w:pStyle w:val="articleparagraph"/>
        <w:rPr>
          <w:rFonts w:cs="Times New Roman"/>
          <w:color w:val="383F4E"/>
        </w:rPr>
      </w:pPr>
      <w:r>
        <w:rPr>
          <w:rFonts w:cs="Times New Roman"/>
          <w:color w:val="383F4E"/>
        </w:rPr>
        <w:t>Ilham Tohti a une longue histoire de dissidence : en 1985, à 17 ans, il manifesta à Urumqi puis place Tiananmen à Pékin avec d’autres lycéens ouïgours contre les essais nucléaires chinois dans le désert du Xinjiang. Dans les années 1990, il tint des salons d’écrivains. A partir de 1995, il se retrouve dans le collimateur de la sécurité d’Etat, et change de nom pour protéger sa famille à Atush. Ses cours seront suspendus pendant dix ans. Il lance en 2005 le site d’informations</w:t>
      </w:r>
      <w:r>
        <w:rPr>
          <w:rStyle w:val="apple-converted-space"/>
          <w:rFonts w:cs="Times New Roman"/>
          <w:color w:val="383F4E"/>
        </w:rPr>
        <w:t> </w:t>
      </w:r>
      <w:r>
        <w:rPr>
          <w:rStyle w:val="Accentuation"/>
          <w:rFonts w:cs="Times New Roman"/>
          <w:color w:val="383F4E"/>
        </w:rPr>
        <w:t>Uyghur-Biz.</w:t>
      </w:r>
    </w:p>
    <w:p w14:paraId="7F401FD9" w14:textId="77777777" w:rsidR="009250BE" w:rsidRDefault="009250BE" w:rsidP="009250BE">
      <w:pPr>
        <w:pStyle w:val="articleauthor-container"/>
        <w:spacing w:before="0" w:beforeAutospacing="0" w:after="0" w:afterAutospacing="0"/>
        <w:rPr>
          <w:rFonts w:cs="Times New Roman"/>
        </w:rPr>
      </w:pPr>
      <w:hyperlink r:id="rId76" w:history="1">
        <w:r>
          <w:rPr>
            <w:rStyle w:val="authorname"/>
            <w:rFonts w:ascii="inherit" w:hAnsi="inherit" w:cs="Times New Roman"/>
            <w:b/>
            <w:bCs/>
            <w:color w:val="383F4E"/>
          </w:rPr>
          <w:t>Brice Pedroletti</w:t>
        </w:r>
      </w:hyperlink>
    </w:p>
    <w:p w14:paraId="4EEA27A2" w14:textId="77777777" w:rsidR="0050472C" w:rsidRDefault="0050472C" w:rsidP="0050472C">
      <w:pPr>
        <w:pStyle w:val="Titre3"/>
      </w:pPr>
      <w:bookmarkStart w:id="28" w:name="_Toc439689383"/>
      <w:r>
        <w:t>Répression des Ouïgours : les députés américains appellent à sanctionner Pékin</w:t>
      </w:r>
      <w:bookmarkEnd w:id="28"/>
    </w:p>
    <w:p w14:paraId="07FF4E3E" w14:textId="77777777" w:rsidR="0050472C" w:rsidRDefault="0050472C" w:rsidP="0050472C">
      <w:pPr>
        <w:pStyle w:val="articledesc"/>
        <w:rPr>
          <w:rFonts w:ascii="Helvetica" w:hAnsi="Helvetica" w:cs="Times New Roman"/>
          <w:color w:val="2A303B"/>
        </w:rPr>
      </w:pPr>
      <w:r>
        <w:rPr>
          <w:rFonts w:ascii="Helvetica" w:hAnsi="Helvetica" w:cs="Times New Roman"/>
          <w:color w:val="2A303B"/>
        </w:rPr>
        <w:t>La Chambre des représentants a adopté à une large majorité un texte réclamant des sanctions contre la Chine, accusée d’avoir interné des centaines de milliers de musulmans de cette ethnie minoritaire.</w:t>
      </w:r>
    </w:p>
    <w:p w14:paraId="68695293" w14:textId="77777777" w:rsidR="0050472C" w:rsidRDefault="0050472C" w:rsidP="0050472C">
      <w:pPr>
        <w:pStyle w:val="meta"/>
        <w:rPr>
          <w:rFonts w:ascii="Helvetica" w:hAnsi="Helvetica" w:cs="Times New Roman"/>
          <w:color w:val="717B8E"/>
        </w:rPr>
      </w:pPr>
      <w:r>
        <w:rPr>
          <w:rStyle w:val="metaauthor"/>
          <w:rFonts w:ascii="Helvetica" w:hAnsi="Helvetica" w:cs="Times New Roman"/>
          <w:color w:val="717B8E"/>
        </w:rPr>
        <w:t>Le Monde avec AFP</w:t>
      </w:r>
      <w:r>
        <w:rPr>
          <w:rStyle w:val="apple-converted-space"/>
          <w:rFonts w:ascii="Helvetica" w:hAnsi="Helvetica" w:cs="Times New Roman"/>
          <w:color w:val="717B8E"/>
        </w:rPr>
        <w:t> </w:t>
      </w:r>
      <w:r>
        <w:rPr>
          <w:rStyle w:val="metadate"/>
          <w:rFonts w:ascii="Helvetica" w:hAnsi="Helvetica" w:cs="Times New Roman"/>
          <w:color w:val="717B8E"/>
        </w:rPr>
        <w:t>Publié le 04 décembre 2019 à 05h44 - Mis à jour le 04 décembre 2019 à 09h21</w:t>
      </w:r>
    </w:p>
    <w:p w14:paraId="59563BDE" w14:textId="77777777" w:rsidR="0050472C" w:rsidRDefault="0050472C" w:rsidP="0050472C">
      <w:pPr>
        <w:pStyle w:val="articleparagraph"/>
        <w:spacing w:before="0" w:beforeAutospacing="0" w:after="0" w:afterAutospacing="0"/>
        <w:rPr>
          <w:rFonts w:cs="Times New Roman"/>
          <w:color w:val="383F4E"/>
        </w:rPr>
      </w:pPr>
      <w:r>
        <w:rPr>
          <w:rFonts w:cs="Times New Roman"/>
          <w:color w:val="383F4E"/>
        </w:rPr>
        <w:t xml:space="preserve">Face à la répression des Ouïgours, les députés américains souhaitent briser le silence et passer à l’action. La Chambre des représentants a en effet approuvé à une écrasante majorité un projet de loi appelant à imposer des sanctions contre </w:t>
      </w:r>
      <w:r>
        <w:rPr>
          <w:rFonts w:cs="Times New Roman"/>
          <w:color w:val="383F4E"/>
        </w:rPr>
        <w:lastRenderedPageBreak/>
        <w:t>la Chine. Le texte, voté mardi, doit encore être validé par le Sénat, où il devrait aussi rencontrer un grand soutien, avant d’être envoyé au président Donald Trump pour qu’il accepte ou non de le promulguer.</w:t>
      </w:r>
    </w:p>
    <w:p w14:paraId="261F0B84" w14:textId="77777777" w:rsidR="0050472C" w:rsidRDefault="0050472C" w:rsidP="0050472C">
      <w:pPr>
        <w:pStyle w:val="articleparagraph"/>
        <w:rPr>
          <w:rFonts w:cs="Times New Roman"/>
          <w:color w:val="383F4E"/>
        </w:rPr>
      </w:pPr>
      <w:r>
        <w:rPr>
          <w:rStyle w:val="Accentuation"/>
          <w:rFonts w:cs="Times New Roman"/>
          <w:color w:val="383F4E"/>
        </w:rPr>
        <w:t>« Aujourd’hui, la dignité et les droits de l’homme des Ouïghours sont menacés par les actes barbares de Pékin, qui sont une insulte à la conscience collective mondiale »</w:t>
      </w:r>
      <w:r>
        <w:rPr>
          <w:rFonts w:cs="Times New Roman"/>
          <w:color w:val="383F4E"/>
        </w:rPr>
        <w:t>, a déclaré, avant ce vote, la présidente démocrate de la Chambre, Nancy Pelosi.</w:t>
      </w:r>
      <w:r>
        <w:rPr>
          <w:rStyle w:val="apple-converted-space"/>
          <w:rFonts w:cs="Times New Roman"/>
          <w:color w:val="383F4E"/>
        </w:rPr>
        <w:t> </w:t>
      </w:r>
      <w:r>
        <w:rPr>
          <w:rStyle w:val="Accentuation"/>
          <w:rFonts w:cs="Times New Roman"/>
          <w:color w:val="383F4E"/>
        </w:rPr>
        <w:t>« Nous envoyons un message à Pékin : l’Amérique observe et ne restera pas silencieuse »</w:t>
      </w:r>
      <w:r>
        <w:rPr>
          <w:rFonts w:cs="Times New Roman"/>
          <w:color w:val="383F4E"/>
        </w:rPr>
        <w:t>, a-t-elle ajouté.</w:t>
      </w:r>
    </w:p>
    <w:p w14:paraId="10098D9D" w14:textId="77777777" w:rsidR="0050472C" w:rsidRDefault="0050472C" w:rsidP="0050472C">
      <w:pPr>
        <w:pStyle w:val="articleparagraph"/>
        <w:rPr>
          <w:rFonts w:cs="Times New Roman"/>
          <w:color w:val="383F4E"/>
        </w:rPr>
      </w:pPr>
      <w:r>
        <w:rPr>
          <w:rFonts w:cs="Times New Roman"/>
          <w:color w:val="383F4E"/>
        </w:rPr>
        <w:t>En pleine guerre commerciale entre les Etats-Unis et la Chine, les relations bilatérales s’étaient déjà tendues la semaine dernière avec la promulgation, par Donald Trump, d’une loi de soutien aux manifestations prodémocratie qui secouent le territoire chinois autonome de Hongkong depuis juin.</w:t>
      </w:r>
    </w:p>
    <w:p w14:paraId="598A7E86" w14:textId="77777777" w:rsidR="0050472C" w:rsidRDefault="0050472C" w:rsidP="0050472C">
      <w:r>
        <w:t>Camps de « rééducation politique »</w:t>
      </w:r>
    </w:p>
    <w:p w14:paraId="3124C741" w14:textId="77777777" w:rsidR="0050472C" w:rsidRDefault="0050472C" w:rsidP="0050472C">
      <w:pPr>
        <w:pStyle w:val="articleparagraph"/>
        <w:rPr>
          <w:rFonts w:cs="Times New Roman"/>
          <w:color w:val="383F4E"/>
        </w:rPr>
      </w:pPr>
      <w:r>
        <w:rPr>
          <w:rFonts w:cs="Times New Roman"/>
          <w:color w:val="383F4E"/>
        </w:rPr>
        <w:t>Le texte approuvé mardi à la Chambre appelle le président américain à imposer des sanctions à de hauts responsables du Xinjiang, la région du nord-ouest de la Chine qui a été placée sous haute sécurité après avoir été longtemps frappée par des attentats sanglants. Des organisations de défense des droits de l’homme, des experts et Washington accusent Pékin d’avoir interné dans ce territoire jusqu’à un million de musulmans, notamment ouïgours, dans des camps de rééducation politique.</w:t>
      </w:r>
    </w:p>
    <w:p w14:paraId="7DEAE2F6" w14:textId="77777777" w:rsidR="0050472C" w:rsidRDefault="0050472C" w:rsidP="0050472C">
      <w:pPr>
        <w:pStyle w:val="articleparagraph"/>
        <w:rPr>
          <w:rFonts w:cs="Times New Roman"/>
          <w:color w:val="383F4E"/>
        </w:rPr>
      </w:pPr>
      <w:r>
        <w:rPr>
          <w:rFonts w:cs="Times New Roman"/>
          <w:color w:val="383F4E"/>
        </w:rPr>
        <w:t>Pékin dément ce chiffre et parle de</w:t>
      </w:r>
      <w:r>
        <w:rPr>
          <w:rStyle w:val="apple-converted-space"/>
          <w:rFonts w:cs="Times New Roman"/>
          <w:color w:val="383F4E"/>
        </w:rPr>
        <w:t> </w:t>
      </w:r>
      <w:r>
        <w:rPr>
          <w:rStyle w:val="Accentuation"/>
          <w:rFonts w:cs="Times New Roman"/>
          <w:color w:val="383F4E"/>
        </w:rPr>
        <w:t>« centres de formation professionnelle »</w:t>
      </w:r>
      <w:r>
        <w:rPr>
          <w:rFonts w:cs="Times New Roman"/>
          <w:color w:val="383F4E"/>
        </w:rPr>
        <w:t>, destinés à aider la population locale à trouver un emploi et ainsi à l’éloigner de la tentation de l’islamisme et du terrorisme. Des attentats attribués à des militants ouïgours ont endeuillé la Chine pendant de nombreuses années. Le gouvernement, qui accuse des</w:t>
      </w:r>
      <w:r>
        <w:rPr>
          <w:rStyle w:val="apple-converted-space"/>
          <w:rFonts w:cs="Times New Roman"/>
          <w:color w:val="383F4E"/>
        </w:rPr>
        <w:t> </w:t>
      </w:r>
      <w:r>
        <w:rPr>
          <w:rStyle w:val="Accentuation"/>
          <w:rFonts w:cs="Times New Roman"/>
          <w:color w:val="383F4E"/>
        </w:rPr>
        <w:t>« séparatistes »</w:t>
      </w:r>
      <w:r>
        <w:rPr>
          <w:rStyle w:val="apple-converted-space"/>
          <w:rFonts w:cs="Times New Roman"/>
          <w:color w:val="383F4E"/>
        </w:rPr>
        <w:t> </w:t>
      </w:r>
      <w:r>
        <w:rPr>
          <w:rFonts w:cs="Times New Roman"/>
          <w:color w:val="383F4E"/>
        </w:rPr>
        <w:t>et des</w:t>
      </w:r>
      <w:r>
        <w:rPr>
          <w:rStyle w:val="apple-converted-space"/>
          <w:rFonts w:cs="Times New Roman"/>
          <w:color w:val="383F4E"/>
        </w:rPr>
        <w:t> </w:t>
      </w:r>
      <w:r>
        <w:rPr>
          <w:rStyle w:val="Accentuation"/>
          <w:rFonts w:cs="Times New Roman"/>
          <w:color w:val="383F4E"/>
        </w:rPr>
        <w:t>« djihadistes »</w:t>
      </w:r>
      <w:r>
        <w:rPr>
          <w:rFonts w:cs="Times New Roman"/>
          <w:color w:val="383F4E"/>
        </w:rPr>
        <w:t>, a répondu en imposant une sécurité draconienne au Xinjiang – grand comme trois fois l’Espagne et frontalier, entre autres, avec le Pakistan et l’Afghanistan.</w:t>
      </w:r>
    </w:p>
    <w:p w14:paraId="3711FCF7" w14:textId="77777777" w:rsidR="0050472C" w:rsidRDefault="0050472C" w:rsidP="0050472C">
      <w:r>
        <w:t>« Vive indignation » de Pékin</w:t>
      </w:r>
    </w:p>
    <w:p w14:paraId="48226479" w14:textId="77777777" w:rsidR="0050472C" w:rsidRDefault="0050472C" w:rsidP="0050472C">
      <w:pPr>
        <w:pStyle w:val="articleparagraph"/>
        <w:rPr>
          <w:rFonts w:cs="Times New Roman"/>
          <w:color w:val="383F4E"/>
        </w:rPr>
      </w:pPr>
      <w:r>
        <w:rPr>
          <w:rFonts w:cs="Times New Roman"/>
          <w:color w:val="383F4E"/>
        </w:rPr>
        <w:t>Pékin a exprimé mercredi sa</w:t>
      </w:r>
      <w:r>
        <w:rPr>
          <w:rStyle w:val="apple-converted-space"/>
          <w:rFonts w:cs="Times New Roman"/>
          <w:color w:val="383F4E"/>
        </w:rPr>
        <w:t> </w:t>
      </w:r>
      <w:r>
        <w:rPr>
          <w:rStyle w:val="Accentuation"/>
          <w:rFonts w:cs="Times New Roman"/>
          <w:color w:val="383F4E"/>
        </w:rPr>
        <w:t>« vive indignation »</w:t>
      </w:r>
      <w:r>
        <w:rPr>
          <w:rStyle w:val="apple-converted-space"/>
          <w:rFonts w:cs="Times New Roman"/>
          <w:color w:val="383F4E"/>
        </w:rPr>
        <w:t> </w:t>
      </w:r>
      <w:r>
        <w:rPr>
          <w:rFonts w:cs="Times New Roman"/>
          <w:color w:val="383F4E"/>
        </w:rPr>
        <w:t>après le vote de la Chambre des représentants, l’appelant à</w:t>
      </w:r>
      <w:r>
        <w:rPr>
          <w:rStyle w:val="apple-converted-space"/>
          <w:rFonts w:cs="Times New Roman"/>
          <w:color w:val="383F4E"/>
        </w:rPr>
        <w:t> </w:t>
      </w:r>
      <w:r>
        <w:rPr>
          <w:rStyle w:val="Accentuation"/>
          <w:rFonts w:cs="Times New Roman"/>
          <w:color w:val="383F4E"/>
        </w:rPr>
        <w:t>« corriger son erreur »</w:t>
      </w:r>
      <w:r>
        <w:rPr>
          <w:rStyle w:val="apple-converted-space"/>
          <w:rFonts w:cs="Times New Roman"/>
          <w:color w:val="383F4E"/>
        </w:rPr>
        <w:t> </w:t>
      </w:r>
      <w:r>
        <w:rPr>
          <w:rFonts w:cs="Times New Roman"/>
          <w:color w:val="383F4E"/>
        </w:rPr>
        <w:t>et ne pas</w:t>
      </w:r>
      <w:r>
        <w:rPr>
          <w:rStyle w:val="apple-converted-space"/>
          <w:rFonts w:cs="Times New Roman"/>
          <w:color w:val="383F4E"/>
        </w:rPr>
        <w:t> </w:t>
      </w:r>
      <w:r>
        <w:rPr>
          <w:rStyle w:val="Accentuation"/>
          <w:rFonts w:cs="Times New Roman"/>
          <w:color w:val="383F4E"/>
        </w:rPr>
        <w:t>« s’immiscer dans les affaires intérieures chinoises »</w:t>
      </w:r>
      <w:r>
        <w:rPr>
          <w:rFonts w:cs="Times New Roman"/>
          <w:color w:val="383F4E"/>
        </w:rPr>
        <w:t>. Le projet de loi américain</w:t>
      </w:r>
      <w:r>
        <w:rPr>
          <w:rStyle w:val="apple-converted-space"/>
          <w:rFonts w:cs="Times New Roman"/>
          <w:color w:val="383F4E"/>
        </w:rPr>
        <w:t> </w:t>
      </w:r>
      <w:r>
        <w:rPr>
          <w:rStyle w:val="Accentuation"/>
          <w:rFonts w:cs="Times New Roman"/>
          <w:color w:val="383F4E"/>
        </w:rPr>
        <w:t>« calomnie de façon arbitraire les efforts de la Chine en matière de déradicalisation et de lutte antiterroriste »</w:t>
      </w:r>
      <w:r>
        <w:rPr>
          <w:rFonts w:cs="Times New Roman"/>
          <w:color w:val="383F4E"/>
        </w:rPr>
        <w:t>, a indiqué Hua Chunying, une porte-parole du ministère chinois des affaires étrangères.</w:t>
      </w:r>
      <w:r>
        <w:rPr>
          <w:rStyle w:val="apple-converted-space"/>
          <w:rFonts w:cs="Times New Roman"/>
          <w:color w:val="383F4E"/>
        </w:rPr>
        <w:t> </w:t>
      </w:r>
      <w:r>
        <w:rPr>
          <w:rStyle w:val="Accentuation"/>
          <w:rFonts w:cs="Times New Roman"/>
          <w:color w:val="383F4E"/>
        </w:rPr>
        <w:t>« La Chine répliquera en fonction de l’évolution de la situation »</w:t>
      </w:r>
      <w:r>
        <w:rPr>
          <w:rFonts w:cs="Times New Roman"/>
          <w:color w:val="383F4E"/>
        </w:rPr>
        <w:t>, a-t-elle souligné dans un communiqué, sans donner plus de précisions.</w:t>
      </w:r>
    </w:p>
    <w:p w14:paraId="6A756081" w14:textId="77777777" w:rsidR="0050472C" w:rsidRDefault="0050472C" w:rsidP="0050472C">
      <w:pPr>
        <w:pStyle w:val="articleparagraph"/>
        <w:rPr>
          <w:rFonts w:cs="Times New Roman"/>
          <w:color w:val="383F4E"/>
        </w:rPr>
      </w:pPr>
      <w:r>
        <w:rPr>
          <w:rFonts w:cs="Times New Roman"/>
          <w:color w:val="383F4E"/>
        </w:rPr>
        <w:t>Les Ouïgours constituent l’une des 56 ethnies recensées en Chine. Principalement musulmans, parlant pour la plupart une langue turcique, ils constituent un peu moins de la moitié des 25 millions de personnes vivant au Xinjiang.</w:t>
      </w:r>
    </w:p>
    <w:p w14:paraId="1C640DAB" w14:textId="77777777" w:rsidR="0050472C" w:rsidRDefault="0050472C" w:rsidP="0050472C">
      <w:pPr>
        <w:pStyle w:val="articleparagraph"/>
        <w:rPr>
          <w:rFonts w:cs="Times New Roman"/>
          <w:color w:val="383F4E"/>
        </w:rPr>
      </w:pPr>
      <w:r>
        <w:rPr>
          <w:rFonts w:cs="Times New Roman"/>
          <w:color w:val="383F4E"/>
        </w:rPr>
        <w:t>La proposition de loi américaine exhorte également le département d’Etat à établir un rapport sous un an sur la situation dans la région, et le ministère du commerce à interdire certaines exportations, notamment de matériels pouvant aider aux systèmes de reconnaissance faciale.</w:t>
      </w:r>
    </w:p>
    <w:p w14:paraId="456D07CD" w14:textId="77777777" w:rsidR="0050472C" w:rsidRDefault="0050472C" w:rsidP="0050472C">
      <w:r>
        <w:t>Probable adoption au Sénat</w:t>
      </w:r>
    </w:p>
    <w:p w14:paraId="02D12389" w14:textId="77777777" w:rsidR="0050472C" w:rsidRDefault="0050472C" w:rsidP="0050472C">
      <w:pPr>
        <w:pStyle w:val="articleparagraph"/>
        <w:rPr>
          <w:rFonts w:cs="Times New Roman"/>
          <w:color w:val="383F4E"/>
        </w:rPr>
      </w:pPr>
      <w:r>
        <w:rPr>
          <w:rFonts w:cs="Times New Roman"/>
          <w:color w:val="383F4E"/>
        </w:rPr>
        <w:t>Le Sénat, à majorité républicaine, avait adopté à l’unanimité, en septembre, une version différente de cette proposition de loi, présentée par le républicain Marco Rubio. Mardi soir, il a salué le vote de la Chambre et déclaré avoir</w:t>
      </w:r>
      <w:r>
        <w:rPr>
          <w:rStyle w:val="apple-converted-space"/>
          <w:rFonts w:cs="Times New Roman"/>
          <w:color w:val="383F4E"/>
        </w:rPr>
        <w:t> </w:t>
      </w:r>
      <w:r>
        <w:rPr>
          <w:rStyle w:val="Accentuation"/>
          <w:rFonts w:cs="Times New Roman"/>
          <w:color w:val="383F4E"/>
        </w:rPr>
        <w:t>« hâte »</w:t>
      </w:r>
      <w:r>
        <w:rPr>
          <w:rStyle w:val="apple-converted-space"/>
          <w:rFonts w:cs="Times New Roman"/>
          <w:color w:val="383F4E"/>
        </w:rPr>
        <w:t> </w:t>
      </w:r>
      <w:r>
        <w:rPr>
          <w:rFonts w:cs="Times New Roman"/>
          <w:color w:val="383F4E"/>
        </w:rPr>
        <w:t>de travailler avec les sénateurs pour que cette proposition</w:t>
      </w:r>
      <w:r>
        <w:rPr>
          <w:rStyle w:val="apple-converted-space"/>
          <w:rFonts w:cs="Times New Roman"/>
          <w:color w:val="383F4E"/>
        </w:rPr>
        <w:t> </w:t>
      </w:r>
      <w:r>
        <w:rPr>
          <w:rStyle w:val="Accentuation"/>
          <w:rFonts w:cs="Times New Roman"/>
          <w:color w:val="383F4E"/>
        </w:rPr>
        <w:t>« soit adoptée et envoyée au président »</w:t>
      </w:r>
      <w:r>
        <w:rPr>
          <w:rFonts w:cs="Times New Roman"/>
          <w:color w:val="383F4E"/>
        </w:rPr>
        <w:t>.</w:t>
      </w:r>
    </w:p>
    <w:p w14:paraId="2C4CED00" w14:textId="77777777" w:rsidR="0050472C" w:rsidRDefault="0050472C" w:rsidP="0050472C">
      <w:pPr>
        <w:pStyle w:val="articleparagraph"/>
        <w:rPr>
          <w:rFonts w:cs="Times New Roman"/>
          <w:color w:val="383F4E"/>
        </w:rPr>
      </w:pPr>
      <w:r>
        <w:rPr>
          <w:rFonts w:cs="Times New Roman"/>
          <w:color w:val="383F4E"/>
        </w:rPr>
        <w:t>Le démocrate Bob Menendez, numéro deux de la commission des affaires étrangères, est allé dans le même sens, laissant augurer d’une adoption au Sénat.</w:t>
      </w:r>
      <w:r>
        <w:rPr>
          <w:rStyle w:val="Accentuation"/>
          <w:rFonts w:cs="Times New Roman"/>
          <w:color w:val="383F4E"/>
        </w:rPr>
        <w:t>« Le gouvernement chinois et le Parti communiste travaillent pour éradiquer systématiquement les identités culturelles et ethniques des Ouïgours et d’autres minorités musulmanes dans le Xinjiang »</w:t>
      </w:r>
      <w:r>
        <w:rPr>
          <w:rFonts w:cs="Times New Roman"/>
          <w:color w:val="383F4E"/>
        </w:rPr>
        <w:t>, a déclaré M. Rubio.</w:t>
      </w:r>
    </w:p>
    <w:p w14:paraId="04F75977" w14:textId="0D9ADC27" w:rsidR="0050472C" w:rsidRPr="00DC2E3D" w:rsidRDefault="0050472C" w:rsidP="00DC2E3D">
      <w:pPr>
        <w:pStyle w:val="articleparagraph"/>
        <w:rPr>
          <w:rFonts w:cs="Times New Roman"/>
          <w:color w:val="383F4E"/>
        </w:rPr>
      </w:pPr>
      <w:r>
        <w:rPr>
          <w:rFonts w:cs="Times New Roman"/>
          <w:color w:val="383F4E"/>
        </w:rPr>
        <w:lastRenderedPageBreak/>
        <w:t>En octobre, les Etats-Unis avaient déjà placé 28 organisations gouvernementales et commerciales chinoises sur liste noire, dont des sociétés de vidéosurveillance, leur reprochant d’être impliquées dans la campagne de répression policière dans cette région autonome.</w:t>
      </w:r>
    </w:p>
    <w:p w14:paraId="6A8B177F" w14:textId="77777777" w:rsidR="00400782" w:rsidRDefault="00400782" w:rsidP="009250BE">
      <w:pPr>
        <w:pStyle w:val="Titre3"/>
      </w:pPr>
      <w:bookmarkStart w:id="29" w:name="_Toc439689384"/>
      <w:r>
        <w:t>« Ne montrer absolument aucune pitié » : des documents secrets chinois éclairent la répression contre les Ouïgours</w:t>
      </w:r>
      <w:bookmarkEnd w:id="29"/>
    </w:p>
    <w:p w14:paraId="75115A58" w14:textId="77777777" w:rsidR="00400782" w:rsidRDefault="00400782" w:rsidP="00400782">
      <w:pPr>
        <w:pStyle w:val="articledesc"/>
        <w:rPr>
          <w:rFonts w:ascii="Helvetica" w:hAnsi="Helvetica" w:cs="Times New Roman"/>
          <w:color w:val="2A303B"/>
        </w:rPr>
      </w:pPr>
      <w:r>
        <w:rPr>
          <w:rFonts w:ascii="Helvetica" w:hAnsi="Helvetica" w:cs="Times New Roman"/>
          <w:color w:val="2A303B"/>
        </w:rPr>
        <w:t>Les 403 pages fournissent des éléments inédits sur la politique d’internement massif de la minorité musulmane ouïgoure dans la région autonome de l’ouest du pays.</w:t>
      </w:r>
    </w:p>
    <w:p w14:paraId="35C3E1CC" w14:textId="77777777" w:rsidR="00400782" w:rsidRDefault="00400782" w:rsidP="00400782">
      <w:pPr>
        <w:pStyle w:val="meta"/>
        <w:rPr>
          <w:rFonts w:ascii="Helvetica" w:hAnsi="Helvetica" w:cs="Times New Roman"/>
          <w:color w:val="717B8E"/>
        </w:rPr>
      </w:pPr>
      <w:r>
        <w:rPr>
          <w:rStyle w:val="metaauthor"/>
          <w:rFonts w:ascii="Helvetica" w:hAnsi="Helvetica" w:cs="Times New Roman"/>
          <w:color w:val="717B8E"/>
        </w:rPr>
        <w:t>Par</w:t>
      </w:r>
      <w:r>
        <w:rPr>
          <w:rStyle w:val="apple-converted-space"/>
          <w:rFonts w:ascii="Helvetica" w:hAnsi="Helvetica" w:cs="Times New Roman"/>
          <w:color w:val="717B8E"/>
        </w:rPr>
        <w:t> </w:t>
      </w:r>
      <w:hyperlink r:id="rId77" w:history="1">
        <w:r>
          <w:rPr>
            <w:rStyle w:val="Lienhypertexte"/>
            <w:rFonts w:ascii="inherit" w:hAnsi="inherit" w:cs="Times New Roman"/>
          </w:rPr>
          <w:t>Brice Pedroletti</w:t>
        </w:r>
      </w:hyperlink>
      <w:r>
        <w:rPr>
          <w:rStyle w:val="apple-converted-space"/>
          <w:rFonts w:ascii="Helvetica" w:hAnsi="Helvetica" w:cs="Times New Roman"/>
          <w:color w:val="717B8E"/>
        </w:rPr>
        <w:t>  </w:t>
      </w:r>
      <w:r>
        <w:rPr>
          <w:rStyle w:val="metadate"/>
          <w:rFonts w:ascii="Helvetica" w:hAnsi="Helvetica" w:cs="Times New Roman"/>
          <w:color w:val="717B8E"/>
        </w:rPr>
        <w:t>Publié le 18 novembre 2019 à 01h43 - Mis à jour le 18 novembre 2019 à 09h59</w:t>
      </w:r>
    </w:p>
    <w:p w14:paraId="4F7ABFEC" w14:textId="77777777" w:rsidR="00400782" w:rsidRDefault="00400782" w:rsidP="00400782">
      <w:pPr>
        <w:jc w:val="center"/>
        <w:rPr>
          <w:rFonts w:eastAsia="Times New Roman" w:cs="Times New Roman"/>
        </w:rPr>
      </w:pPr>
      <w:r>
        <w:rPr>
          <w:rFonts w:eastAsia="Times New Roman" w:cs="Times New Roman"/>
          <w:noProof/>
        </w:rPr>
        <w:drawing>
          <wp:inline distT="0" distB="0" distL="0" distR="0" wp14:anchorId="7F75BFFC" wp14:editId="7007906F">
            <wp:extent cx="2690914" cy="1791335"/>
            <wp:effectExtent l="0" t="0" r="1905" b="12065"/>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90961" cy="1791366"/>
                    </a:xfrm>
                    <a:prstGeom prst="rect">
                      <a:avLst/>
                    </a:prstGeom>
                    <a:noFill/>
                    <a:ln>
                      <a:noFill/>
                    </a:ln>
                  </pic:spPr>
                </pic:pic>
              </a:graphicData>
            </a:graphic>
          </wp:inline>
        </w:drawing>
      </w:r>
    </w:p>
    <w:p w14:paraId="6D3CD78D" w14:textId="77777777" w:rsidR="00400782" w:rsidRDefault="00400782" w:rsidP="00400782">
      <w:pPr>
        <w:jc w:val="center"/>
        <w:rPr>
          <w:rFonts w:eastAsia="Times New Roman" w:cs="Times New Roman"/>
        </w:rPr>
      </w:pPr>
    </w:p>
    <w:p w14:paraId="56A86EB5" w14:textId="3321AF41" w:rsidR="00400782" w:rsidRDefault="00400782" w:rsidP="00400782">
      <w:pPr>
        <w:rPr>
          <w:rFonts w:ascii="Times" w:eastAsia="Times New Roman" w:hAnsi="Times" w:cs="Times New Roman"/>
        </w:rPr>
      </w:pPr>
      <w:r>
        <w:rPr>
          <w:rFonts w:eastAsia="Times New Roman" w:cs="Times New Roman"/>
        </w:rPr>
        <w:t>Des Ouïgours marchent sur un portrait du secrétaire du parti du Xinjiang, Chen Quanguo, lors d’une manifestation, le 1er octobre à Istanbul. YASIN AKGUL / AFP</w:t>
      </w:r>
    </w:p>
    <w:p w14:paraId="16ABFEF5" w14:textId="77777777" w:rsidR="00400782" w:rsidRDefault="00400782" w:rsidP="00400782">
      <w:pPr>
        <w:pStyle w:val="articleparagraph"/>
        <w:rPr>
          <w:rFonts w:cs="Times New Roman"/>
          <w:color w:val="383F4E"/>
        </w:rPr>
      </w:pPr>
      <w:r>
        <w:rPr>
          <w:rFonts w:cs="Times New Roman"/>
          <w:color w:val="383F4E"/>
        </w:rPr>
        <w:t>C’est l’une des plus grosses fuites de l’histoire de la Chine contemporaine depuis les « Tiananmen Papers » en 2001 : dans une</w:t>
      </w:r>
      <w:r>
        <w:rPr>
          <w:rStyle w:val="apple-converted-space"/>
          <w:rFonts w:cs="Times New Roman"/>
          <w:color w:val="383F4E"/>
        </w:rPr>
        <w:t> </w:t>
      </w:r>
      <w:hyperlink r:id="rId79" w:history="1">
        <w:r>
          <w:rPr>
            <w:rStyle w:val="Lienhypertexte"/>
            <w:rFonts w:ascii="inherit" w:hAnsi="inherit" w:cs="Times New Roman"/>
          </w:rPr>
          <w:t>série d’articles</w:t>
        </w:r>
      </w:hyperlink>
      <w:r>
        <w:rPr>
          <w:rStyle w:val="apple-converted-space"/>
          <w:rFonts w:cs="Times New Roman"/>
          <w:color w:val="383F4E"/>
        </w:rPr>
        <w:t> </w:t>
      </w:r>
      <w:r>
        <w:rPr>
          <w:rFonts w:cs="Times New Roman"/>
          <w:color w:val="383F4E"/>
        </w:rPr>
        <w:t>publiés samedi 16 novembre, le</w:t>
      </w:r>
      <w:r>
        <w:rPr>
          <w:rStyle w:val="apple-converted-space"/>
          <w:rFonts w:cs="Times New Roman"/>
          <w:color w:val="383F4E"/>
        </w:rPr>
        <w:t> </w:t>
      </w:r>
      <w:r>
        <w:rPr>
          <w:rStyle w:val="Accentuation"/>
          <w:rFonts w:cs="Times New Roman"/>
          <w:color w:val="383F4E"/>
        </w:rPr>
        <w:t>New York Times</w:t>
      </w:r>
      <w:r>
        <w:rPr>
          <w:rStyle w:val="apple-converted-space"/>
          <w:rFonts w:cs="Times New Roman"/>
          <w:i/>
          <w:iCs/>
          <w:color w:val="383F4E"/>
        </w:rPr>
        <w:t> </w:t>
      </w:r>
      <w:r>
        <w:rPr>
          <w:rFonts w:cs="Times New Roman"/>
          <w:color w:val="383F4E"/>
        </w:rPr>
        <w:t>livre le compte rendu de quelque 403 pages de documents internes au Parti communiste chinois. Ils fournissent des éléments inédits sur la politique d’internement massif de</w:t>
      </w:r>
      <w:r>
        <w:rPr>
          <w:rStyle w:val="apple-converted-space"/>
          <w:rFonts w:cs="Times New Roman"/>
          <w:color w:val="383F4E"/>
        </w:rPr>
        <w:t> </w:t>
      </w:r>
      <w:hyperlink r:id="rId80" w:history="1">
        <w:r>
          <w:rPr>
            <w:rStyle w:val="Lienhypertexte"/>
            <w:rFonts w:ascii="inherit" w:hAnsi="inherit" w:cs="Times New Roman"/>
          </w:rPr>
          <w:t>la minorité musulmane ouïgoure</w:t>
        </w:r>
      </w:hyperlink>
      <w:r>
        <w:rPr>
          <w:rFonts w:cs="Times New Roman"/>
          <w:color w:val="383F4E"/>
        </w:rPr>
        <w:t>dans la région autonome du Xinjiang, dans l’ouest de la Chine. La fuite est attribuée à une personnalité de</w:t>
      </w:r>
      <w:r>
        <w:rPr>
          <w:rStyle w:val="apple-converted-space"/>
          <w:rFonts w:cs="Times New Roman"/>
          <w:color w:val="383F4E"/>
        </w:rPr>
        <w:t> </w:t>
      </w:r>
      <w:r>
        <w:rPr>
          <w:rStyle w:val="Accentuation"/>
          <w:rFonts w:cs="Times New Roman"/>
          <w:color w:val="383F4E"/>
        </w:rPr>
        <w:t>« l’establishment chinois »,</w:t>
      </w:r>
      <w:r>
        <w:rPr>
          <w:rStyle w:val="apple-converted-space"/>
          <w:rFonts w:cs="Times New Roman"/>
          <w:i/>
          <w:iCs/>
          <w:color w:val="383F4E"/>
        </w:rPr>
        <w:t> </w:t>
      </w:r>
      <w:r>
        <w:rPr>
          <w:rFonts w:cs="Times New Roman"/>
          <w:color w:val="383F4E"/>
        </w:rPr>
        <w:t>qui</w:t>
      </w:r>
      <w:r>
        <w:rPr>
          <w:rStyle w:val="apple-converted-space"/>
          <w:rFonts w:cs="Times New Roman"/>
          <w:color w:val="383F4E"/>
        </w:rPr>
        <w:t> </w:t>
      </w:r>
      <w:r>
        <w:rPr>
          <w:rStyle w:val="Accentuation"/>
          <w:rFonts w:cs="Times New Roman"/>
          <w:color w:val="383F4E"/>
        </w:rPr>
        <w:t>« espère que ces révélations empêcheront les dirigeants du Parti communiste, dont le président chinois, Xi Jinping, d’échapper à leurs responsabilités ».</w:t>
      </w:r>
    </w:p>
    <w:p w14:paraId="5F60B161" w14:textId="77777777" w:rsidR="00400782" w:rsidRDefault="00400782" w:rsidP="00400782">
      <w:pPr>
        <w:pStyle w:val="articleparagraph"/>
        <w:rPr>
          <w:rFonts w:cs="Times New Roman"/>
          <w:color w:val="383F4E"/>
        </w:rPr>
      </w:pPr>
      <w:r>
        <w:rPr>
          <w:rFonts w:cs="Times New Roman"/>
          <w:color w:val="383F4E"/>
        </w:rPr>
        <w:t>Lancée début 2017, cette politique n’a jamais été reconnue par l’Etat chinois. Mais elle est attestée par de nombreux travaux de chercheurs et un nombre croissant de témoignages. Les documents exfiltrés comportent des discours de Xi Jinping au sein du parti jamais rendus publics dans lesquels il exprime son exaspération après la série d’attentats de 2013-2014 attribués à des djihadistes ouïgours, et le lancement, cette année-là, de la</w:t>
      </w:r>
      <w:r>
        <w:rPr>
          <w:rStyle w:val="apple-converted-space"/>
          <w:rFonts w:cs="Times New Roman"/>
          <w:i/>
          <w:iCs/>
          <w:color w:val="383F4E"/>
        </w:rPr>
        <w:t> </w:t>
      </w:r>
      <w:r>
        <w:rPr>
          <w:rStyle w:val="Accentuation"/>
          <w:rFonts w:cs="Times New Roman"/>
          <w:color w:val="383F4E"/>
        </w:rPr>
        <w:t>« guerre contre le terrorisme »</w:t>
      </w:r>
      <w:r>
        <w:rPr>
          <w:rFonts w:cs="Times New Roman"/>
          <w:color w:val="383F4E"/>
        </w:rPr>
        <w:t>. M. Xi se plaint des méthodes</w:t>
      </w:r>
      <w:r>
        <w:rPr>
          <w:rStyle w:val="apple-converted-space"/>
          <w:rFonts w:cs="Times New Roman"/>
          <w:color w:val="383F4E"/>
        </w:rPr>
        <w:t> </w:t>
      </w:r>
      <w:r>
        <w:rPr>
          <w:rStyle w:val="Accentuation"/>
          <w:rFonts w:cs="Times New Roman"/>
          <w:color w:val="383F4E"/>
        </w:rPr>
        <w:t>« trop primitives »</w:t>
      </w:r>
      <w:r>
        <w:rPr>
          <w:rStyle w:val="apple-converted-space"/>
          <w:rFonts w:cs="Times New Roman"/>
          <w:color w:val="383F4E"/>
        </w:rPr>
        <w:t> </w:t>
      </w:r>
      <w:r>
        <w:rPr>
          <w:rFonts w:cs="Times New Roman"/>
          <w:color w:val="383F4E"/>
        </w:rPr>
        <w:t>des cadres du parti jusqu’à aujourd’hui, et encourage à</w:t>
      </w:r>
      <w:r>
        <w:rPr>
          <w:rStyle w:val="apple-converted-space"/>
          <w:rFonts w:cs="Times New Roman"/>
          <w:i/>
          <w:iCs/>
          <w:color w:val="383F4E"/>
        </w:rPr>
        <w:t> </w:t>
      </w:r>
      <w:r>
        <w:rPr>
          <w:rStyle w:val="Accentuation"/>
          <w:rFonts w:cs="Times New Roman"/>
          <w:color w:val="383F4E"/>
        </w:rPr>
        <w:t>« être beaucoup plus durs »</w:t>
      </w:r>
      <w:r>
        <w:rPr>
          <w:rStyle w:val="apple-converted-space"/>
          <w:rFonts w:cs="Times New Roman"/>
          <w:i/>
          <w:iCs/>
          <w:color w:val="383F4E"/>
        </w:rPr>
        <w:t> </w:t>
      </w:r>
      <w:r>
        <w:rPr>
          <w:rFonts w:cs="Times New Roman"/>
          <w:color w:val="383F4E"/>
        </w:rPr>
        <w:t>et à</w:t>
      </w:r>
      <w:r>
        <w:rPr>
          <w:rStyle w:val="apple-converted-space"/>
          <w:rFonts w:cs="Times New Roman"/>
          <w:color w:val="383F4E"/>
        </w:rPr>
        <w:t> </w:t>
      </w:r>
      <w:r>
        <w:rPr>
          <w:rStyle w:val="Accentuation"/>
          <w:rFonts w:cs="Times New Roman"/>
          <w:color w:val="383F4E"/>
        </w:rPr>
        <w:t>« ne montrer absolument aucune pitié ».</w:t>
      </w:r>
    </w:p>
    <w:p w14:paraId="591BE323" w14:textId="77777777" w:rsidR="00400782" w:rsidRDefault="00400782" w:rsidP="00400782">
      <w:pPr>
        <w:pStyle w:val="articleparagraph"/>
        <w:rPr>
          <w:rFonts w:cs="Times New Roman"/>
          <w:color w:val="383F4E"/>
        </w:rPr>
      </w:pPr>
      <w:r>
        <w:rPr>
          <w:rFonts w:cs="Times New Roman"/>
          <w:color w:val="383F4E"/>
        </w:rPr>
        <w:t>Ce sera la mission du nouveau chef du parti de la région autonome, intronisé à l’été 2016, Chen Quanguo, désigné exécuteur en chef d’un programme de</w:t>
      </w:r>
      <w:r>
        <w:rPr>
          <w:rStyle w:val="Accentuation"/>
          <w:rFonts w:cs="Times New Roman"/>
          <w:color w:val="383F4E"/>
        </w:rPr>
        <w:t>« déradicalisation »,</w:t>
      </w:r>
      <w:r>
        <w:rPr>
          <w:rStyle w:val="apple-converted-space"/>
          <w:rFonts w:cs="Times New Roman"/>
          <w:color w:val="383F4E"/>
        </w:rPr>
        <w:t> </w:t>
      </w:r>
      <w:r>
        <w:rPr>
          <w:rFonts w:cs="Times New Roman"/>
          <w:color w:val="383F4E"/>
        </w:rPr>
        <w:t>qui va remplir les prisons ainsi que de nouveaux camps d’internement, que la Chine continue de décrire aujourd’hui comme des centres de formation professionnelle. De un à trois millions de personnes y seraient enfermées.</w:t>
      </w:r>
    </w:p>
    <w:p w14:paraId="1DE58870" w14:textId="77777777" w:rsidR="00400782" w:rsidRDefault="00400782" w:rsidP="00400782">
      <w:pPr>
        <w:pStyle w:val="articleparagraph"/>
        <w:rPr>
          <w:rFonts w:cs="Times New Roman"/>
          <w:color w:val="383F4E"/>
        </w:rPr>
      </w:pPr>
      <w:r>
        <w:rPr>
          <w:rStyle w:val="Accentuation"/>
          <w:rFonts w:cs="Times New Roman"/>
          <w:color w:val="383F4E"/>
        </w:rPr>
        <w:t>« Arrêtez tous ceux qui doivent l’être »,</w:t>
      </w:r>
      <w:r>
        <w:rPr>
          <w:rStyle w:val="apple-converted-space"/>
          <w:rFonts w:cs="Times New Roman"/>
          <w:color w:val="383F4E"/>
        </w:rPr>
        <w:t> </w:t>
      </w:r>
      <w:r>
        <w:rPr>
          <w:rFonts w:cs="Times New Roman"/>
          <w:color w:val="383F4E"/>
        </w:rPr>
        <w:t>déclare à plusieurs reprises Chen Quanguo dans ses discours début 2017. Parmi les documents récupérés, l’un d’entre eux jette une lumière particulièrement crue sur le double langage des officiels chinois : un</w:t>
      </w:r>
      <w:r>
        <w:rPr>
          <w:rStyle w:val="apple-converted-space"/>
          <w:rFonts w:cs="Times New Roman"/>
          <w:color w:val="383F4E"/>
        </w:rPr>
        <w:t> </w:t>
      </w:r>
      <w:hyperlink r:id="rId81" w:history="1">
        <w:r>
          <w:rPr>
            <w:rStyle w:val="Lienhypertexte"/>
            <w:rFonts w:ascii="inherit" w:hAnsi="inherit" w:cs="Times New Roman"/>
          </w:rPr>
          <w:t>pense-bête</w:t>
        </w:r>
      </w:hyperlink>
      <w:r>
        <w:rPr>
          <w:rStyle w:val="apple-converted-space"/>
          <w:rFonts w:cs="Times New Roman"/>
          <w:color w:val="383F4E"/>
        </w:rPr>
        <w:t> </w:t>
      </w:r>
      <w:r>
        <w:rPr>
          <w:rFonts w:cs="Times New Roman"/>
          <w:color w:val="383F4E"/>
        </w:rPr>
        <w:t>donné aux cadres de la ville de Tourfan</w:t>
      </w:r>
      <w:r>
        <w:rPr>
          <w:rStyle w:val="apple-converted-space"/>
          <w:rFonts w:cs="Times New Roman"/>
          <w:b/>
          <w:bCs/>
          <w:color w:val="383F4E"/>
        </w:rPr>
        <w:t> </w:t>
      </w:r>
      <w:r>
        <w:rPr>
          <w:rFonts w:cs="Times New Roman"/>
          <w:color w:val="383F4E"/>
        </w:rPr>
        <w:t>prépare les réponses à donner aux étudiants ouïgours des provinces de l’intérieur de la Chine qui reviennent en vacances dans leur famille et découvrent que plusieurs proches sont internés.</w:t>
      </w:r>
    </w:p>
    <w:p w14:paraId="09AFF88C" w14:textId="77777777" w:rsidR="00400782" w:rsidRDefault="00400782" w:rsidP="00400782">
      <w:pPr>
        <w:pStyle w:val="articleparagraph"/>
        <w:rPr>
          <w:rFonts w:cs="Times New Roman"/>
          <w:color w:val="383F4E"/>
        </w:rPr>
      </w:pPr>
      <w:r>
        <w:rPr>
          <w:rFonts w:cs="Times New Roman"/>
          <w:color w:val="383F4E"/>
        </w:rPr>
        <w:lastRenderedPageBreak/>
        <w:t>Les responsables sont encouragés à prendre un maximum de précaution avec ces jeunes qui pourraient</w:t>
      </w:r>
      <w:r>
        <w:rPr>
          <w:rStyle w:val="apple-converted-space"/>
          <w:rFonts w:cs="Times New Roman"/>
          <w:color w:val="383F4E"/>
        </w:rPr>
        <w:t> </w:t>
      </w:r>
      <w:r>
        <w:rPr>
          <w:rStyle w:val="Accentuation"/>
          <w:rFonts w:cs="Times New Roman"/>
          <w:color w:val="383F4E"/>
        </w:rPr>
        <w:t>« envoyer des messages incorrects sur les réseaux sociaux ».</w:t>
      </w:r>
      <w:r>
        <w:rPr>
          <w:rFonts w:cs="Times New Roman"/>
          <w:color w:val="383F4E"/>
        </w:rPr>
        <w:t>Il faut donc les rassurer, mais aussi leur faire comprendre que tout écart risque de peser dans la notation des membres de leur famille. L’officiel est incité à expliquer les subtilités de la déradicalisation à laquelle sont soumis les proches :</w:t>
      </w:r>
      <w:r>
        <w:rPr>
          <w:rStyle w:val="apple-converted-space"/>
          <w:rFonts w:cs="Times New Roman"/>
          <w:i/>
          <w:iCs/>
          <w:color w:val="383F4E"/>
        </w:rPr>
        <w:t> </w:t>
      </w:r>
      <w:r>
        <w:rPr>
          <w:rStyle w:val="Accentuation"/>
          <w:rFonts w:cs="Times New Roman"/>
          <w:color w:val="383F4E"/>
        </w:rPr>
        <w:t>« Ils n’ont commis aucun crime et ne seront pas reconnus coupables. C’est juste que leur pensée a été infectée par des pensées malsaines,</w:t>
      </w:r>
      <w:r>
        <w:rPr>
          <w:rStyle w:val="apple-converted-space"/>
          <w:rFonts w:cs="Times New Roman"/>
          <w:color w:val="383F4E"/>
        </w:rPr>
        <w:t> </w:t>
      </w:r>
      <w:r>
        <w:rPr>
          <w:rFonts w:cs="Times New Roman"/>
          <w:color w:val="383F4E"/>
        </w:rPr>
        <w:t>propose le pense-bête.</w:t>
      </w:r>
      <w:r>
        <w:rPr>
          <w:rStyle w:val="apple-converted-space"/>
          <w:rFonts w:cs="Times New Roman"/>
          <w:color w:val="383F4E"/>
        </w:rPr>
        <w:t> </w:t>
      </w:r>
      <w:r>
        <w:rPr>
          <w:rStyle w:val="Accentuation"/>
          <w:rFonts w:cs="Times New Roman"/>
          <w:color w:val="383F4E"/>
        </w:rPr>
        <w:t>Comme quand une personne insouciante a attrapé un virus dangereux. »</w:t>
      </w:r>
    </w:p>
    <w:p w14:paraId="0488361D" w14:textId="77777777" w:rsidR="00400782" w:rsidRDefault="00400782" w:rsidP="00400782">
      <w:pPr>
        <w:pStyle w:val="articleparagraph"/>
        <w:rPr>
          <w:rFonts w:cs="Times New Roman"/>
          <w:color w:val="383F4E"/>
        </w:rPr>
      </w:pPr>
      <w:r>
        <w:rPr>
          <w:rFonts w:cs="Times New Roman"/>
          <w:color w:val="383F4E"/>
        </w:rPr>
        <w:t>Le quotidien américain livre également</w:t>
      </w:r>
      <w:r>
        <w:rPr>
          <w:rStyle w:val="apple-converted-space"/>
          <w:rFonts w:cs="Times New Roman"/>
          <w:color w:val="383F4E"/>
        </w:rPr>
        <w:t> </w:t>
      </w:r>
      <w:hyperlink r:id="rId82" w:history="1">
        <w:r>
          <w:rPr>
            <w:rStyle w:val="Lienhypertexte"/>
            <w:rFonts w:ascii="inherit" w:hAnsi="inherit" w:cs="Times New Roman"/>
          </w:rPr>
          <w:t>l’histoire inattendue</w:t>
        </w:r>
      </w:hyperlink>
      <w:r>
        <w:rPr>
          <w:rStyle w:val="apple-converted-space"/>
          <w:rFonts w:cs="Times New Roman"/>
          <w:color w:val="383F4E"/>
        </w:rPr>
        <w:t> </w:t>
      </w:r>
      <w:r>
        <w:rPr>
          <w:rFonts w:cs="Times New Roman"/>
          <w:color w:val="383F4E"/>
        </w:rPr>
        <w:t>d’un cadre communiste chinois travaillé par sa conscience, à travers la retranscription de la longue enquête menée par le parti sur son compte. Ses « aveux » de quinze pages, probablement obtenus sous la contrainte, ont été distribués en interne pour montrer l’exemple.</w:t>
      </w:r>
    </w:p>
    <w:p w14:paraId="7890B792" w14:textId="77777777" w:rsidR="00400782" w:rsidRDefault="00400782" w:rsidP="00400782">
      <w:pPr>
        <w:pStyle w:val="articleparagraph"/>
        <w:rPr>
          <w:rFonts w:cs="Times New Roman"/>
          <w:color w:val="383F4E"/>
        </w:rPr>
      </w:pPr>
      <w:r>
        <w:rPr>
          <w:rFonts w:cs="Times New Roman"/>
          <w:color w:val="383F4E"/>
        </w:rPr>
        <w:t>Nommé à la tête du parti du district de Yarkand, une ville près de Kachgar qui a été le théâtre d’incidents violents en 2013 et en 2014, Wang Yongzhi semble d’abord appliquer avec zèle les directives, faisant construire deux centres d’internement de 20 000 places. Mais, en privé, comme il s’en explique dans sa confession, il se défie de ses supérieurs. Les mesures prises en haut lieu</w:t>
      </w:r>
      <w:r>
        <w:rPr>
          <w:rStyle w:val="apple-converted-space"/>
          <w:rFonts w:cs="Times New Roman"/>
          <w:i/>
          <w:iCs/>
          <w:color w:val="383F4E"/>
        </w:rPr>
        <w:t> </w:t>
      </w:r>
      <w:r>
        <w:rPr>
          <w:rStyle w:val="Accentuation"/>
          <w:rFonts w:cs="Times New Roman"/>
          <w:color w:val="383F4E"/>
        </w:rPr>
        <w:t>« ne sont pas compatibles avec les réalités du terrain »,</w:t>
      </w:r>
      <w:r>
        <w:rPr>
          <w:rStyle w:val="apple-converted-space"/>
          <w:rFonts w:cs="Times New Roman"/>
          <w:i/>
          <w:iCs/>
          <w:color w:val="383F4E"/>
        </w:rPr>
        <w:t> </w:t>
      </w:r>
      <w:r>
        <w:rPr>
          <w:rFonts w:cs="Times New Roman"/>
          <w:color w:val="383F4E"/>
        </w:rPr>
        <w:t>constate-t-il. Quand 62 cadres sont dépêchés en renfort à Yarkand, il se plaint</w:t>
      </w:r>
      <w:r>
        <w:rPr>
          <w:rStyle w:val="apple-converted-space"/>
          <w:rFonts w:cs="Times New Roman"/>
          <w:color w:val="383F4E"/>
        </w:rPr>
        <w:t> </w:t>
      </w:r>
      <w:r>
        <w:rPr>
          <w:rStyle w:val="Accentuation"/>
          <w:rFonts w:cs="Times New Roman"/>
          <w:color w:val="383F4E"/>
        </w:rPr>
        <w:t>« qu’ils ne comprennent pas comment travailler avec les officiels locaux et les habitants »</w:t>
      </w:r>
      <w:r>
        <w:rPr>
          <w:rFonts w:cs="Times New Roman"/>
          <w:color w:val="383F4E"/>
        </w:rPr>
        <w:t>.</w:t>
      </w:r>
    </w:p>
    <w:p w14:paraId="62DF4F5A" w14:textId="77777777" w:rsidR="00400782" w:rsidRDefault="00400782" w:rsidP="00400782">
      <w:pPr>
        <w:pStyle w:val="articleparagraph"/>
        <w:rPr>
          <w:rFonts w:cs="Times New Roman"/>
          <w:color w:val="383F4E"/>
        </w:rPr>
      </w:pPr>
      <w:r>
        <w:rPr>
          <w:rFonts w:cs="Times New Roman"/>
          <w:color w:val="383F4E"/>
        </w:rPr>
        <w:t>Dans la suite de sa confession, il explique s’être mis à boire et décrit un épisode lors duquel il s’est écroulé ivre, lors d’une réunion sur les questions de sécurité.</w:t>
      </w:r>
      <w:r>
        <w:rPr>
          <w:rStyle w:val="Accentuation"/>
          <w:rFonts w:cs="Times New Roman"/>
          <w:color w:val="383F4E"/>
        </w:rPr>
        <w:t>« J’étais devenu la risée de toute la préfecture »,</w:t>
      </w:r>
      <w:r>
        <w:rPr>
          <w:rStyle w:val="apple-converted-space"/>
          <w:rFonts w:cs="Times New Roman"/>
          <w:color w:val="383F4E"/>
        </w:rPr>
        <w:t> </w:t>
      </w:r>
      <w:r>
        <w:rPr>
          <w:rFonts w:cs="Times New Roman"/>
          <w:color w:val="383F4E"/>
        </w:rPr>
        <w:t>dit-il. Il finira par signer l’ordre de libérer 7 000 détenus – avant de disparaître dans les rets de la justice du parti. L’enquête interne, révèle le</w:t>
      </w:r>
      <w:r>
        <w:rPr>
          <w:rStyle w:val="apple-converted-space"/>
          <w:rFonts w:cs="Times New Roman"/>
          <w:color w:val="383F4E"/>
        </w:rPr>
        <w:t> </w:t>
      </w:r>
      <w:r>
        <w:rPr>
          <w:rStyle w:val="Accentuation"/>
          <w:rFonts w:cs="Times New Roman"/>
          <w:color w:val="383F4E"/>
        </w:rPr>
        <w:t>New York Times,</w:t>
      </w:r>
      <w:r>
        <w:rPr>
          <w:rStyle w:val="apple-converted-space"/>
          <w:rFonts w:cs="Times New Roman"/>
          <w:color w:val="383F4E"/>
        </w:rPr>
        <w:t> </w:t>
      </w:r>
      <w:r>
        <w:rPr>
          <w:rFonts w:cs="Times New Roman"/>
          <w:color w:val="383F4E"/>
        </w:rPr>
        <w:t>déplore qu’il</w:t>
      </w:r>
      <w:r>
        <w:rPr>
          <w:rStyle w:val="apple-converted-space"/>
          <w:rFonts w:cs="Times New Roman"/>
          <w:color w:val="383F4E"/>
        </w:rPr>
        <w:t> </w:t>
      </w:r>
      <w:r>
        <w:rPr>
          <w:rStyle w:val="Accentuation"/>
          <w:rFonts w:cs="Times New Roman"/>
          <w:color w:val="383F4E"/>
        </w:rPr>
        <w:t>« ait refusé d’arrêter tous ceux qui devaient l’être ».</w:t>
      </w:r>
    </w:p>
    <w:p w14:paraId="74DAE27F" w14:textId="77777777" w:rsidR="0050472C" w:rsidRDefault="0050472C" w:rsidP="0050472C">
      <w:pPr>
        <w:pStyle w:val="Titre3"/>
      </w:pPr>
      <w:bookmarkStart w:id="30" w:name="_Toc439689385"/>
      <w:r>
        <w:t>La Chine s’indigne du vote américain sur les musulmans ouïgours</w:t>
      </w:r>
      <w:bookmarkEnd w:id="30"/>
    </w:p>
    <w:p w14:paraId="0C302198" w14:textId="77777777" w:rsidR="0050472C" w:rsidRDefault="0050472C" w:rsidP="0050472C">
      <w:pPr>
        <w:pStyle w:val="articledesc"/>
        <w:rPr>
          <w:rFonts w:ascii="Helvetica" w:hAnsi="Helvetica" w:cs="Times New Roman"/>
          <w:color w:val="2A303B"/>
        </w:rPr>
      </w:pPr>
      <w:r>
        <w:rPr>
          <w:rFonts w:ascii="Helvetica" w:hAnsi="Helvetica" w:cs="Times New Roman"/>
          <w:color w:val="2A303B"/>
        </w:rPr>
        <w:t>Le Congrès des Etats-Unis a adopté un texte condamnant la politique d’internement menée par les autorités chinoises envers la minorité de la province du Xinjiang.</w:t>
      </w:r>
    </w:p>
    <w:p w14:paraId="2D8576A6" w14:textId="77777777" w:rsidR="0050472C" w:rsidRDefault="0050472C" w:rsidP="0050472C">
      <w:pPr>
        <w:pStyle w:val="meta"/>
        <w:rPr>
          <w:rFonts w:ascii="Helvetica" w:hAnsi="Helvetica" w:cs="Times New Roman"/>
          <w:color w:val="717B8E"/>
        </w:rPr>
      </w:pPr>
      <w:r>
        <w:rPr>
          <w:rStyle w:val="metaauthor"/>
          <w:rFonts w:ascii="Helvetica" w:hAnsi="Helvetica" w:cs="Times New Roman"/>
          <w:color w:val="717B8E"/>
        </w:rPr>
        <w:t>Par</w:t>
      </w:r>
      <w:r>
        <w:rPr>
          <w:rStyle w:val="apple-converted-space"/>
          <w:rFonts w:ascii="Helvetica" w:hAnsi="Helvetica" w:cs="Times New Roman"/>
          <w:color w:val="717B8E"/>
        </w:rPr>
        <w:t> </w:t>
      </w:r>
      <w:hyperlink r:id="rId83" w:history="1">
        <w:r>
          <w:rPr>
            <w:rStyle w:val="Lienhypertexte"/>
            <w:rFonts w:ascii="inherit" w:hAnsi="inherit" w:cs="Times New Roman"/>
          </w:rPr>
          <w:t>Frédéric Lemaître</w:t>
        </w:r>
      </w:hyperlink>
      <w:r>
        <w:rPr>
          <w:rStyle w:val="apple-converted-space"/>
          <w:rFonts w:ascii="Helvetica" w:hAnsi="Helvetica" w:cs="Times New Roman"/>
          <w:color w:val="717B8E"/>
        </w:rPr>
        <w:t> </w:t>
      </w:r>
      <w:r>
        <w:rPr>
          <w:rStyle w:val="metaauthor"/>
          <w:rFonts w:ascii="Helvetica" w:hAnsi="Helvetica" w:cs="Times New Roman"/>
          <w:color w:val="717B8E"/>
        </w:rPr>
        <w:t>et</w:t>
      </w:r>
      <w:r>
        <w:rPr>
          <w:rStyle w:val="apple-converted-space"/>
          <w:rFonts w:ascii="Helvetica" w:hAnsi="Helvetica" w:cs="Times New Roman"/>
          <w:color w:val="717B8E"/>
        </w:rPr>
        <w:t> </w:t>
      </w:r>
      <w:hyperlink r:id="rId84" w:history="1">
        <w:r>
          <w:rPr>
            <w:rStyle w:val="Lienhypertexte"/>
            <w:rFonts w:ascii="inherit" w:hAnsi="inherit" w:cs="Times New Roman"/>
          </w:rPr>
          <w:t>Gilles Paris</w:t>
        </w:r>
      </w:hyperlink>
      <w:r>
        <w:rPr>
          <w:rStyle w:val="apple-converted-space"/>
          <w:rFonts w:ascii="Helvetica" w:hAnsi="Helvetica" w:cs="Times New Roman"/>
          <w:color w:val="717B8E"/>
        </w:rPr>
        <w:t>  </w:t>
      </w:r>
      <w:r>
        <w:rPr>
          <w:rStyle w:val="metadate"/>
          <w:rFonts w:ascii="Helvetica" w:hAnsi="Helvetica" w:cs="Times New Roman"/>
          <w:color w:val="717B8E"/>
        </w:rPr>
        <w:t>Publié le 05 décembre 2019 à 11h46</w:t>
      </w:r>
    </w:p>
    <w:p w14:paraId="3D0C41D9" w14:textId="77777777" w:rsidR="0050472C" w:rsidRDefault="0050472C" w:rsidP="0050472C">
      <w:pPr>
        <w:jc w:val="center"/>
        <w:rPr>
          <w:rFonts w:eastAsia="Times New Roman" w:cs="Times New Roman"/>
        </w:rPr>
      </w:pPr>
      <w:r>
        <w:rPr>
          <w:rFonts w:eastAsia="Times New Roman" w:cs="Times New Roman"/>
          <w:noProof/>
        </w:rPr>
        <w:drawing>
          <wp:inline distT="0" distB="0" distL="0" distR="0" wp14:anchorId="39CF99F0" wp14:editId="55726BC9">
            <wp:extent cx="3492179" cy="2324735"/>
            <wp:effectExtent l="0" t="0" r="0" b="12065"/>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492240" cy="2324775"/>
                    </a:xfrm>
                    <a:prstGeom prst="rect">
                      <a:avLst/>
                    </a:prstGeom>
                    <a:noFill/>
                    <a:ln>
                      <a:noFill/>
                    </a:ln>
                  </pic:spPr>
                </pic:pic>
              </a:graphicData>
            </a:graphic>
          </wp:inline>
        </w:drawing>
      </w:r>
    </w:p>
    <w:p w14:paraId="2FE14AC7" w14:textId="77777777" w:rsidR="0050472C" w:rsidRDefault="0050472C" w:rsidP="0050472C">
      <w:pPr>
        <w:rPr>
          <w:rFonts w:eastAsia="Times New Roman" w:cs="Times New Roman"/>
        </w:rPr>
      </w:pPr>
    </w:p>
    <w:p w14:paraId="4A2CED1B" w14:textId="1A46F993" w:rsidR="0050472C" w:rsidRDefault="0050472C" w:rsidP="0050472C">
      <w:pPr>
        <w:rPr>
          <w:rFonts w:ascii="Times" w:eastAsia="Times New Roman" w:hAnsi="Times" w:cs="Times New Roman"/>
        </w:rPr>
      </w:pPr>
      <w:r>
        <w:rPr>
          <w:rFonts w:eastAsia="Times New Roman" w:cs="Times New Roman"/>
        </w:rPr>
        <w:t>Des femmes Ouigour quittant un centre d’éducation politique à  Kashgar, dans la province chinoise du Xinjiang , en septembre 2018. Thomas Peter / REUTERS</w:t>
      </w:r>
    </w:p>
    <w:p w14:paraId="38910817" w14:textId="77777777" w:rsidR="0050472C" w:rsidRDefault="0050472C" w:rsidP="0050472C">
      <w:pPr>
        <w:pStyle w:val="articleparagraph"/>
        <w:shd w:val="clear" w:color="auto" w:fill="FFFFFF"/>
        <w:rPr>
          <w:rFonts w:ascii="Georgia" w:hAnsi="Georgia" w:cs="Times New Roman"/>
          <w:color w:val="383F4E"/>
        </w:rPr>
      </w:pPr>
      <w:r>
        <w:rPr>
          <w:rFonts w:ascii="Georgia" w:hAnsi="Georgia" w:cs="Times New Roman"/>
          <w:color w:val="383F4E"/>
        </w:rPr>
        <w:t xml:space="preserve">Le Congrès des Etats-Unis a une nouvelle fois mis en demeure Donald Trump de durcir le ton sur la Chine, mardi 3 décembre. Une semaine après avoir exprimé son soutien aux manifestants pro démocratie de Hongkong, la Chambre des représentants a adopté, à une écrasante majorité, un texte du Sénat incitant </w:t>
      </w:r>
      <w:r>
        <w:rPr>
          <w:rFonts w:ascii="Georgia" w:hAnsi="Georgia" w:cs="Times New Roman"/>
          <w:color w:val="383F4E"/>
        </w:rPr>
        <w:lastRenderedPageBreak/>
        <w:t>l’administration américaine à imposer des sanctions contre de hauts responsables chinois en réponse aux</w:t>
      </w:r>
      <w:r>
        <w:rPr>
          <w:rStyle w:val="apple-converted-space"/>
          <w:rFonts w:ascii="Georgia" w:hAnsi="Georgia" w:cs="Times New Roman"/>
          <w:color w:val="383F4E"/>
        </w:rPr>
        <w:t> </w:t>
      </w:r>
      <w:r>
        <w:rPr>
          <w:rStyle w:val="Accentuation"/>
          <w:rFonts w:ascii="Georgia" w:hAnsi="Georgia" w:cs="Times New Roman"/>
          <w:color w:val="383F4E"/>
        </w:rPr>
        <w:t>« détentions arbitraires de masse »</w:t>
      </w:r>
      <w:r>
        <w:rPr>
          <w:rStyle w:val="apple-converted-space"/>
          <w:rFonts w:ascii="Georgia" w:hAnsi="Georgia" w:cs="Times New Roman"/>
          <w:color w:val="383F4E"/>
        </w:rPr>
        <w:t> </w:t>
      </w:r>
      <w:r>
        <w:rPr>
          <w:rFonts w:ascii="Georgia" w:hAnsi="Georgia" w:cs="Times New Roman"/>
          <w:color w:val="383F4E"/>
        </w:rPr>
        <w:t>des musulmans ouïgours dans la province du Xinjiang.</w:t>
      </w:r>
    </w:p>
    <w:p w14:paraId="4E2F296F" w14:textId="77777777" w:rsidR="0050472C" w:rsidRDefault="0050472C" w:rsidP="0050472C">
      <w:pPr>
        <w:pStyle w:val="articleparagraph"/>
        <w:shd w:val="clear" w:color="auto" w:fill="FFFFFF"/>
        <w:rPr>
          <w:rFonts w:ascii="Georgia" w:hAnsi="Georgia" w:cs="Times New Roman"/>
          <w:color w:val="383F4E"/>
        </w:rPr>
      </w:pPr>
      <w:r>
        <w:rPr>
          <w:rFonts w:ascii="Georgia" w:hAnsi="Georgia" w:cs="Times New Roman"/>
          <w:color w:val="383F4E"/>
        </w:rPr>
        <w:t>Une seule voix, républicaine, s’y est opposée. Le texte défendu par un élu démocrate et un autre républicain avait été adopté à l’unanimité au Sénat. Parce qu’il a subi des modifications à la Chambre, il devra être à nouveau soumis à la haute assemblée avant de parvenir sur le bureau du président. Ce dernier ne sera pas en mesure de le bloquer puisque, comme pour le texte visant Hongkong, il dispose d’un soutien suffisant au Congrès pour passer outre un éventuel veto. Le président des Etats-Unis a d’ailleurs ratifié la première loi, au grand dam de Pékin.</w:t>
      </w:r>
    </w:p>
    <w:p w14:paraId="02555E65" w14:textId="77777777" w:rsidR="0050472C" w:rsidRDefault="0050472C" w:rsidP="0050472C">
      <w:r>
        <w:t>« Lavages de cerveau »</w:t>
      </w:r>
    </w:p>
    <w:p w14:paraId="2012FEB8" w14:textId="77777777" w:rsidR="0050472C" w:rsidRDefault="0050472C" w:rsidP="0050472C">
      <w:pPr>
        <w:pStyle w:val="articleparagraph"/>
        <w:shd w:val="clear" w:color="auto" w:fill="FFFFFF"/>
        <w:rPr>
          <w:rFonts w:ascii="Georgia" w:hAnsi="Georgia" w:cs="Times New Roman"/>
          <w:color w:val="383F4E"/>
        </w:rPr>
      </w:pPr>
      <w:r>
        <w:rPr>
          <w:rFonts w:ascii="Georgia" w:hAnsi="Georgia" w:cs="Times New Roman"/>
          <w:color w:val="383F4E"/>
        </w:rPr>
        <w:t>Donald Trump est pourtant resté jusqu’à présent silencieux sur le sort des Ouïgours, au contraire de son vice-président, Mike Pence, qui avait dénoncé, en octobre 2018, la situation du</w:t>
      </w:r>
      <w:r>
        <w:rPr>
          <w:rStyle w:val="apple-converted-space"/>
          <w:rFonts w:ascii="Georgia" w:hAnsi="Georgia" w:cs="Times New Roman"/>
          <w:color w:val="383F4E"/>
        </w:rPr>
        <w:t> </w:t>
      </w:r>
      <w:r>
        <w:rPr>
          <w:rStyle w:val="Accentuation"/>
          <w:rFonts w:ascii="Georgia" w:hAnsi="Georgia" w:cs="Times New Roman"/>
          <w:color w:val="383F4E"/>
        </w:rPr>
        <w:t>« million de Ouïgours »</w:t>
      </w:r>
      <w:r>
        <w:rPr>
          <w:rStyle w:val="apple-converted-space"/>
          <w:rFonts w:ascii="Georgia" w:hAnsi="Georgia" w:cs="Times New Roman"/>
          <w:color w:val="383F4E"/>
        </w:rPr>
        <w:t> </w:t>
      </w:r>
      <w:r>
        <w:rPr>
          <w:rFonts w:ascii="Georgia" w:hAnsi="Georgia" w:cs="Times New Roman"/>
          <w:color w:val="383F4E"/>
        </w:rPr>
        <w:t>musulmans soumis dans des camps à</w:t>
      </w:r>
      <w:r>
        <w:rPr>
          <w:rStyle w:val="apple-converted-space"/>
          <w:rFonts w:ascii="Georgia" w:hAnsi="Georgia" w:cs="Times New Roman"/>
          <w:color w:val="383F4E"/>
        </w:rPr>
        <w:t> </w:t>
      </w:r>
      <w:r>
        <w:rPr>
          <w:rStyle w:val="Accentuation"/>
          <w:rFonts w:ascii="Georgia" w:hAnsi="Georgia" w:cs="Times New Roman"/>
          <w:color w:val="383F4E"/>
        </w:rPr>
        <w:t>« des lavages de cerveau »</w:t>
      </w:r>
      <w:r>
        <w:rPr>
          <w:rFonts w:ascii="Georgia" w:hAnsi="Georgia" w:cs="Times New Roman"/>
          <w:color w:val="383F4E"/>
        </w:rPr>
        <w:t>.</w:t>
      </w:r>
    </w:p>
    <w:p w14:paraId="13C28AE7" w14:textId="77777777" w:rsidR="0050472C" w:rsidRDefault="0050472C" w:rsidP="0050472C">
      <w:pPr>
        <w:pStyle w:val="articleparagraph"/>
        <w:shd w:val="clear" w:color="auto" w:fill="FFFFFF"/>
        <w:rPr>
          <w:rFonts w:ascii="Georgia" w:hAnsi="Georgia" w:cs="Times New Roman"/>
          <w:color w:val="383F4E"/>
        </w:rPr>
      </w:pPr>
      <w:r>
        <w:rPr>
          <w:rFonts w:ascii="Georgia" w:hAnsi="Georgia" w:cs="Times New Roman"/>
          <w:color w:val="383F4E"/>
        </w:rPr>
        <w:t>Le président des Etats-Unis sera d’autant plus incité à ratifier le texte que les âpres négociations relatives aux différends commerciaux entre les deux pays semblent durablement bloquées. Son impact éventuel devrait donc être limité. Mardi, Donald Trump a écarté la perspective d’un accord proche.</w:t>
      </w:r>
    </w:p>
    <w:p w14:paraId="295770EC" w14:textId="77777777" w:rsidR="0050472C" w:rsidRDefault="0050472C" w:rsidP="0050472C">
      <w:pPr>
        <w:pStyle w:val="articleparagraph"/>
        <w:shd w:val="clear" w:color="auto" w:fill="FFFFFF"/>
        <w:rPr>
          <w:rFonts w:ascii="Georgia" w:hAnsi="Georgia" w:cs="Times New Roman"/>
          <w:color w:val="383F4E"/>
        </w:rPr>
      </w:pPr>
      <w:r>
        <w:rPr>
          <w:rFonts w:ascii="Georgia" w:hAnsi="Georgia" w:cs="Times New Roman"/>
          <w:color w:val="383F4E"/>
        </w:rPr>
        <w:t>«</w:t>
      </w:r>
      <w:r>
        <w:rPr>
          <w:rStyle w:val="Accentuation"/>
          <w:rFonts w:ascii="Georgia" w:hAnsi="Georgia" w:cs="Times New Roman"/>
          <w:color w:val="383F4E"/>
        </w:rPr>
        <w:t> A certains égards, je pense qu’il est préférable d’attendre après les élections</w:t>
      </w:r>
      <w:r>
        <w:rPr>
          <w:rStyle w:val="apple-converted-space"/>
          <w:rFonts w:ascii="Georgia" w:hAnsi="Georgia" w:cs="Times New Roman"/>
          <w:i/>
          <w:iCs/>
          <w:color w:val="383F4E"/>
        </w:rPr>
        <w:t> </w:t>
      </w:r>
      <w:r>
        <w:rPr>
          <w:rFonts w:ascii="Georgia" w:hAnsi="Georgia" w:cs="Times New Roman"/>
          <w:color w:val="383F4E"/>
        </w:rPr>
        <w:t>[de novembre 2020]</w:t>
      </w:r>
      <w:r>
        <w:rPr>
          <w:rStyle w:val="Accentuation"/>
          <w:rFonts w:ascii="Georgia" w:hAnsi="Georgia" w:cs="Times New Roman"/>
          <w:color w:val="383F4E"/>
        </w:rPr>
        <w:t>, si vous voulez connaître la vérité </w:t>
      </w:r>
      <w:r>
        <w:rPr>
          <w:rFonts w:ascii="Georgia" w:hAnsi="Georgia" w:cs="Times New Roman"/>
          <w:color w:val="383F4E"/>
        </w:rPr>
        <w:t>», a-t-il indiqué soudainement en marge du sommet de l’OTAN à Londres, provoquant immédiatement un décrochage sur les places financières.</w:t>
      </w:r>
      <w:r>
        <w:rPr>
          <w:rStyle w:val="apple-converted-space"/>
          <w:rFonts w:ascii="Georgia" w:hAnsi="Georgia" w:cs="Times New Roman"/>
          <w:color w:val="383F4E"/>
        </w:rPr>
        <w:t> </w:t>
      </w:r>
      <w:r>
        <w:rPr>
          <w:rStyle w:val="Accentuation"/>
          <w:rFonts w:ascii="Georgia" w:hAnsi="Georgia" w:cs="Times New Roman"/>
          <w:color w:val="383F4E"/>
        </w:rPr>
        <w:t>« Je ne ferai pas un accord qui ne va pas être bon pour notre pays »,</w:t>
      </w:r>
      <w:r>
        <w:rPr>
          <w:rStyle w:val="apple-converted-space"/>
          <w:rFonts w:ascii="Georgia" w:hAnsi="Georgia" w:cs="Times New Roman"/>
          <w:color w:val="383F4E"/>
        </w:rPr>
        <w:t> </w:t>
      </w:r>
      <w:r>
        <w:rPr>
          <w:rFonts w:ascii="Georgia" w:hAnsi="Georgia" w:cs="Times New Roman"/>
          <w:color w:val="383F4E"/>
        </w:rPr>
        <w:t>a ajouté un peu plus tard le président des Etats-Unis.</w:t>
      </w:r>
    </w:p>
    <w:p w14:paraId="35F711C9" w14:textId="77777777" w:rsidR="0050472C" w:rsidRDefault="0050472C" w:rsidP="0050472C">
      <w:pPr>
        <w:pStyle w:val="articleparagraph"/>
        <w:shd w:val="clear" w:color="auto" w:fill="FFFFFF"/>
        <w:rPr>
          <w:rFonts w:ascii="Georgia" w:hAnsi="Georgia" w:cs="Times New Roman"/>
          <w:color w:val="383F4E"/>
        </w:rPr>
      </w:pPr>
      <w:r>
        <w:rPr>
          <w:rFonts w:ascii="Georgia" w:hAnsi="Georgia" w:cs="Times New Roman"/>
          <w:color w:val="383F4E"/>
        </w:rPr>
        <w:t>Cet accord américano-chinois avait été initialement annoncé pour le sommet du G20 organisé en Argentine, en novembre 2018, avant d’être repoussé à de nombreuses reprises. En octobre, Donald Trump avait redonné confiance en assurant être parvenu à un accord partiel, sans plus de détails, à l’issue de discussions avec le vice-président chinois Liu He, venu à Washington. Cette sorte d’armistice avait eu pour conséquence de geler une hausse de droits de douane sur des produits chinois prévue au cours du même mois.</w:t>
      </w:r>
    </w:p>
    <w:p w14:paraId="62720DE1" w14:textId="77777777" w:rsidR="0050472C" w:rsidRDefault="0050472C" w:rsidP="0050472C">
      <w:pPr>
        <w:pStyle w:val="articleparagraph"/>
        <w:shd w:val="clear" w:color="auto" w:fill="FFFFFF"/>
        <w:rPr>
          <w:rFonts w:ascii="Georgia" w:hAnsi="Georgia" w:cs="Times New Roman"/>
          <w:color w:val="383F4E"/>
        </w:rPr>
      </w:pPr>
      <w:r>
        <w:rPr>
          <w:rFonts w:ascii="Georgia" w:hAnsi="Georgia" w:cs="Times New Roman"/>
          <w:color w:val="383F4E"/>
        </w:rPr>
        <w:t>Mardi, à Londres, Donald Trump n’a rien dit des nouvelles hausses attendues en décembre, annoncées au cours d’une phase de tensions, en août. Elles visent des produits de grande consommation et qui pourraient donc avoir un effet sur le pouvoir d’achat des consommateurs américains.</w:t>
      </w:r>
    </w:p>
    <w:p w14:paraId="4C8B63FA" w14:textId="77777777" w:rsidR="0050472C" w:rsidRDefault="0050472C" w:rsidP="0050472C">
      <w:r>
        <w:t>« Mascarade malintentionnée »</w:t>
      </w:r>
    </w:p>
    <w:p w14:paraId="1A875599" w14:textId="77777777" w:rsidR="0050472C" w:rsidRDefault="0050472C" w:rsidP="0050472C">
      <w:pPr>
        <w:pStyle w:val="articleparagraph"/>
        <w:shd w:val="clear" w:color="auto" w:fill="FFFFFF"/>
        <w:rPr>
          <w:rFonts w:ascii="Georgia" w:hAnsi="Georgia" w:cs="Times New Roman"/>
          <w:color w:val="383F4E"/>
        </w:rPr>
      </w:pPr>
      <w:r>
        <w:rPr>
          <w:rFonts w:ascii="Georgia" w:hAnsi="Georgia" w:cs="Times New Roman"/>
          <w:color w:val="383F4E"/>
        </w:rPr>
        <w:t>La Chine a réagi avec prudence aux déclarations de Donald Trump sur les négociations commerciales. « </w:t>
      </w:r>
      <w:r>
        <w:rPr>
          <w:rStyle w:val="Accentuation"/>
          <w:rFonts w:ascii="Georgia" w:hAnsi="Georgia" w:cs="Times New Roman"/>
          <w:color w:val="383F4E"/>
        </w:rPr>
        <w:t>Nous ne fixerons aucune date limite pour arriver à un accord. Cet accord, ces négociations doivent être fondés sur l’égalité et le respect mutuel »</w:t>
      </w:r>
      <w:r>
        <w:rPr>
          <w:rFonts w:ascii="Georgia" w:hAnsi="Georgia" w:cs="Times New Roman"/>
          <w:color w:val="383F4E"/>
        </w:rPr>
        <w:t>, a déclaré, mercredi 4 décembre, lors d’un point presse, Hua Chunying, la porte-parole de la diplomatie chinoise. En revanche, elle a violemment critiqué, dès mardi, le projet de loi sur sa politique au Xinjiang. Un texte qui</w:t>
      </w:r>
      <w:r>
        <w:rPr>
          <w:rStyle w:val="apple-converted-space"/>
          <w:rFonts w:ascii="Georgia" w:hAnsi="Georgia" w:cs="Times New Roman"/>
          <w:color w:val="383F4E"/>
        </w:rPr>
        <w:t> </w:t>
      </w:r>
      <w:r>
        <w:rPr>
          <w:rStyle w:val="Accentuation"/>
          <w:rFonts w:ascii="Georgia" w:hAnsi="Georgia" w:cs="Times New Roman"/>
          <w:color w:val="383F4E"/>
        </w:rPr>
        <w:t>« calomnie de façon arbitraire les efforts de la Chine en matière de déradicalisation et de lutte antiterroriste »</w:t>
      </w:r>
      <w:r>
        <w:rPr>
          <w:rFonts w:ascii="Georgia" w:hAnsi="Georgia" w:cs="Times New Roman"/>
          <w:color w:val="383F4E"/>
        </w:rPr>
        <w:t>.</w:t>
      </w:r>
    </w:p>
    <w:p w14:paraId="54EB9803" w14:textId="77777777" w:rsidR="0050472C" w:rsidRDefault="0050472C" w:rsidP="001330FC">
      <w:r>
        <w:t>« Si vous vous en prenez aux intérêts de la Chine, vous serez frappés en retour », prévient la porte-parole de la diplomatie chinoise</w:t>
      </w:r>
    </w:p>
    <w:p w14:paraId="6D33853A" w14:textId="77777777" w:rsidR="0050472C" w:rsidRDefault="0050472C" w:rsidP="0050472C">
      <w:pPr>
        <w:pStyle w:val="articleparagraph"/>
        <w:shd w:val="clear" w:color="auto" w:fill="FFFFFF"/>
        <w:rPr>
          <w:rFonts w:ascii="Georgia" w:hAnsi="Georgia" w:cs="Times New Roman"/>
          <w:color w:val="383F4E"/>
        </w:rPr>
      </w:pPr>
      <w:r>
        <w:rPr>
          <w:rFonts w:ascii="Georgia" w:hAnsi="Georgia" w:cs="Times New Roman"/>
          <w:color w:val="383F4E"/>
        </w:rPr>
        <w:t>L’agence de presse Chine nouvelle parle de «</w:t>
      </w:r>
      <w:r>
        <w:rPr>
          <w:rStyle w:val="Accentuation"/>
          <w:rFonts w:ascii="Georgia" w:hAnsi="Georgia" w:cs="Times New Roman"/>
          <w:color w:val="383F4E"/>
        </w:rPr>
        <w:t> la mascarade malintentionnée et interventionniste de Washington sur le Xinjiang »</w:t>
      </w:r>
      <w:r>
        <w:rPr>
          <w:rFonts w:ascii="Georgia" w:hAnsi="Georgia" w:cs="Times New Roman"/>
          <w:color w:val="383F4E"/>
        </w:rPr>
        <w:t>. Selon cette agence officielle, ce projet de loi</w:t>
      </w:r>
      <w:r>
        <w:rPr>
          <w:rStyle w:val="apple-converted-space"/>
          <w:rFonts w:ascii="Georgia" w:hAnsi="Georgia" w:cs="Times New Roman"/>
          <w:color w:val="383F4E"/>
        </w:rPr>
        <w:t> </w:t>
      </w:r>
      <w:r>
        <w:rPr>
          <w:rStyle w:val="Accentuation"/>
          <w:rFonts w:ascii="Georgia" w:hAnsi="Georgia" w:cs="Times New Roman"/>
          <w:color w:val="383F4E"/>
        </w:rPr>
        <w:t>« regorge d’arrogance, de mensonges et de préjugés </w:t>
      </w:r>
      <w:r>
        <w:rPr>
          <w:rFonts w:ascii="Georgia" w:hAnsi="Georgia" w:cs="Times New Roman"/>
          <w:color w:val="383F4E"/>
        </w:rPr>
        <w:t>».</w:t>
      </w:r>
      <w:r>
        <w:rPr>
          <w:rStyle w:val="apple-converted-space"/>
          <w:rFonts w:ascii="Georgia" w:hAnsi="Georgia" w:cs="Times New Roman"/>
          <w:color w:val="383F4E"/>
        </w:rPr>
        <w:t> </w:t>
      </w:r>
      <w:r>
        <w:rPr>
          <w:rStyle w:val="Accentuation"/>
          <w:rFonts w:ascii="Georgia" w:hAnsi="Georgia" w:cs="Times New Roman"/>
          <w:color w:val="383F4E"/>
        </w:rPr>
        <w:t>« La diffamation et l’ingérence de Washington ne terniront pas les progrès antiterroristes au Xinjiang et n’atténueront pas la détermination de Pékin à maintenir la stabilité dans la région, préserver sa souveraineté nationale et protéger les droits légitimes du pays à la sécurité et au développement »,</w:t>
      </w:r>
      <w:r>
        <w:rPr>
          <w:rStyle w:val="apple-converted-space"/>
          <w:rFonts w:ascii="Georgia" w:hAnsi="Georgia" w:cs="Times New Roman"/>
          <w:i/>
          <w:iCs/>
          <w:color w:val="383F4E"/>
        </w:rPr>
        <w:t> </w:t>
      </w:r>
      <w:r>
        <w:rPr>
          <w:rFonts w:ascii="Georgia" w:hAnsi="Georgia" w:cs="Times New Roman"/>
          <w:color w:val="383F4E"/>
        </w:rPr>
        <w:t>conclut le texte.</w:t>
      </w:r>
      <w:r>
        <w:rPr>
          <w:rStyle w:val="apple-converted-space"/>
          <w:rFonts w:ascii="Georgia" w:hAnsi="Georgia" w:cs="Times New Roman"/>
          <w:color w:val="383F4E"/>
        </w:rPr>
        <w:t> </w:t>
      </w:r>
      <w:r>
        <w:rPr>
          <w:rStyle w:val="Accentuation"/>
          <w:rFonts w:ascii="Georgia" w:hAnsi="Georgia" w:cs="Times New Roman"/>
          <w:color w:val="383F4E"/>
        </w:rPr>
        <w:t>« Si vous vous en prenez aux intérêts de la Chine, vous serez frappés en retour »,</w:t>
      </w:r>
      <w:r>
        <w:rPr>
          <w:rStyle w:val="apple-converted-space"/>
          <w:rFonts w:ascii="Georgia" w:hAnsi="Georgia" w:cs="Times New Roman"/>
          <w:color w:val="383F4E"/>
        </w:rPr>
        <w:t> </w:t>
      </w:r>
      <w:r>
        <w:rPr>
          <w:rFonts w:ascii="Georgia" w:hAnsi="Georgia" w:cs="Times New Roman"/>
          <w:color w:val="383F4E"/>
        </w:rPr>
        <w:t>a ajouté Hua Chunying, mercredi. Elle n’a pas été plus précise, mais le</w:t>
      </w:r>
      <w:r>
        <w:rPr>
          <w:rStyle w:val="apple-converted-space"/>
          <w:rFonts w:ascii="Georgia" w:hAnsi="Georgia" w:cs="Times New Roman"/>
          <w:color w:val="383F4E"/>
        </w:rPr>
        <w:t> </w:t>
      </w:r>
      <w:r>
        <w:rPr>
          <w:rStyle w:val="Accentuation"/>
          <w:rFonts w:ascii="Georgia" w:hAnsi="Georgia" w:cs="Times New Roman"/>
          <w:color w:val="383F4E"/>
        </w:rPr>
        <w:t>Global TImes</w:t>
      </w:r>
      <w:r>
        <w:rPr>
          <w:rFonts w:ascii="Georgia" w:hAnsi="Georgia" w:cs="Times New Roman"/>
          <w:color w:val="383F4E"/>
        </w:rPr>
        <w:t xml:space="preserve">, quotidien </w:t>
      </w:r>
      <w:r>
        <w:rPr>
          <w:rFonts w:ascii="Georgia" w:hAnsi="Georgia" w:cs="Times New Roman"/>
          <w:color w:val="383F4E"/>
        </w:rPr>
        <w:lastRenderedPageBreak/>
        <w:t>nationaliste qui sert souvent de poisson pilote à Pékin, a envisagé que les Chinois pourraient interdire l’accès de diplomates américains au Xinjiang.</w:t>
      </w:r>
    </w:p>
    <w:p w14:paraId="29174975" w14:textId="5A4FD20D" w:rsidR="0050472C" w:rsidRPr="00DC2E3D" w:rsidRDefault="0050472C" w:rsidP="00DC2E3D">
      <w:pPr>
        <w:pStyle w:val="articleparagraph"/>
        <w:shd w:val="clear" w:color="auto" w:fill="FFFFFF"/>
        <w:rPr>
          <w:rFonts w:ascii="Georgia" w:hAnsi="Georgia" w:cs="Times New Roman"/>
          <w:color w:val="383F4E"/>
        </w:rPr>
      </w:pPr>
      <w:r>
        <w:rPr>
          <w:rFonts w:ascii="Georgia" w:hAnsi="Georgia" w:cs="Times New Roman"/>
          <w:color w:val="383F4E"/>
        </w:rPr>
        <w:t>Comme le constate l’allemand Adrien Zens, dont les travaux ont mis en évidence l’importance de la répression des Ouïghours, les sanctions américaines constituent un</w:t>
      </w:r>
      <w:r>
        <w:rPr>
          <w:rStyle w:val="apple-converted-space"/>
          <w:rFonts w:ascii="Georgia" w:hAnsi="Georgia" w:cs="Times New Roman"/>
          <w:color w:val="383F4E"/>
        </w:rPr>
        <w:t> </w:t>
      </w:r>
      <w:r>
        <w:rPr>
          <w:rStyle w:val="Accentuation"/>
          <w:rFonts w:ascii="Georgia" w:hAnsi="Georgia" w:cs="Times New Roman"/>
          <w:color w:val="383F4E"/>
        </w:rPr>
        <w:t>« changement tectonique »</w:t>
      </w:r>
      <w:r>
        <w:rPr>
          <w:rStyle w:val="apple-converted-space"/>
          <w:rFonts w:ascii="Georgia" w:hAnsi="Georgia" w:cs="Times New Roman"/>
          <w:color w:val="383F4E"/>
        </w:rPr>
        <w:t> </w:t>
      </w:r>
      <w:r>
        <w:rPr>
          <w:rFonts w:ascii="Georgia" w:hAnsi="Georgia" w:cs="Times New Roman"/>
          <w:color w:val="383F4E"/>
        </w:rPr>
        <w:t>de la part de Washington, provoqué à la fois par les événements de Hongkong et par les récentes révélations de la presse occidentale sur le Xinjiang.</w:t>
      </w:r>
    </w:p>
    <w:p w14:paraId="7D69C4DF" w14:textId="77777777" w:rsidR="0050472C" w:rsidRDefault="0050472C" w:rsidP="0050472C">
      <w:pPr>
        <w:pStyle w:val="articleparagraph"/>
        <w:shd w:val="clear" w:color="auto" w:fill="FFFFFF"/>
        <w:rPr>
          <w:rFonts w:ascii="Georgia" w:hAnsi="Georgia" w:cs="Times New Roman"/>
          <w:color w:val="383F4E"/>
        </w:rPr>
      </w:pPr>
      <w:r>
        <w:rPr>
          <w:rFonts w:ascii="Georgia" w:hAnsi="Georgia" w:cs="Times New Roman"/>
          <w:color w:val="383F4E"/>
        </w:rPr>
        <w:t>Face à ce changement, les Chinois semblent avoir adopté une communication plus agressive. Il y a quelques jours, l’ambassadeur chinois en Suède, Gui Congyou, expliquait qu’il « </w:t>
      </w:r>
      <w:r>
        <w:rPr>
          <w:rStyle w:val="Accentuation"/>
          <w:rFonts w:ascii="Georgia" w:hAnsi="Georgia" w:cs="Times New Roman"/>
          <w:color w:val="383F4E"/>
        </w:rPr>
        <w:t>traitait ses amis avec du bon vin et ses ennemis avec des fusils de chasse »</w:t>
      </w:r>
      <w:r>
        <w:rPr>
          <w:rFonts w:ascii="Georgia" w:hAnsi="Georgia" w:cs="Times New Roman"/>
          <w:color w:val="383F4E"/>
        </w:rPr>
        <w:t>. Plus généralement, le ministère des affaires chinois utilise depuis quelques jours le même canal de communication que Donald Trump : Twitter, par ailleurs interdit en Chine.</w:t>
      </w:r>
      <w:r>
        <w:rPr>
          <w:rStyle w:val="apple-converted-space"/>
          <w:rFonts w:ascii="Georgia" w:hAnsi="Georgia" w:cs="Times New Roman"/>
          <w:color w:val="383F4E"/>
        </w:rPr>
        <w:t> </w:t>
      </w:r>
      <w:r>
        <w:rPr>
          <w:rStyle w:val="Accentuation"/>
          <w:rFonts w:ascii="Georgia" w:hAnsi="Georgia" w:cs="Times New Roman"/>
          <w:color w:val="383F4E"/>
        </w:rPr>
        <w:t>« Ce qui se passe aux Xinjiang n’a rien à voir avec les droits de l’homme, les ethnies ou la religion mais avec le combat contre le terrorisme et le séparatisme »,</w:t>
      </w:r>
      <w:r>
        <w:rPr>
          <w:rStyle w:val="apple-converted-space"/>
          <w:rFonts w:ascii="Georgia" w:hAnsi="Georgia" w:cs="Times New Roman"/>
          <w:i/>
          <w:iCs/>
          <w:color w:val="383F4E"/>
        </w:rPr>
        <w:t> </w:t>
      </w:r>
      <w:r>
        <w:rPr>
          <w:rFonts w:ascii="Georgia" w:hAnsi="Georgia" w:cs="Times New Roman"/>
          <w:color w:val="383F4E"/>
        </w:rPr>
        <w:t>explique ainsi Hua Chunying, qui poursuit :</w:t>
      </w:r>
      <w:r>
        <w:rPr>
          <w:rStyle w:val="apple-converted-space"/>
          <w:rFonts w:ascii="Georgia" w:hAnsi="Georgia" w:cs="Times New Roman"/>
          <w:i/>
          <w:iCs/>
          <w:color w:val="383F4E"/>
        </w:rPr>
        <w:t> </w:t>
      </w:r>
      <w:r>
        <w:rPr>
          <w:rStyle w:val="Accentuation"/>
          <w:rFonts w:ascii="Georgia" w:hAnsi="Georgia" w:cs="Times New Roman"/>
          <w:color w:val="383F4E"/>
        </w:rPr>
        <w:t>« Des millions d’innocents ont perdu la vie en Afghanistan, Irak et Syrie à cause des actions militaires américaines. »</w:t>
      </w:r>
    </w:p>
    <w:p w14:paraId="5DB2A821" w14:textId="77777777" w:rsidR="0050472C" w:rsidRDefault="0050472C" w:rsidP="0050472C">
      <w:pPr>
        <w:pStyle w:val="articleparagraph"/>
        <w:shd w:val="clear" w:color="auto" w:fill="FFFFFF"/>
        <w:rPr>
          <w:rFonts w:ascii="Georgia" w:hAnsi="Georgia" w:cs="Times New Roman"/>
          <w:color w:val="383F4E"/>
        </w:rPr>
      </w:pPr>
      <w:r>
        <w:rPr>
          <w:rFonts w:ascii="Georgia" w:hAnsi="Georgia" w:cs="Times New Roman"/>
          <w:color w:val="383F4E"/>
        </w:rPr>
        <w:t>Quant à Nancy Pelosi, présidente de la Chambre des Représentants, en pointe sur les droits de l’homme, elle fait, selon Hua Chunying, preuve</w:t>
      </w:r>
      <w:r>
        <w:rPr>
          <w:rStyle w:val="apple-converted-space"/>
          <w:rFonts w:ascii="Georgia" w:hAnsi="Georgia" w:cs="Times New Roman"/>
          <w:color w:val="383F4E"/>
        </w:rPr>
        <w:t> </w:t>
      </w:r>
      <w:r>
        <w:rPr>
          <w:rStyle w:val="Accentuation"/>
          <w:rFonts w:ascii="Georgia" w:hAnsi="Georgia" w:cs="Times New Roman"/>
          <w:color w:val="383F4E"/>
        </w:rPr>
        <w:t>« d’ignorance et d’hypocrisie »</w:t>
      </w:r>
      <w:r>
        <w:rPr>
          <w:rFonts w:ascii="Georgia" w:hAnsi="Georgia" w:cs="Times New Roman"/>
          <w:color w:val="383F4E"/>
        </w:rPr>
        <w:t>. A-t-elle oublié la politique menée envers les Indiens d’Amérique ? s’interroge la Chine qui, à son habitude, prend bien soin de ne pas critiquer nommément Donald Trump.</w:t>
      </w:r>
    </w:p>
    <w:p w14:paraId="46B67FCF" w14:textId="433A130A" w:rsidR="00253E04" w:rsidRPr="00DC2E3D" w:rsidRDefault="0050472C" w:rsidP="00DC2E3D">
      <w:pPr>
        <w:pStyle w:val="articleauthor-container"/>
        <w:spacing w:before="0" w:beforeAutospacing="0" w:after="0" w:afterAutospacing="0"/>
        <w:rPr>
          <w:rFonts w:cs="Times New Roman"/>
        </w:rPr>
      </w:pPr>
      <w:hyperlink r:id="rId86" w:history="1">
        <w:r>
          <w:rPr>
            <w:rStyle w:val="authorname"/>
            <w:rFonts w:ascii="inherit" w:hAnsi="inherit" w:cs="Times New Roman"/>
            <w:b/>
            <w:bCs/>
            <w:color w:val="383F4E"/>
          </w:rPr>
          <w:t>Frédéric Lemaître</w:t>
        </w:r>
        <w:r>
          <w:rPr>
            <w:rStyle w:val="apple-converted-space"/>
            <w:rFonts w:ascii="inherit" w:hAnsi="inherit" w:cs="Times New Roman"/>
            <w:color w:val="0000FF"/>
          </w:rPr>
          <w:t> </w:t>
        </w:r>
        <w:r>
          <w:rPr>
            <w:rStyle w:val="authordesc"/>
            <w:rFonts w:ascii="inherit" w:hAnsi="inherit" w:cs="Times New Roman"/>
            <w:color w:val="383F4E"/>
          </w:rPr>
          <w:t>(Pékin, correspondant)</w:t>
        </w:r>
        <w:r>
          <w:rPr>
            <w:rStyle w:val="apple-converted-space"/>
            <w:rFonts w:ascii="inherit" w:hAnsi="inherit" w:cs="Times New Roman"/>
            <w:color w:val="0000FF"/>
          </w:rPr>
          <w:t> </w:t>
        </w:r>
      </w:hyperlink>
      <w:r>
        <w:rPr>
          <w:rFonts w:cs="Times New Roman"/>
        </w:rPr>
        <w:t>et</w:t>
      </w:r>
      <w:r>
        <w:rPr>
          <w:rStyle w:val="apple-converted-space"/>
          <w:rFonts w:cs="Times New Roman"/>
        </w:rPr>
        <w:t> </w:t>
      </w:r>
      <w:hyperlink r:id="rId87" w:history="1">
        <w:r>
          <w:rPr>
            <w:rStyle w:val="authorname"/>
            <w:rFonts w:ascii="inherit" w:hAnsi="inherit" w:cs="Times New Roman"/>
            <w:b/>
            <w:bCs/>
            <w:color w:val="383F4E"/>
          </w:rPr>
          <w:t>Gilles Paris</w:t>
        </w:r>
        <w:r>
          <w:rPr>
            <w:rStyle w:val="apple-converted-space"/>
            <w:rFonts w:ascii="inherit" w:hAnsi="inherit" w:cs="Times New Roman"/>
            <w:color w:val="0000FF"/>
          </w:rPr>
          <w:t> </w:t>
        </w:r>
        <w:r>
          <w:rPr>
            <w:rStyle w:val="authordesc"/>
            <w:rFonts w:ascii="inherit" w:hAnsi="inherit" w:cs="Times New Roman"/>
            <w:color w:val="383F4E"/>
          </w:rPr>
          <w:t>(Washington, correspondant)</w:t>
        </w:r>
      </w:hyperlink>
    </w:p>
    <w:p w14:paraId="0FBF1B07" w14:textId="77777777" w:rsidR="00FE5659" w:rsidRDefault="00255B2F" w:rsidP="001330FC">
      <w:pPr>
        <w:pStyle w:val="Titre1"/>
        <w:rPr>
          <w:rStyle w:val="authordetail"/>
          <w:rFonts w:cs="Times New Roman"/>
        </w:rPr>
      </w:pPr>
      <w:bookmarkStart w:id="31" w:name="_Toc439689386"/>
      <w:r>
        <w:rPr>
          <w:rStyle w:val="authordetail"/>
          <w:rFonts w:cs="Times New Roman"/>
        </w:rPr>
        <w:t xml:space="preserve">La déradicalisation </w:t>
      </w:r>
      <w:r w:rsidR="00FE5659">
        <w:rPr>
          <w:rStyle w:val="authordetail"/>
          <w:rFonts w:cs="Times New Roman"/>
        </w:rPr>
        <w:t>chez des personnes contrôlées par la justice</w:t>
      </w:r>
      <w:bookmarkEnd w:id="31"/>
    </w:p>
    <w:p w14:paraId="56733A95" w14:textId="77777777" w:rsidR="001330FC" w:rsidRPr="001330FC" w:rsidRDefault="001330FC" w:rsidP="001330FC"/>
    <w:p w14:paraId="5FE895D1" w14:textId="466CBEC9" w:rsidR="004C3D00" w:rsidRPr="004C3D00" w:rsidRDefault="00FE5659" w:rsidP="001330FC">
      <w:pPr>
        <w:pStyle w:val="Titre2"/>
      </w:pPr>
      <w:bookmarkStart w:id="32" w:name="_Toc439689387"/>
      <w:r>
        <w:rPr>
          <w:rStyle w:val="authordetail"/>
          <w:rFonts w:cs="Times New Roman"/>
        </w:rPr>
        <w:t xml:space="preserve">La déradicalisation </w:t>
      </w:r>
      <w:r w:rsidR="00255B2F">
        <w:rPr>
          <w:rStyle w:val="authordetail"/>
          <w:rFonts w:cs="Times New Roman"/>
        </w:rPr>
        <w:t>dans les prisons</w:t>
      </w:r>
      <w:bookmarkEnd w:id="32"/>
    </w:p>
    <w:p w14:paraId="6568172E" w14:textId="0DD1D889" w:rsidR="0050472C" w:rsidRPr="004C3D00" w:rsidRDefault="004C3D00" w:rsidP="004C3D00">
      <w:pPr>
        <w:shd w:val="clear" w:color="auto" w:fill="FFFFFF"/>
        <w:spacing w:before="100" w:beforeAutospacing="1" w:after="100" w:afterAutospacing="1"/>
        <w:rPr>
          <w:rFonts w:ascii="Georgia" w:hAnsi="Georgia" w:cs="Times New Roman"/>
          <w:color w:val="383F4E"/>
          <w:sz w:val="20"/>
          <w:szCs w:val="20"/>
        </w:rPr>
      </w:pPr>
      <w:r>
        <w:rPr>
          <w:rFonts w:ascii="Georgia" w:hAnsi="Georgia" w:cs="Times New Roman"/>
          <w:color w:val="383F4E"/>
          <w:sz w:val="20"/>
          <w:szCs w:val="20"/>
        </w:rPr>
        <w:t>l</w:t>
      </w:r>
      <w:r w:rsidRPr="004C3D00">
        <w:rPr>
          <w:rFonts w:ascii="Georgia" w:hAnsi="Georgia" w:cs="Times New Roman"/>
          <w:color w:val="383F4E"/>
          <w:sz w:val="20"/>
          <w:szCs w:val="20"/>
        </w:rPr>
        <w:t>a quatrième</w:t>
      </w:r>
      <w:r>
        <w:rPr>
          <w:rFonts w:ascii="Georgia" w:hAnsi="Georgia" w:cs="Times New Roman"/>
          <w:color w:val="383F4E"/>
          <w:sz w:val="20"/>
          <w:szCs w:val="20"/>
        </w:rPr>
        <w:t xml:space="preserve"> réforme</w:t>
      </w:r>
      <w:r w:rsidRPr="004C3D00">
        <w:rPr>
          <w:rFonts w:ascii="Georgia" w:hAnsi="Georgia" w:cs="Times New Roman"/>
          <w:color w:val="383F4E"/>
          <w:sz w:val="20"/>
          <w:szCs w:val="20"/>
        </w:rPr>
        <w:t xml:space="preserve"> : non seulement traiter à part les affaires de terrorisme, mais aussi contrôler le prosélytisme. Donc organiser, pour ceux qui le souhaitent, l’accueil d’hommes et de femmes de toutes les religions, qui délivrent les messages de paix de leurs religions. Et, surtout, mettre en place un programme scientifique de déradicalisation.</w:t>
      </w:r>
    </w:p>
    <w:p w14:paraId="67676322" w14:textId="77777777" w:rsidR="004504A6" w:rsidRDefault="004504A6" w:rsidP="004504A6">
      <w:pPr>
        <w:pStyle w:val="Titre4"/>
      </w:pPr>
      <w:bookmarkStart w:id="33" w:name="_Toc439689388"/>
      <w:r>
        <w:t>La Belgique confrontée à la radicalisation en prison</w:t>
      </w:r>
      <w:bookmarkEnd w:id="33"/>
    </w:p>
    <w:p w14:paraId="0452F422" w14:textId="77777777" w:rsidR="004504A6" w:rsidRDefault="004504A6" w:rsidP="004504A6">
      <w:pPr>
        <w:pStyle w:val="articledesc"/>
        <w:rPr>
          <w:rFonts w:ascii="Helvetica" w:hAnsi="Helvetica" w:cs="Times New Roman"/>
          <w:color w:val="2A303B"/>
        </w:rPr>
      </w:pPr>
      <w:r>
        <w:rPr>
          <w:rFonts w:ascii="Helvetica" w:hAnsi="Helvetica" w:cs="Times New Roman"/>
          <w:color w:val="2A303B"/>
        </w:rPr>
        <w:t>Le ministre de la justice est sous pression après l’attentat de Liège, mené par un détenu islamiste en permission.</w:t>
      </w:r>
    </w:p>
    <w:p w14:paraId="7D6C7B96" w14:textId="77777777" w:rsidR="004504A6" w:rsidRDefault="004504A6" w:rsidP="004504A6">
      <w:pPr>
        <w:pStyle w:val="meta"/>
        <w:rPr>
          <w:rFonts w:ascii="Helvetica" w:hAnsi="Helvetica" w:cs="Times New Roman"/>
          <w:color w:val="717B8E"/>
        </w:rPr>
      </w:pPr>
      <w:r>
        <w:rPr>
          <w:rStyle w:val="metaauthor"/>
          <w:rFonts w:ascii="Helvetica" w:hAnsi="Helvetica" w:cs="Times New Roman"/>
          <w:color w:val="717B8E"/>
        </w:rPr>
        <w:t>Par</w:t>
      </w:r>
      <w:r>
        <w:rPr>
          <w:rStyle w:val="apple-converted-space"/>
          <w:rFonts w:ascii="Helvetica" w:hAnsi="Helvetica" w:cs="Times New Roman"/>
          <w:color w:val="717B8E"/>
        </w:rPr>
        <w:t> </w:t>
      </w:r>
      <w:hyperlink r:id="rId88" w:history="1">
        <w:r>
          <w:rPr>
            <w:rStyle w:val="Lienhypertexte"/>
            <w:rFonts w:ascii="inherit" w:hAnsi="inherit" w:cs="Times New Roman"/>
          </w:rPr>
          <w:t>Jean-Pierre Stroobants</w:t>
        </w:r>
      </w:hyperlink>
      <w:r>
        <w:rPr>
          <w:rStyle w:val="apple-converted-space"/>
          <w:rFonts w:ascii="Helvetica" w:hAnsi="Helvetica" w:cs="Times New Roman"/>
          <w:color w:val="717B8E"/>
        </w:rPr>
        <w:t>  </w:t>
      </w:r>
      <w:r>
        <w:rPr>
          <w:rStyle w:val="metadate"/>
          <w:rFonts w:ascii="Helvetica" w:hAnsi="Helvetica" w:cs="Times New Roman"/>
          <w:color w:val="717B8E"/>
        </w:rPr>
        <w:t>Publié le 05 juin 2018 à 10h51 - Mis à jour le 05 juin 2018 à 10h51</w:t>
      </w:r>
    </w:p>
    <w:p w14:paraId="4CF5438C" w14:textId="77777777" w:rsidR="004504A6" w:rsidRDefault="004504A6" w:rsidP="004504A6">
      <w:pPr>
        <w:jc w:val="center"/>
        <w:rPr>
          <w:rFonts w:eastAsia="Times New Roman" w:cs="Times New Roman"/>
        </w:rPr>
      </w:pPr>
      <w:r>
        <w:rPr>
          <w:rFonts w:eastAsia="Times New Roman" w:cs="Times New Roman"/>
          <w:noProof/>
        </w:rPr>
        <w:drawing>
          <wp:inline distT="0" distB="0" distL="0" distR="0" wp14:anchorId="622150FA" wp14:editId="0C73A805">
            <wp:extent cx="1825045" cy="1270635"/>
            <wp:effectExtent l="0" t="0" r="3810" b="0"/>
            <wp:docPr id="130"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825219" cy="1270756"/>
                    </a:xfrm>
                    <a:prstGeom prst="rect">
                      <a:avLst/>
                    </a:prstGeom>
                    <a:noFill/>
                    <a:ln>
                      <a:noFill/>
                    </a:ln>
                  </pic:spPr>
                </pic:pic>
              </a:graphicData>
            </a:graphic>
          </wp:inline>
        </w:drawing>
      </w:r>
    </w:p>
    <w:p w14:paraId="4C016FFA" w14:textId="77777777" w:rsidR="004504A6" w:rsidRDefault="004504A6" w:rsidP="004504A6">
      <w:pPr>
        <w:jc w:val="center"/>
        <w:rPr>
          <w:rFonts w:eastAsia="Times New Roman" w:cs="Times New Roman"/>
        </w:rPr>
      </w:pPr>
    </w:p>
    <w:p w14:paraId="4659A72A" w14:textId="782D3B35" w:rsidR="004504A6" w:rsidRDefault="004504A6" w:rsidP="004504A6">
      <w:pPr>
        <w:rPr>
          <w:rFonts w:ascii="Times" w:eastAsia="Times New Roman" w:hAnsi="Times" w:cs="Times New Roman"/>
        </w:rPr>
      </w:pPr>
      <w:r>
        <w:rPr>
          <w:rFonts w:eastAsia="Times New Roman" w:cs="Times New Roman"/>
        </w:rPr>
        <w:t>Le ministre belge de la justice, Koen Geens, le 4 juin à Bruxelles. ERIC LALMAND / AFP</w:t>
      </w:r>
    </w:p>
    <w:p w14:paraId="786EE2C0" w14:textId="77777777" w:rsidR="004504A6" w:rsidRDefault="004504A6" w:rsidP="004504A6">
      <w:pPr>
        <w:pStyle w:val="articleparagraph"/>
        <w:shd w:val="clear" w:color="auto" w:fill="FFFFFF"/>
        <w:rPr>
          <w:rFonts w:ascii="Georgia" w:hAnsi="Georgia" w:cs="Times New Roman"/>
          <w:color w:val="383F4E"/>
        </w:rPr>
      </w:pPr>
      <w:r>
        <w:rPr>
          <w:rFonts w:ascii="Georgia" w:hAnsi="Georgia" w:cs="Times New Roman"/>
          <w:color w:val="383F4E"/>
        </w:rPr>
        <w:lastRenderedPageBreak/>
        <w:t>La polémique sur la libération conditionnelle de Benjamin Herman, l’auteur de la tuerie de Liège, mardi 29 mai, est loin d’être éteinte en Belgique. Si le premier ministre, Charles Michel, est parvenu à calmer le jeu en indiquant qu’il fallait attendre les résultats des enquêtes sur les conditions exactes qui ont conduit à la mort de deux policières et d’un étudiant, tués par ce détenu radicalisé derrière les barreaux, le ministre de la justice, Koen Geens, est l’objet de vives critiques. Herman avait fait l’objet de huit condamnations pour vols, violences et trafics et il purgeait une peine de douze ans de réclusion. Il était en permission ce jour-là pour préparer sa sortie de prison d’ici à la fin de l’année.</w:t>
      </w:r>
    </w:p>
    <w:p w14:paraId="50FDE08D" w14:textId="77777777" w:rsidR="004504A6" w:rsidRDefault="004504A6" w:rsidP="004504A6">
      <w:pPr>
        <w:pStyle w:val="articleparagraph"/>
        <w:shd w:val="clear" w:color="auto" w:fill="FFFFFF"/>
        <w:rPr>
          <w:rFonts w:ascii="Georgia" w:hAnsi="Georgia" w:cs="Times New Roman"/>
          <w:color w:val="383F4E"/>
        </w:rPr>
      </w:pPr>
      <w:r>
        <w:rPr>
          <w:rFonts w:ascii="Georgia" w:hAnsi="Georgia" w:cs="Times New Roman"/>
          <w:color w:val="383F4E"/>
        </w:rPr>
        <w:t>M. Geens est ciblé, car divers engagements pris par le gouvernement pour lutter contre la radicalisation en prison, notamment après les attentats du 22 mars 2016, à Bruxelles et Zaventem – 32 tués, des centaines de blessés –, n’ont été que très partiellement tenus. Ces attentats, pourtant, avaient déjà mis en évidence le danger du glissement vers l’islam terroriste d’anciens truands – les frères Ibrahim et Khalid El Bakraoui. L’un de ceux qui ont favorisé la conversion d’Herman était d’ailleurs identifié : Yassine Dibi, ami des Bakraoui, qui purge actuellement une peine de trente-deux ans de prison pour vols et prise d’otage, et a été sanctionné pour avoir organisé des prières collectives.</w:t>
      </w:r>
    </w:p>
    <w:p w14:paraId="369C645B" w14:textId="77777777" w:rsidR="004504A6" w:rsidRDefault="004504A6" w:rsidP="004504A6">
      <w:pPr>
        <w:pStyle w:val="articleparagraph"/>
        <w:shd w:val="clear" w:color="auto" w:fill="FFFFFF"/>
        <w:rPr>
          <w:rFonts w:ascii="Georgia" w:hAnsi="Georgia" w:cs="Times New Roman"/>
          <w:color w:val="383F4E"/>
        </w:rPr>
      </w:pPr>
      <w:r>
        <w:rPr>
          <w:rFonts w:ascii="Georgia" w:hAnsi="Georgia" w:cs="Times New Roman"/>
          <w:color w:val="383F4E"/>
        </w:rPr>
        <w:t>Les contacts d’Herman avec des radicaux étaient connus des services de renseignement depuis 2016. Un rapport de police détaillait ses fréquentations au préau ou ses participations à des prières de groupe. Et quarante-huit heures avant sa dernière sortie, un gardien aurait attiré l’attention sur sa dangerosité. L’administration semble s’être plutôt fondée sur une enquête sociale établie en mars qui évoquait une</w:t>
      </w:r>
      <w:r>
        <w:rPr>
          <w:rStyle w:val="apple-converted-space"/>
          <w:rFonts w:ascii="Georgia" w:hAnsi="Georgia" w:cs="Times New Roman"/>
          <w:color w:val="383F4E"/>
        </w:rPr>
        <w:t> </w:t>
      </w:r>
      <w:r>
        <w:rPr>
          <w:rStyle w:val="Accentuation"/>
          <w:rFonts w:ascii="Georgia" w:hAnsi="Georgia" w:cs="Times New Roman"/>
          <w:color w:val="383F4E"/>
        </w:rPr>
        <w:t>« évolution positive »</w:t>
      </w:r>
      <w:r>
        <w:rPr>
          <w:rStyle w:val="apple-converted-space"/>
          <w:rFonts w:ascii="Georgia" w:hAnsi="Georgia" w:cs="Times New Roman"/>
          <w:color w:val="383F4E"/>
        </w:rPr>
        <w:t> </w:t>
      </w:r>
      <w:r>
        <w:rPr>
          <w:rFonts w:ascii="Georgia" w:hAnsi="Georgia" w:cs="Times New Roman"/>
          <w:color w:val="383F4E"/>
        </w:rPr>
        <w:t>du jeune homme, susceptible de bénéficier</w:t>
      </w:r>
      <w:r>
        <w:rPr>
          <w:rStyle w:val="apple-converted-space"/>
          <w:rFonts w:ascii="Georgia" w:hAnsi="Georgia" w:cs="Times New Roman"/>
          <w:i/>
          <w:iCs/>
          <w:color w:val="383F4E"/>
        </w:rPr>
        <w:t> </w:t>
      </w:r>
      <w:r>
        <w:rPr>
          <w:rStyle w:val="Accentuation"/>
          <w:rFonts w:ascii="Georgia" w:hAnsi="Georgia" w:cs="Times New Roman"/>
          <w:color w:val="383F4E"/>
        </w:rPr>
        <w:t>« d’un encadrement et d’un soutien familial nécessaires »</w:t>
      </w:r>
      <w:r>
        <w:rPr>
          <w:rFonts w:ascii="Georgia" w:hAnsi="Georgia" w:cs="Times New Roman"/>
          <w:color w:val="383F4E"/>
        </w:rPr>
        <w:t>. M. Geens maintient, quant à lui, que la radicalisation du prisonnier n’avait pas été détectée, qu’il n’était qu’</w:t>
      </w:r>
      <w:r>
        <w:rPr>
          <w:rStyle w:val="Accentuation"/>
          <w:rFonts w:ascii="Georgia" w:hAnsi="Georgia" w:cs="Times New Roman"/>
          <w:color w:val="383F4E"/>
        </w:rPr>
        <w:t>« un type pas très spécial ».</w:t>
      </w:r>
      <w:r>
        <w:rPr>
          <w:rStyle w:val="apple-converted-space"/>
          <w:rFonts w:ascii="Georgia" w:hAnsi="Georgia" w:cs="Times New Roman"/>
          <w:color w:val="383F4E"/>
        </w:rPr>
        <w:t> </w:t>
      </w:r>
      <w:r>
        <w:rPr>
          <w:rFonts w:ascii="Georgia" w:hAnsi="Georgia" w:cs="Times New Roman"/>
          <w:color w:val="383F4E"/>
        </w:rPr>
        <w:t>Il n’y avait donc pas lieu, selon lui, de l’incorporer dans les fichiers de l’antiterrorisme.</w:t>
      </w:r>
    </w:p>
    <w:p w14:paraId="28C2B673" w14:textId="77777777" w:rsidR="004504A6" w:rsidRDefault="004504A6" w:rsidP="004504A6">
      <w:r>
        <w:t>« Je suis triste, fâchée, indignée, découragée »</w:t>
      </w:r>
    </w:p>
    <w:p w14:paraId="50DE26E1" w14:textId="77777777" w:rsidR="004504A6" w:rsidRDefault="004504A6" w:rsidP="004504A6">
      <w:pPr>
        <w:pStyle w:val="articleparagraph"/>
        <w:shd w:val="clear" w:color="auto" w:fill="FFFFFF"/>
        <w:rPr>
          <w:rFonts w:ascii="Georgia" w:hAnsi="Georgia" w:cs="Times New Roman"/>
          <w:color w:val="383F4E"/>
        </w:rPr>
      </w:pPr>
      <w:r>
        <w:rPr>
          <w:rFonts w:ascii="Georgia" w:hAnsi="Georgia" w:cs="Times New Roman"/>
          <w:color w:val="383F4E"/>
        </w:rPr>
        <w:t>La question de l’exploitation des informations des différents services et de leur transmission à l’administration pénitentiaire est de nouveau posée. Les directeurs des établissements où fut écroué Herman n’avaient, par exemple, pas accès aux données le concernant.</w:t>
      </w:r>
      <w:r>
        <w:rPr>
          <w:rStyle w:val="apple-converted-space"/>
          <w:rFonts w:ascii="Georgia" w:hAnsi="Georgia" w:cs="Times New Roman"/>
          <w:color w:val="383F4E"/>
        </w:rPr>
        <w:t> </w:t>
      </w:r>
      <w:r>
        <w:rPr>
          <w:rStyle w:val="Accentuation"/>
          <w:rFonts w:ascii="Georgia" w:hAnsi="Georgia" w:cs="Times New Roman"/>
          <w:color w:val="383F4E"/>
        </w:rPr>
        <w:t>« Les rapports sur Herman étaient-ils, oui ou non, connus ? Dans les deux cas, il y a un problème »</w:t>
      </w:r>
      <w:r>
        <w:rPr>
          <w:rFonts w:ascii="Georgia" w:hAnsi="Georgia" w:cs="Times New Roman"/>
          <w:color w:val="383F4E"/>
        </w:rPr>
        <w:t>, estime l’élu Vert flamand Stefaan Van Hecke.</w:t>
      </w:r>
    </w:p>
    <w:p w14:paraId="75865C0D" w14:textId="77777777" w:rsidR="004504A6" w:rsidRDefault="004504A6" w:rsidP="004504A6">
      <w:pPr>
        <w:pStyle w:val="articleparagraph"/>
        <w:shd w:val="clear" w:color="auto" w:fill="FFFFFF"/>
        <w:rPr>
          <w:rFonts w:ascii="Georgia" w:hAnsi="Georgia" w:cs="Times New Roman"/>
          <w:color w:val="383F4E"/>
        </w:rPr>
      </w:pPr>
      <w:r>
        <w:rPr>
          <w:rFonts w:ascii="Georgia" w:hAnsi="Georgia" w:cs="Times New Roman"/>
          <w:color w:val="383F4E"/>
        </w:rPr>
        <w:t>Des voix critiques s’élèvent aussi au sein des partis soutenant la coalition gouvernementale.</w:t>
      </w:r>
      <w:r>
        <w:rPr>
          <w:rStyle w:val="apple-converted-space"/>
          <w:rFonts w:ascii="Georgia" w:hAnsi="Georgia" w:cs="Times New Roman"/>
          <w:color w:val="383F4E"/>
        </w:rPr>
        <w:t> </w:t>
      </w:r>
      <w:r>
        <w:rPr>
          <w:rStyle w:val="Accentuation"/>
          <w:rFonts w:ascii="Georgia" w:hAnsi="Georgia" w:cs="Times New Roman"/>
          <w:color w:val="383F4E"/>
        </w:rPr>
        <w:t>« Je suis triste, fâchée, indignée, découragée »,</w:t>
      </w:r>
      <w:r>
        <w:rPr>
          <w:rStyle w:val="apple-converted-space"/>
          <w:rFonts w:ascii="Georgia" w:hAnsi="Georgia" w:cs="Times New Roman"/>
          <w:i/>
          <w:iCs/>
          <w:color w:val="383F4E"/>
        </w:rPr>
        <w:t> </w:t>
      </w:r>
      <w:r>
        <w:rPr>
          <w:rFonts w:ascii="Georgia" w:hAnsi="Georgia" w:cs="Times New Roman"/>
          <w:color w:val="383F4E"/>
        </w:rPr>
        <w:t>a lancé au ministre Sophie De Wit (Alliance néo-flamande, N-VA), tandis que sa collègue libérale flamande Carina Van Cauter déplorait l’absence de réponses</w:t>
      </w:r>
      <w:r>
        <w:rPr>
          <w:rStyle w:val="apple-converted-space"/>
          <w:rFonts w:ascii="Georgia" w:hAnsi="Georgia" w:cs="Times New Roman"/>
          <w:i/>
          <w:iCs/>
          <w:color w:val="383F4E"/>
        </w:rPr>
        <w:t> </w:t>
      </w:r>
      <w:r>
        <w:rPr>
          <w:rStyle w:val="Accentuation"/>
          <w:rFonts w:ascii="Georgia" w:hAnsi="Georgia" w:cs="Times New Roman"/>
          <w:color w:val="383F4E"/>
        </w:rPr>
        <w:t>« sur le fond »</w:t>
      </w:r>
      <w:r>
        <w:rPr>
          <w:rStyle w:val="apple-converted-space"/>
          <w:rFonts w:ascii="Georgia" w:hAnsi="Georgia" w:cs="Times New Roman"/>
          <w:color w:val="383F4E"/>
        </w:rPr>
        <w:t> </w:t>
      </w:r>
      <w:r>
        <w:rPr>
          <w:rFonts w:ascii="Georgia" w:hAnsi="Georgia" w:cs="Times New Roman"/>
          <w:color w:val="383F4E"/>
        </w:rPr>
        <w:t>de M. Geens et se demandait si des libérations conditionnelles n’étaient pas, en réalité, accordées pour lutter contre la surpopulation ou éviter des grèves des agents pénitentiaires.</w:t>
      </w:r>
    </w:p>
    <w:p w14:paraId="3E866884" w14:textId="77777777" w:rsidR="004504A6" w:rsidRDefault="004504A6" w:rsidP="004504A6">
      <w:pPr>
        <w:pStyle w:val="articleparagraph"/>
        <w:shd w:val="clear" w:color="auto" w:fill="FFFFFF"/>
        <w:rPr>
          <w:rFonts w:ascii="Georgia" w:hAnsi="Georgia" w:cs="Times New Roman"/>
          <w:color w:val="383F4E"/>
        </w:rPr>
      </w:pPr>
      <w:r>
        <w:rPr>
          <w:rFonts w:ascii="Georgia" w:hAnsi="Georgia" w:cs="Times New Roman"/>
          <w:color w:val="383F4E"/>
        </w:rPr>
        <w:t>M. Geens était à nouveau convoqué au Parlement, lundi 4 juin, et il a maintenu que les différents services de l’Etat ont</w:t>
      </w:r>
      <w:r>
        <w:rPr>
          <w:rStyle w:val="apple-converted-space"/>
          <w:rFonts w:ascii="Georgia" w:hAnsi="Georgia" w:cs="Times New Roman"/>
          <w:color w:val="383F4E"/>
        </w:rPr>
        <w:t> </w:t>
      </w:r>
      <w:r>
        <w:rPr>
          <w:rStyle w:val="Accentuation"/>
          <w:rFonts w:ascii="Georgia" w:hAnsi="Georgia" w:cs="Times New Roman"/>
          <w:color w:val="383F4E"/>
        </w:rPr>
        <w:t>« bien travaillé ». S</w:t>
      </w:r>
      <w:r>
        <w:rPr>
          <w:rFonts w:ascii="Georgia" w:hAnsi="Georgia" w:cs="Times New Roman"/>
          <w:color w:val="383F4E"/>
        </w:rPr>
        <w:t>’il a décidé de rester en place, c’est pour</w:t>
      </w:r>
      <w:r>
        <w:rPr>
          <w:rStyle w:val="apple-converted-space"/>
          <w:rFonts w:ascii="Georgia" w:hAnsi="Georgia" w:cs="Times New Roman"/>
          <w:color w:val="383F4E"/>
        </w:rPr>
        <w:t> </w:t>
      </w:r>
      <w:r>
        <w:rPr>
          <w:rStyle w:val="Accentuation"/>
          <w:rFonts w:ascii="Georgia" w:hAnsi="Georgia" w:cs="Times New Roman"/>
          <w:color w:val="383F4E"/>
        </w:rPr>
        <w:t>« les défendre »,</w:t>
      </w:r>
      <w:r>
        <w:rPr>
          <w:rStyle w:val="apple-converted-space"/>
          <w:rFonts w:ascii="Georgia" w:hAnsi="Georgia" w:cs="Times New Roman"/>
          <w:i/>
          <w:iCs/>
          <w:color w:val="383F4E"/>
        </w:rPr>
        <w:t> </w:t>
      </w:r>
      <w:r>
        <w:rPr>
          <w:rFonts w:ascii="Georgia" w:hAnsi="Georgia" w:cs="Times New Roman"/>
          <w:color w:val="383F4E"/>
        </w:rPr>
        <w:t>dit-il. Lors de ses auditions, le chrétien-démocrate flamand a écarté les questions les plus embarrassantes mais a évoqué, par exemple, l’idée d’imposer aux détenus radicalisés un</w:t>
      </w:r>
      <w:r>
        <w:rPr>
          <w:rStyle w:val="apple-converted-space"/>
          <w:rFonts w:ascii="Georgia" w:hAnsi="Georgia" w:cs="Times New Roman"/>
          <w:color w:val="383F4E"/>
        </w:rPr>
        <w:t> </w:t>
      </w:r>
      <w:r>
        <w:rPr>
          <w:rStyle w:val="Accentuation"/>
          <w:rFonts w:ascii="Georgia" w:hAnsi="Georgia" w:cs="Times New Roman"/>
          <w:color w:val="383F4E"/>
        </w:rPr>
        <w:t>« traitement »</w:t>
      </w:r>
      <w:r>
        <w:rPr>
          <w:rFonts w:ascii="Georgia" w:hAnsi="Georgia" w:cs="Times New Roman"/>
          <w:color w:val="383F4E"/>
        </w:rPr>
        <w:t>, à base de consultations psychologiques et de formations, qui conditionnerait en particulier l’octroi des congés pénitentiaires.</w:t>
      </w:r>
    </w:p>
    <w:p w14:paraId="45646B4A" w14:textId="77777777" w:rsidR="004504A6" w:rsidRDefault="004504A6" w:rsidP="004504A6">
      <w:r>
        <w:t>« La situation est temporaire »</w:t>
      </w:r>
    </w:p>
    <w:p w14:paraId="3874DFD5" w14:textId="77777777" w:rsidR="004504A6" w:rsidRDefault="004504A6" w:rsidP="004504A6">
      <w:pPr>
        <w:pStyle w:val="articleparagraph"/>
        <w:shd w:val="clear" w:color="auto" w:fill="FFFFFF"/>
        <w:rPr>
          <w:rFonts w:ascii="Georgia" w:hAnsi="Georgia" w:cs="Times New Roman"/>
          <w:color w:val="383F4E"/>
        </w:rPr>
      </w:pPr>
      <w:r>
        <w:rPr>
          <w:rFonts w:ascii="Georgia" w:hAnsi="Georgia" w:cs="Times New Roman"/>
          <w:color w:val="383F4E"/>
        </w:rPr>
        <w:t xml:space="preserve">Un projet qui laisse sceptique, tout comme le bilan antérieur des autorités publiques en matière de déradicalisation. Une universitaire irlandaise enquêtant pour les Nations unies s’est étonnée récemment de l’absence de programme systématique dans les prisons belges. Alors, pourtant, que des premiers projets – non appliqués – datent de 2005 et prévoyaient un suivi individuel. Alors, aussi, que 450 prisonniers sont désormais considérés comme radicalisés. Deux cent trente-sept d’entre eux font l’objet d’un suivi par les renseignements, une quinzaine (recruteurs et idéologues) sont placés dans des ailes spéciales au sein des établissements pénitentiaires. Hans Bonte, maire socialiste de Vilvorde, se demande, au passage, si ces chiffres ne sont pas volontairement sous-évalués. Seule certitude : une partie de ces prisonniers seront </w:t>
      </w:r>
      <w:r>
        <w:rPr>
          <w:rFonts w:ascii="Georgia" w:hAnsi="Georgia" w:cs="Times New Roman"/>
          <w:color w:val="383F4E"/>
        </w:rPr>
        <w:lastRenderedPageBreak/>
        <w:t>bientôt « libérables », ce qui pose la question de leur suivi – il devrait, en principe, être assuré par les autorités locales.</w:t>
      </w:r>
    </w:p>
    <w:p w14:paraId="1C11289F" w14:textId="77777777" w:rsidR="004504A6" w:rsidRDefault="004504A6" w:rsidP="004504A6">
      <w:pPr>
        <w:pStyle w:val="articleparagraph"/>
        <w:shd w:val="clear" w:color="auto" w:fill="FFFFFF"/>
        <w:rPr>
          <w:rFonts w:ascii="Georgia" w:hAnsi="Georgia" w:cs="Times New Roman"/>
          <w:color w:val="383F4E"/>
        </w:rPr>
      </w:pPr>
      <w:r>
        <w:rPr>
          <w:rFonts w:ascii="Georgia" w:hAnsi="Georgia" w:cs="Times New Roman"/>
          <w:color w:val="383F4E"/>
        </w:rPr>
        <w:t>Les plans projetés par le gouvernement ou réclamés par la commission d’enquête sur les attentats de 2016 évoquaient la formation du personnel pénitentiaire (</w:t>
      </w:r>
      <w:r>
        <w:rPr>
          <w:rStyle w:val="Accentuation"/>
          <w:rFonts w:ascii="Georgia" w:hAnsi="Georgia" w:cs="Times New Roman"/>
          <w:color w:val="383F4E"/>
        </w:rPr>
        <w:t>« On en est très loin »</w:t>
      </w:r>
      <w:r>
        <w:rPr>
          <w:rFonts w:ascii="Georgia" w:hAnsi="Georgia" w:cs="Times New Roman"/>
          <w:color w:val="383F4E"/>
        </w:rPr>
        <w:t>, dit Didier Breulheid, du syndicat CSC), la création d’une « banque carrefour du renseignement », une « plate-forme police fédérale - service de renseignement ». L’action est restée très limitée :</w:t>
      </w:r>
      <w:r>
        <w:rPr>
          <w:rStyle w:val="apple-converted-space"/>
          <w:rFonts w:ascii="Georgia" w:hAnsi="Georgia" w:cs="Times New Roman"/>
          <w:color w:val="383F4E"/>
        </w:rPr>
        <w:t> </w:t>
      </w:r>
      <w:r>
        <w:rPr>
          <w:rStyle w:val="Accentuation"/>
          <w:rFonts w:ascii="Georgia" w:hAnsi="Georgia" w:cs="Times New Roman"/>
          <w:color w:val="383F4E"/>
        </w:rPr>
        <w:t>« Certaines prisons ne sont plus aux mains des caïds, mais des islamistes »,</w:t>
      </w:r>
      <w:r>
        <w:rPr>
          <w:rStyle w:val="apple-converted-space"/>
          <w:rFonts w:ascii="Georgia" w:hAnsi="Georgia" w:cs="Times New Roman"/>
          <w:color w:val="383F4E"/>
        </w:rPr>
        <w:t> </w:t>
      </w:r>
      <w:r>
        <w:rPr>
          <w:rFonts w:ascii="Georgia" w:hAnsi="Georgia" w:cs="Times New Roman"/>
          <w:color w:val="383F4E"/>
        </w:rPr>
        <w:t>juge une gardienne.</w:t>
      </w:r>
      <w:r>
        <w:rPr>
          <w:rStyle w:val="apple-converted-space"/>
          <w:rFonts w:ascii="Georgia" w:hAnsi="Georgia" w:cs="Times New Roman"/>
          <w:i/>
          <w:iCs/>
          <w:color w:val="383F4E"/>
        </w:rPr>
        <w:t> </w:t>
      </w:r>
      <w:r>
        <w:rPr>
          <w:rStyle w:val="Accentuation"/>
          <w:rFonts w:ascii="Georgia" w:hAnsi="Georgia" w:cs="Times New Roman"/>
          <w:color w:val="383F4E"/>
        </w:rPr>
        <w:t>« Tout va trop lentement </w:t>
      </w:r>
      <w:r>
        <w:rPr>
          <w:rFonts w:ascii="Georgia" w:hAnsi="Georgia" w:cs="Times New Roman"/>
          <w:color w:val="383F4E"/>
        </w:rPr>
        <w:t>», déplore le député centriste Georges Dallemagne.</w:t>
      </w:r>
    </w:p>
    <w:p w14:paraId="59502DCF" w14:textId="77777777" w:rsidR="004504A6" w:rsidRDefault="004504A6" w:rsidP="004504A6">
      <w:pPr>
        <w:pStyle w:val="articleparagraph"/>
        <w:shd w:val="clear" w:color="auto" w:fill="FFFFFF"/>
        <w:rPr>
          <w:rFonts w:ascii="Georgia" w:hAnsi="Georgia" w:cs="Times New Roman"/>
          <w:color w:val="383F4E"/>
        </w:rPr>
      </w:pPr>
      <w:r>
        <w:rPr>
          <w:rFonts w:ascii="Georgia" w:hAnsi="Georgia" w:cs="Times New Roman"/>
          <w:color w:val="383F4E"/>
        </w:rPr>
        <w:t>M. Geens, lui, veut croire que</w:t>
      </w:r>
      <w:r>
        <w:rPr>
          <w:rStyle w:val="apple-converted-space"/>
          <w:rFonts w:ascii="Georgia" w:hAnsi="Georgia" w:cs="Times New Roman"/>
          <w:color w:val="383F4E"/>
        </w:rPr>
        <w:t> </w:t>
      </w:r>
      <w:r>
        <w:rPr>
          <w:rStyle w:val="Accentuation"/>
          <w:rFonts w:ascii="Georgia" w:hAnsi="Georgia" w:cs="Times New Roman"/>
          <w:color w:val="383F4E"/>
        </w:rPr>
        <w:t>« la situation est temporaire »</w:t>
      </w:r>
      <w:r>
        <w:rPr>
          <w:rStyle w:val="apple-converted-space"/>
          <w:rFonts w:ascii="Georgia" w:hAnsi="Georgia" w:cs="Times New Roman"/>
          <w:color w:val="383F4E"/>
        </w:rPr>
        <w:t> </w:t>
      </w:r>
      <w:r>
        <w:rPr>
          <w:rFonts w:ascii="Georgia" w:hAnsi="Georgia" w:cs="Times New Roman"/>
          <w:color w:val="383F4E"/>
        </w:rPr>
        <w:t>et que</w:t>
      </w:r>
      <w:r>
        <w:rPr>
          <w:rStyle w:val="apple-converted-space"/>
          <w:rFonts w:ascii="Georgia" w:hAnsi="Georgia" w:cs="Times New Roman"/>
          <w:color w:val="383F4E"/>
        </w:rPr>
        <w:t> </w:t>
      </w:r>
      <w:r>
        <w:rPr>
          <w:rStyle w:val="Accentuation"/>
          <w:rFonts w:ascii="Georgia" w:hAnsi="Georgia" w:cs="Times New Roman"/>
          <w:color w:val="383F4E"/>
        </w:rPr>
        <w:t>« la violence de l’islamisme va changer »</w:t>
      </w:r>
      <w:r>
        <w:rPr>
          <w:rFonts w:ascii="Georgia" w:hAnsi="Georgia" w:cs="Times New Roman"/>
          <w:color w:val="383F4E"/>
        </w:rPr>
        <w:t>, comme il l’affirmait, samedi 2 juin, au journal</w:t>
      </w:r>
      <w:r>
        <w:rPr>
          <w:rStyle w:val="apple-converted-space"/>
          <w:rFonts w:ascii="Georgia" w:hAnsi="Georgia" w:cs="Times New Roman"/>
          <w:color w:val="383F4E"/>
        </w:rPr>
        <w:t> </w:t>
      </w:r>
      <w:r>
        <w:rPr>
          <w:rStyle w:val="Accentuation"/>
          <w:rFonts w:ascii="Georgia" w:hAnsi="Georgia" w:cs="Times New Roman"/>
          <w:color w:val="383F4E"/>
        </w:rPr>
        <w:t>L’Écho.</w:t>
      </w:r>
    </w:p>
    <w:p w14:paraId="60AC5028" w14:textId="20BCDBC5" w:rsidR="004504A6" w:rsidRPr="004504A6" w:rsidRDefault="004504A6" w:rsidP="004504A6">
      <w:pPr>
        <w:pStyle w:val="articleauthor-container"/>
        <w:spacing w:before="0" w:beforeAutospacing="0" w:after="0" w:afterAutospacing="0"/>
        <w:rPr>
          <w:rFonts w:cs="Times New Roman"/>
        </w:rPr>
      </w:pPr>
      <w:hyperlink r:id="rId90" w:history="1">
        <w:r>
          <w:rPr>
            <w:rStyle w:val="authorname"/>
            <w:rFonts w:ascii="inherit" w:hAnsi="inherit" w:cs="Times New Roman"/>
            <w:b/>
            <w:bCs/>
            <w:color w:val="383F4E"/>
          </w:rPr>
          <w:t>Jean-Pierre Stroobants</w:t>
        </w:r>
        <w:r>
          <w:rPr>
            <w:rStyle w:val="apple-converted-space"/>
            <w:rFonts w:ascii="inherit" w:hAnsi="inherit" w:cs="Times New Roman"/>
            <w:color w:val="0000FF"/>
          </w:rPr>
          <w:t> </w:t>
        </w:r>
        <w:r>
          <w:rPr>
            <w:rStyle w:val="authordesc"/>
            <w:rFonts w:ascii="inherit" w:hAnsi="inherit" w:cs="Times New Roman"/>
            <w:color w:val="383F4E"/>
          </w:rPr>
          <w:t>(Bruxelles, Correspondant)</w:t>
        </w:r>
      </w:hyperlink>
    </w:p>
    <w:p w14:paraId="377CBE6D" w14:textId="77777777" w:rsidR="00304444" w:rsidRDefault="00304444" w:rsidP="00304444">
      <w:pPr>
        <w:pStyle w:val="Titre4"/>
      </w:pPr>
      <w:bookmarkStart w:id="34" w:name="_Toc439689389"/>
      <w:r>
        <w:t>Prison d’Osny : le djihad derrière les barreaux</w:t>
      </w:r>
      <w:bookmarkEnd w:id="34"/>
    </w:p>
    <w:p w14:paraId="47A23C54" w14:textId="77777777" w:rsidR="00304444" w:rsidRDefault="00304444" w:rsidP="00304444">
      <w:pPr>
        <w:pStyle w:val="articledesc"/>
        <w:rPr>
          <w:rFonts w:ascii="Helvetica" w:hAnsi="Helvetica" w:cs="Times New Roman"/>
          <w:color w:val="2A303B"/>
        </w:rPr>
      </w:pPr>
      <w:r>
        <w:rPr>
          <w:rFonts w:ascii="Helvetica" w:hAnsi="Helvetica" w:cs="Times New Roman"/>
          <w:color w:val="2A303B"/>
        </w:rPr>
        <w:t>Une enquête sur l’attaque terroriste perpétrée le 4 septembre 2016 souligne l’échec des unités spécialisées dans la prise en charge des détenus « radicalisés ».</w:t>
      </w:r>
    </w:p>
    <w:p w14:paraId="35F14F76" w14:textId="77777777" w:rsidR="00304444" w:rsidRDefault="00304444" w:rsidP="00304444">
      <w:pPr>
        <w:pStyle w:val="meta"/>
        <w:rPr>
          <w:rFonts w:ascii="Helvetica" w:hAnsi="Helvetica" w:cs="Times New Roman"/>
          <w:color w:val="717B8E"/>
        </w:rPr>
      </w:pPr>
      <w:r>
        <w:rPr>
          <w:rStyle w:val="metaauthor"/>
          <w:rFonts w:ascii="Helvetica" w:hAnsi="Helvetica" w:cs="Times New Roman"/>
          <w:color w:val="717B8E"/>
        </w:rPr>
        <w:t>Par</w:t>
      </w:r>
      <w:r>
        <w:rPr>
          <w:rStyle w:val="apple-converted-space"/>
          <w:rFonts w:ascii="Helvetica" w:hAnsi="Helvetica" w:cs="Times New Roman"/>
          <w:color w:val="717B8E"/>
        </w:rPr>
        <w:t> </w:t>
      </w:r>
      <w:hyperlink r:id="rId91" w:history="1">
        <w:r>
          <w:rPr>
            <w:rStyle w:val="Lienhypertexte"/>
            <w:rFonts w:ascii="inherit" w:hAnsi="inherit" w:cs="Times New Roman"/>
          </w:rPr>
          <w:t>Elise Vincent</w:t>
        </w:r>
      </w:hyperlink>
      <w:r>
        <w:rPr>
          <w:rStyle w:val="apple-converted-space"/>
          <w:rFonts w:ascii="Helvetica" w:hAnsi="Helvetica" w:cs="Times New Roman"/>
          <w:color w:val="717B8E"/>
        </w:rPr>
        <w:t>  </w:t>
      </w:r>
      <w:r>
        <w:rPr>
          <w:rStyle w:val="metadate"/>
          <w:rFonts w:ascii="Helvetica" w:hAnsi="Helvetica" w:cs="Times New Roman"/>
          <w:color w:val="717B8E"/>
        </w:rPr>
        <w:t>Publié le 28 juin 2017 à 06h40 - Mis à jour le 29 juin 2017 à 09h28</w:t>
      </w:r>
    </w:p>
    <w:p w14:paraId="317B3F79" w14:textId="77777777" w:rsidR="00304444" w:rsidRDefault="00304444" w:rsidP="00304444">
      <w:pPr>
        <w:pStyle w:val="articleparagraph"/>
        <w:shd w:val="clear" w:color="auto" w:fill="FFFFFF"/>
        <w:spacing w:before="0" w:beforeAutospacing="0" w:after="0" w:afterAutospacing="0"/>
        <w:rPr>
          <w:rFonts w:ascii="Georgia" w:hAnsi="Georgia" w:cs="Times New Roman"/>
          <w:color w:val="383F4E"/>
        </w:rPr>
      </w:pPr>
      <w:r>
        <w:rPr>
          <w:rFonts w:ascii="Georgia" w:hAnsi="Georgia" w:cs="Times New Roman"/>
          <w:color w:val="383F4E"/>
        </w:rPr>
        <w:t>Il pleuvait ce jour-là, mais la première promenade a eu lieu comme toujours, à 10 heures exactement. Comme c’était dimanche, il y en a eu une deuxième, dite de « l’après-midi ». Une heure de bouffée d’air frais en plus, et quelques pas dans la cour centrale.</w:t>
      </w:r>
    </w:p>
    <w:p w14:paraId="603EC53E" w14:textId="77777777" w:rsidR="00304444" w:rsidRDefault="00304444" w:rsidP="00304444">
      <w:pPr>
        <w:pStyle w:val="articleparagraph"/>
        <w:shd w:val="clear" w:color="auto" w:fill="FFFFFF"/>
        <w:rPr>
          <w:rFonts w:ascii="Georgia" w:hAnsi="Georgia" w:cs="Times New Roman"/>
          <w:color w:val="383F4E"/>
        </w:rPr>
      </w:pPr>
      <w:r>
        <w:rPr>
          <w:rFonts w:ascii="Georgia" w:hAnsi="Georgia" w:cs="Times New Roman"/>
          <w:color w:val="383F4E"/>
        </w:rPr>
        <w:t>Le matin, plusieurs détenus avaient refusé d’être extraits de leur cellule. Mais on s’était contenté d’inscrire leur nom sur un fichier Excel. A 15 heures, ce 4 septembre, à la maison d’arrêt d’Osny (Val-d’Oise), l’ouverture des lourdes portes rouges de l’unité consacrée aux individus radicalisés a donc été opérée selon le rituel habituel. Le fallait-il ?</w:t>
      </w:r>
    </w:p>
    <w:p w14:paraId="6321D5E1" w14:textId="77777777" w:rsidR="00304444" w:rsidRDefault="00304444" w:rsidP="00304444">
      <w:pPr>
        <w:pStyle w:val="articleparagraph"/>
        <w:shd w:val="clear" w:color="auto" w:fill="FFFFFF"/>
        <w:rPr>
          <w:rFonts w:ascii="Georgia" w:hAnsi="Georgia" w:cs="Times New Roman"/>
          <w:color w:val="383F4E"/>
        </w:rPr>
      </w:pPr>
      <w:r>
        <w:rPr>
          <w:rFonts w:ascii="Georgia" w:hAnsi="Georgia" w:cs="Times New Roman"/>
          <w:color w:val="383F4E"/>
        </w:rPr>
        <w:t>Le surveillant Bala a commencé par le fond du couloir (du fait de l’extrême sensibilité du dossier, tous les noms et numéros de cellules ont été modifiés) : bâtiment A1, aile ouest, cellule 140. Comme à chaque fois, il a veillé à sa</w:t>
      </w:r>
      <w:r>
        <w:rPr>
          <w:rStyle w:val="apple-converted-space"/>
          <w:rFonts w:ascii="Georgia" w:hAnsi="Georgia" w:cs="Times New Roman"/>
          <w:color w:val="383F4E"/>
        </w:rPr>
        <w:t> </w:t>
      </w:r>
      <w:r>
        <w:rPr>
          <w:rStyle w:val="Accentuation"/>
          <w:rFonts w:ascii="Georgia" w:hAnsi="Georgia" w:cs="Times New Roman"/>
          <w:color w:val="383F4E"/>
        </w:rPr>
        <w:t>« distance de sécurité »,</w:t>
      </w:r>
      <w:r>
        <w:rPr>
          <w:rStyle w:val="apple-converted-space"/>
          <w:rFonts w:ascii="Georgia" w:hAnsi="Georgia" w:cs="Times New Roman"/>
          <w:color w:val="383F4E"/>
        </w:rPr>
        <w:t> </w:t>
      </w:r>
      <w:r>
        <w:rPr>
          <w:rFonts w:ascii="Georgia" w:hAnsi="Georgia" w:cs="Times New Roman"/>
          <w:color w:val="383F4E"/>
        </w:rPr>
        <w:t>soit</w:t>
      </w:r>
      <w:r>
        <w:rPr>
          <w:rStyle w:val="apple-converted-space"/>
          <w:rFonts w:ascii="Georgia" w:hAnsi="Georgia" w:cs="Times New Roman"/>
          <w:color w:val="383F4E"/>
        </w:rPr>
        <w:t> </w:t>
      </w:r>
      <w:r>
        <w:rPr>
          <w:rStyle w:val="Accentuation"/>
          <w:rFonts w:ascii="Georgia" w:hAnsi="Georgia" w:cs="Times New Roman"/>
          <w:color w:val="383F4E"/>
        </w:rPr>
        <w:t>« une largeur de porte et de bras »</w:t>
      </w:r>
      <w:r>
        <w:rPr>
          <w:rFonts w:ascii="Georgia" w:hAnsi="Georgia" w:cs="Times New Roman"/>
          <w:color w:val="383F4E"/>
        </w:rPr>
        <w:t>, à laisser entre détenu et surveillant. Gestes millimétrés pour univers confiné. Trois fois les mêmes réflexes avant d’arriver à la porte d’Abdel T. Et que soudain les murs résonnent d’un grand cri. Le début d’une attaque terroriste inédite dans une prison française.</w:t>
      </w:r>
    </w:p>
    <w:p w14:paraId="24170A55" w14:textId="77777777" w:rsidR="00304444" w:rsidRDefault="00304444" w:rsidP="00304444">
      <w:pPr>
        <w:pStyle w:val="articleparagraph"/>
        <w:shd w:val="clear" w:color="auto" w:fill="FFFFFF"/>
        <w:rPr>
          <w:rFonts w:ascii="Georgia" w:hAnsi="Georgia" w:cs="Times New Roman"/>
          <w:color w:val="383F4E"/>
        </w:rPr>
      </w:pPr>
      <w:r>
        <w:rPr>
          <w:rFonts w:ascii="Georgia" w:hAnsi="Georgia" w:cs="Times New Roman"/>
          <w:color w:val="383F4E"/>
        </w:rPr>
        <w:t>Ultrarapide, ultraviolente, la scène a été entièrement filmée par les neuf caméras de surveillance rivées sur les vingt-cinq cellules individuelles concernées. Située au cœur de la maison d’arrêt, l’« unité dédiée » (UD) – l’une des cinq alors en France – avait été pensée pour empêcher toute évasion et traquer la moindre oscillation de comportement. On avait même pensé à intégrer un « facilitateur » parmi les détenus, sorte de référent, mi-mentor, mi-balance.</w:t>
      </w:r>
    </w:p>
    <w:p w14:paraId="22F42071" w14:textId="77777777" w:rsidR="00304444" w:rsidRDefault="00304444" w:rsidP="00304444">
      <w:r>
        <w:t>Un cas d’école</w:t>
      </w:r>
    </w:p>
    <w:p w14:paraId="0A8D666C" w14:textId="77777777" w:rsidR="00304444" w:rsidRDefault="00304444" w:rsidP="00304444">
      <w:pPr>
        <w:pStyle w:val="articleparagraph"/>
        <w:shd w:val="clear" w:color="auto" w:fill="FFFFFF"/>
        <w:rPr>
          <w:rFonts w:ascii="Georgia" w:hAnsi="Georgia" w:cs="Times New Roman"/>
          <w:color w:val="383F4E"/>
        </w:rPr>
      </w:pPr>
      <w:r>
        <w:rPr>
          <w:rFonts w:ascii="Georgia" w:hAnsi="Georgia" w:cs="Times New Roman"/>
          <w:color w:val="383F4E"/>
        </w:rPr>
        <w:t>L’enquête confiée à la sous-direction antiterroriste (SDAT), que</w:t>
      </w:r>
      <w:r>
        <w:rPr>
          <w:rStyle w:val="apple-converted-space"/>
          <w:rFonts w:ascii="Georgia" w:hAnsi="Georgia" w:cs="Times New Roman"/>
          <w:i/>
          <w:iCs/>
          <w:color w:val="383F4E"/>
        </w:rPr>
        <w:t> </w:t>
      </w:r>
      <w:r>
        <w:rPr>
          <w:rStyle w:val="Accentuation"/>
          <w:rFonts w:ascii="Georgia" w:hAnsi="Georgia" w:cs="Times New Roman"/>
          <w:color w:val="383F4E"/>
        </w:rPr>
        <w:t>Le Monde</w:t>
      </w:r>
      <w:r>
        <w:rPr>
          <w:rStyle w:val="apple-converted-space"/>
          <w:rFonts w:ascii="Georgia" w:hAnsi="Georgia" w:cs="Times New Roman"/>
          <w:i/>
          <w:iCs/>
          <w:color w:val="383F4E"/>
        </w:rPr>
        <w:t> </w:t>
      </w:r>
      <w:r>
        <w:rPr>
          <w:rFonts w:ascii="Georgia" w:hAnsi="Georgia" w:cs="Times New Roman"/>
          <w:color w:val="383F4E"/>
        </w:rPr>
        <w:t>a pu consulter, n’a toutefois en rien été simplifiée. Après plus de neuf mois d’instruction, elle a abouti à l’exact contraire : épaissir malgré elle le voile des soupçons, tout en jetant une lumière crue sur les difficultés des méthodes de déradicalisation.</w:t>
      </w:r>
    </w:p>
    <w:p w14:paraId="6D9EE8C4" w14:textId="77777777" w:rsidR="00304444" w:rsidRDefault="00304444" w:rsidP="00304444">
      <w:pPr>
        <w:pStyle w:val="articleparagraph"/>
        <w:shd w:val="clear" w:color="auto" w:fill="FFFFFF"/>
        <w:rPr>
          <w:rFonts w:ascii="Georgia" w:hAnsi="Georgia" w:cs="Times New Roman"/>
          <w:color w:val="383F4E"/>
        </w:rPr>
      </w:pPr>
      <w:r>
        <w:rPr>
          <w:rFonts w:ascii="Georgia" w:hAnsi="Georgia" w:cs="Times New Roman"/>
          <w:color w:val="383F4E"/>
        </w:rPr>
        <w:t xml:space="preserve">Qui voulait tuer le surveillant Bala, ce 4 septembre ? Abdel T., seul ? Ou d’autres avec lui pour un plus grand carnage ? Comment ? Qui savait ? Après coup, plusieurs détenus l’ont admis : il leur arrivait de s’amuser à </w:t>
      </w:r>
      <w:r>
        <w:rPr>
          <w:rFonts w:ascii="Georgia" w:hAnsi="Georgia" w:cs="Times New Roman"/>
          <w:color w:val="383F4E"/>
        </w:rPr>
        <w:lastRenderedPageBreak/>
        <w:t>hurler, eux aussi, lors de l’ouverture des portes. Sorte de défiance provocatrice pour mieux faire tressaillir leurs gardiens. Mais cette fois, le jeu n’en était pas un.</w:t>
      </w:r>
    </w:p>
    <w:p w14:paraId="04549580" w14:textId="77777777" w:rsidR="00304444" w:rsidRDefault="00304444" w:rsidP="00304444">
      <w:pPr>
        <w:pStyle w:val="articleparagraph"/>
        <w:shd w:val="clear" w:color="auto" w:fill="FFFFFF"/>
        <w:rPr>
          <w:rFonts w:ascii="Georgia" w:hAnsi="Georgia" w:cs="Times New Roman"/>
          <w:color w:val="383F4E"/>
        </w:rPr>
      </w:pPr>
      <w:r>
        <w:rPr>
          <w:rFonts w:ascii="Georgia" w:hAnsi="Georgia" w:cs="Times New Roman"/>
          <w:color w:val="383F4E"/>
        </w:rPr>
        <w:t>Dans ce huis clos, les enquêteurs ont d’abord vite réalisé que l’absence de son dans les vidéos était une plaie. Que la lumière manquait sur les images pour distinguer tous les visages. Et que d’irrémédiables angles morts demeuraient dans les couloirs. Même dans cette UD d’Osny, certains détenus avaient réussi à cacher une carte SIM dans leur élastique de jogging, un téléphone dans la raie des fesses. Enfer pour détective au royaume de la loi du silence.</w:t>
      </w:r>
    </w:p>
    <w:p w14:paraId="3BF8115D" w14:textId="77777777" w:rsidR="00304444" w:rsidRDefault="00304444" w:rsidP="00304444">
      <w:pPr>
        <w:pStyle w:val="articleparagraph"/>
        <w:shd w:val="clear" w:color="auto" w:fill="FFFFFF"/>
        <w:rPr>
          <w:rFonts w:ascii="Georgia" w:hAnsi="Georgia" w:cs="Times New Roman"/>
          <w:color w:val="383F4E"/>
        </w:rPr>
      </w:pPr>
      <w:r>
        <w:rPr>
          <w:rFonts w:ascii="Georgia" w:hAnsi="Georgia" w:cs="Times New Roman"/>
          <w:color w:val="383F4E"/>
        </w:rPr>
        <w:t>L’enquête sur l’attaque terroriste d’Osny est en fait un cas d’école. Une plongée dans la complexité de la lutte contre la radicalisation en prison, à l’heure où les peines ont été considérablement alourdies pour tous les condamnés dans des dossiers terroristes. Un livre ouvert sur les défis de long terme pour toute cette nouvelle population carcérale, alors que plus de</w:t>
      </w:r>
      <w:r>
        <w:rPr>
          <w:rStyle w:val="apple-converted-space"/>
          <w:rFonts w:ascii="Georgia" w:hAnsi="Georgia" w:cs="Times New Roman"/>
          <w:b/>
          <w:bCs/>
          <w:color w:val="383F4E"/>
        </w:rPr>
        <w:t> </w:t>
      </w:r>
      <w:r>
        <w:rPr>
          <w:rFonts w:ascii="Georgia" w:hAnsi="Georgia" w:cs="Times New Roman"/>
          <w:color w:val="383F4E"/>
        </w:rPr>
        <w:t>400 dossiers sont en cours au parquet de Paris, avec plus de 1 300 personnes mises en cause à des degrés divers. L’accès rare, surtout, à la psychologie torturée de ceux qui y étaient enfermés.</w:t>
      </w:r>
    </w:p>
    <w:p w14:paraId="36BEE9AA" w14:textId="77777777" w:rsidR="00304444" w:rsidRDefault="00304444" w:rsidP="00304444">
      <w:r>
        <w:t>« Mon but était de les</w:t>
      </w:r>
      <w:r>
        <w:rPr>
          <w:rStyle w:val="apple-converted-space"/>
          <w:rFonts w:ascii="Helvetica" w:eastAsia="Times New Roman" w:hAnsi="Helvetica" w:cs="Times New Roman"/>
          <w:color w:val="2A303B"/>
        </w:rPr>
        <w:t> </w:t>
      </w:r>
      <w:r>
        <w:t>tuer, point »</w:t>
      </w:r>
    </w:p>
    <w:p w14:paraId="5516E02B" w14:textId="77777777" w:rsidR="00304444" w:rsidRDefault="00304444" w:rsidP="00304444">
      <w:pPr>
        <w:pStyle w:val="articleparagraph"/>
        <w:shd w:val="clear" w:color="auto" w:fill="FFFFFF"/>
        <w:rPr>
          <w:rFonts w:ascii="Georgia" w:hAnsi="Georgia" w:cs="Times New Roman"/>
          <w:color w:val="383F4E"/>
        </w:rPr>
      </w:pPr>
      <w:r>
        <w:rPr>
          <w:rFonts w:ascii="Georgia" w:hAnsi="Georgia" w:cs="Times New Roman"/>
          <w:color w:val="383F4E"/>
        </w:rPr>
        <w:t>A commencer par celle d’Abdel T., 25 ans, seul mis en examen du dossier, et celui qui suscite le plus d’interrogations. Sa violence éruptive sommeillait jusque-là sous des airs de grand costaud finaud. Ce charmeur aux traits ronds faisait partie des meilleurs éléments à Osny.</w:t>
      </w:r>
      <w:r>
        <w:rPr>
          <w:rStyle w:val="apple-converted-space"/>
          <w:rFonts w:ascii="Georgia" w:hAnsi="Georgia" w:cs="Times New Roman"/>
          <w:color w:val="383F4E"/>
        </w:rPr>
        <w:t> </w:t>
      </w:r>
      <w:r>
        <w:rPr>
          <w:rStyle w:val="Accentuation"/>
          <w:rFonts w:ascii="Georgia" w:hAnsi="Georgia" w:cs="Times New Roman"/>
          <w:color w:val="383F4E"/>
        </w:rPr>
        <w:t>« Tranquille </w:t>
      </w:r>
      <w:r>
        <w:rPr>
          <w:rFonts w:ascii="Georgia" w:hAnsi="Georgia" w:cs="Times New Roman"/>
          <w:color w:val="383F4E"/>
        </w:rPr>
        <w:t>»,</w:t>
      </w:r>
      <w:r>
        <w:rPr>
          <w:rStyle w:val="apple-converted-space"/>
          <w:rFonts w:ascii="Georgia" w:hAnsi="Georgia" w:cs="Times New Roman"/>
          <w:color w:val="383F4E"/>
        </w:rPr>
        <w:t> </w:t>
      </w:r>
      <w:r>
        <w:rPr>
          <w:rStyle w:val="Accentuation"/>
          <w:rFonts w:ascii="Georgia" w:hAnsi="Georgia" w:cs="Times New Roman"/>
          <w:color w:val="383F4E"/>
        </w:rPr>
        <w:t>« qui ne prend pas la tête »</w:t>
      </w:r>
      <w:r>
        <w:rPr>
          <w:rFonts w:ascii="Georgia" w:hAnsi="Georgia" w:cs="Times New Roman"/>
          <w:color w:val="383F4E"/>
        </w:rPr>
        <w:t>, ont juré ses camarades de détention interrogés à tour de rôle. Sensible aussi :</w:t>
      </w:r>
      <w:r>
        <w:rPr>
          <w:rStyle w:val="apple-converted-space"/>
          <w:rFonts w:ascii="Georgia" w:hAnsi="Georgia" w:cs="Times New Roman"/>
          <w:color w:val="383F4E"/>
        </w:rPr>
        <w:t> </w:t>
      </w:r>
      <w:r>
        <w:rPr>
          <w:rStyle w:val="Accentuation"/>
          <w:rFonts w:ascii="Georgia" w:hAnsi="Georgia" w:cs="Times New Roman"/>
          <w:color w:val="383F4E"/>
        </w:rPr>
        <w:t>« Un jour, je l’avais aidé à faire une lettre d’amour à sa femme »</w:t>
      </w:r>
      <w:r>
        <w:rPr>
          <w:rFonts w:ascii="Georgia" w:hAnsi="Georgia" w:cs="Times New Roman"/>
          <w:color w:val="383F4E"/>
        </w:rPr>
        <w:t>, a rapporté l’un d’eux. Deux jours avant l’attaque, il rigolait encore en jouant aux échecs avec les surveillants.</w:t>
      </w:r>
    </w:p>
    <w:p w14:paraId="69A2C169" w14:textId="77777777" w:rsidR="00304444" w:rsidRDefault="00304444" w:rsidP="00304444">
      <w:pPr>
        <w:pStyle w:val="articleparagraph"/>
        <w:shd w:val="clear" w:color="auto" w:fill="FFFFFF"/>
        <w:rPr>
          <w:rFonts w:ascii="Georgia" w:hAnsi="Georgia" w:cs="Times New Roman"/>
          <w:color w:val="383F4E"/>
        </w:rPr>
      </w:pPr>
      <w:r>
        <w:rPr>
          <w:rFonts w:ascii="Georgia" w:hAnsi="Georgia" w:cs="Times New Roman"/>
          <w:color w:val="383F4E"/>
        </w:rPr>
        <w:t>Quand le gardien Bala est arrivé dans sa cellule, ce 4 septembre 2016, il ne s’est douté de rien. Le jeune homme a d’abord feint la nonchalance. Le gardien a juste été surpris qu’il veuille sortir avec une serviette de sport blanche. Il a ensuite cru que le jeune homme dissimulait de la nourriture – du</w:t>
      </w:r>
      <w:r>
        <w:rPr>
          <w:rStyle w:val="apple-converted-space"/>
          <w:rFonts w:ascii="Georgia" w:hAnsi="Georgia" w:cs="Times New Roman"/>
          <w:color w:val="383F4E"/>
        </w:rPr>
        <w:t> </w:t>
      </w:r>
      <w:r>
        <w:rPr>
          <w:rStyle w:val="Accentuation"/>
          <w:rFonts w:ascii="Georgia" w:hAnsi="Georgia" w:cs="Times New Roman"/>
          <w:color w:val="383F4E"/>
        </w:rPr>
        <w:t>« saucisson halal »</w:t>
      </w:r>
      <w:r>
        <w:rPr>
          <w:rFonts w:ascii="Georgia" w:hAnsi="Georgia" w:cs="Times New Roman"/>
          <w:color w:val="383F4E"/>
        </w:rPr>
        <w:t>. Petite contorsion ordinaire avec le règlement pour « cantinage » en cours de promenade. Incorruptible, le gardien lui a demandé de ne pas l’emmener. Abdel T. s’est alors brutalement retourné. Muni d’une longue lame artisanale d’une quinzaine de centimètres, il a sauvagement tenté de l’assassiner.</w:t>
      </w:r>
    </w:p>
    <w:p w14:paraId="23E2D9A6" w14:textId="77777777" w:rsidR="00304444" w:rsidRDefault="00304444" w:rsidP="00304444">
      <w:pPr>
        <w:pStyle w:val="articleparagraph"/>
        <w:shd w:val="clear" w:color="auto" w:fill="FFFFFF"/>
        <w:rPr>
          <w:rFonts w:ascii="Georgia" w:hAnsi="Georgia" w:cs="Times New Roman"/>
          <w:color w:val="383F4E"/>
        </w:rPr>
      </w:pPr>
      <w:r>
        <w:rPr>
          <w:rFonts w:ascii="Georgia" w:hAnsi="Georgia" w:cs="Times New Roman"/>
          <w:color w:val="383F4E"/>
        </w:rPr>
        <w:t>Abdel T. avait fabriqué cette arme en démontant une poignée de sa fenêtre. Il l’avait ensuite aiguisée pendant une semaine en la frottant minutieusement à ses barreaux. Son premier coup de lame rate de peu le surveillant, mais le deuxième lui transperce la gorge. La carotide est épargnée de justesse. Si le gardien s’était retourné plus vite pour ouvrir la cellule d’en face,</w:t>
      </w:r>
      <w:r>
        <w:rPr>
          <w:rStyle w:val="apple-converted-space"/>
          <w:rFonts w:ascii="Georgia" w:hAnsi="Georgia" w:cs="Times New Roman"/>
          <w:color w:val="383F4E"/>
        </w:rPr>
        <w:t> </w:t>
      </w:r>
      <w:r>
        <w:rPr>
          <w:rStyle w:val="Accentuation"/>
          <w:rFonts w:ascii="Georgia" w:hAnsi="Georgia" w:cs="Times New Roman"/>
          <w:color w:val="383F4E"/>
        </w:rPr>
        <w:t>« je l’aurais “gobé” »</w:t>
      </w:r>
      <w:r>
        <w:rPr>
          <w:rFonts w:ascii="Georgia" w:hAnsi="Georgia" w:cs="Times New Roman"/>
          <w:color w:val="383F4E"/>
        </w:rPr>
        <w:t>, a-t-il juré, glacial, aux enquêteurs.</w:t>
      </w:r>
    </w:p>
    <w:p w14:paraId="50C47C7C" w14:textId="77777777" w:rsidR="00304444" w:rsidRDefault="00304444" w:rsidP="00304444">
      <w:pPr>
        <w:pStyle w:val="articleparagraph"/>
        <w:shd w:val="clear" w:color="auto" w:fill="FFFFFF"/>
        <w:rPr>
          <w:rFonts w:ascii="Georgia" w:hAnsi="Georgia" w:cs="Times New Roman"/>
          <w:color w:val="383F4E"/>
        </w:rPr>
      </w:pPr>
      <w:r>
        <w:rPr>
          <w:rFonts w:ascii="Georgia" w:hAnsi="Georgia" w:cs="Times New Roman"/>
          <w:color w:val="383F4E"/>
        </w:rPr>
        <w:t>Le jeune homme avait en plus caché un canif et une cordelette dans</w:t>
      </w:r>
      <w:r>
        <w:rPr>
          <w:rStyle w:val="apple-converted-space"/>
          <w:rFonts w:ascii="Georgia" w:hAnsi="Georgia" w:cs="Times New Roman"/>
          <w:color w:val="383F4E"/>
        </w:rPr>
        <w:t> </w:t>
      </w:r>
      <w:r>
        <w:rPr>
          <w:rStyle w:val="Accentuation"/>
          <w:rFonts w:ascii="Georgia" w:hAnsi="Georgia" w:cs="Times New Roman"/>
          <w:color w:val="383F4E"/>
        </w:rPr>
        <w:t>« sa marge anale »</w:t>
      </w:r>
      <w:r>
        <w:rPr>
          <w:rFonts w:ascii="Georgia" w:hAnsi="Georgia" w:cs="Times New Roman"/>
          <w:color w:val="383F4E"/>
        </w:rPr>
        <w:t>, comme l’écrivent prosaïquement les rapports pénitentiaires. Il envisageait d’utiliser le cordon pour attacher un deuxième gardien qui n’aurait pas manqué d’intervenir. Dans son projet parfait, Abdel T. les aurait ensuite tous les deux assassinés, juste devant les équipes d’assaut :</w:t>
      </w:r>
      <w:r>
        <w:rPr>
          <w:rStyle w:val="apple-converted-space"/>
          <w:rFonts w:ascii="Georgia" w:hAnsi="Georgia" w:cs="Times New Roman"/>
          <w:color w:val="383F4E"/>
        </w:rPr>
        <w:t> </w:t>
      </w:r>
      <w:r>
        <w:rPr>
          <w:rStyle w:val="Accentuation"/>
          <w:rFonts w:ascii="Georgia" w:hAnsi="Georgia" w:cs="Times New Roman"/>
          <w:color w:val="383F4E"/>
        </w:rPr>
        <w:t>« Mon but n’était pas de les décapiter.</w:t>
      </w:r>
      <w:r>
        <w:rPr>
          <w:rStyle w:val="apple-converted-space"/>
          <w:rFonts w:ascii="Georgia" w:hAnsi="Georgia" w:cs="Times New Roman"/>
          <w:i/>
          <w:iCs/>
          <w:color w:val="383F4E"/>
        </w:rPr>
        <w:t> </w:t>
      </w:r>
      <w:r>
        <w:rPr>
          <w:rFonts w:ascii="Georgia" w:hAnsi="Georgia" w:cs="Times New Roman"/>
          <w:color w:val="383F4E"/>
        </w:rPr>
        <w:t>(…)</w:t>
      </w:r>
      <w:r>
        <w:rPr>
          <w:rStyle w:val="apple-converted-space"/>
          <w:rFonts w:ascii="Georgia" w:hAnsi="Georgia" w:cs="Times New Roman"/>
          <w:i/>
          <w:iCs/>
          <w:color w:val="383F4E"/>
        </w:rPr>
        <w:t> </w:t>
      </w:r>
      <w:r>
        <w:rPr>
          <w:rStyle w:val="Accentuation"/>
          <w:rFonts w:ascii="Georgia" w:hAnsi="Georgia" w:cs="Times New Roman"/>
          <w:color w:val="383F4E"/>
        </w:rPr>
        <w:t>Mon but était de les</w:t>
      </w:r>
      <w:r>
        <w:rPr>
          <w:rStyle w:val="apple-converted-space"/>
          <w:rFonts w:ascii="Georgia" w:hAnsi="Georgia" w:cs="Times New Roman"/>
          <w:b/>
          <w:bCs/>
          <w:i/>
          <w:iCs/>
          <w:color w:val="383F4E"/>
        </w:rPr>
        <w:t> </w:t>
      </w:r>
      <w:r>
        <w:rPr>
          <w:rStyle w:val="Accentuation"/>
          <w:rFonts w:ascii="Georgia" w:hAnsi="Georgia" w:cs="Times New Roman"/>
          <w:color w:val="383F4E"/>
        </w:rPr>
        <w:t>tuer, point »,</w:t>
      </w:r>
      <w:r>
        <w:rPr>
          <w:rStyle w:val="apple-converted-space"/>
          <w:rFonts w:ascii="Georgia" w:hAnsi="Georgia" w:cs="Times New Roman"/>
          <w:color w:val="383F4E"/>
        </w:rPr>
        <w:t> </w:t>
      </w:r>
      <w:r>
        <w:rPr>
          <w:rFonts w:ascii="Georgia" w:hAnsi="Georgia" w:cs="Times New Roman"/>
          <w:color w:val="383F4E"/>
        </w:rPr>
        <w:t>a-t-il assumé après son passage à l’acte.</w:t>
      </w:r>
    </w:p>
    <w:p w14:paraId="1CE89051" w14:textId="77777777" w:rsidR="00304444" w:rsidRDefault="00304444" w:rsidP="00304444">
      <w:r>
        <w:t>Des individus tous censés avoir été « évalués »</w:t>
      </w:r>
    </w:p>
    <w:p w14:paraId="20F54327" w14:textId="77777777" w:rsidR="00304444" w:rsidRDefault="00304444" w:rsidP="00304444">
      <w:pPr>
        <w:pStyle w:val="articleparagraph"/>
        <w:shd w:val="clear" w:color="auto" w:fill="FFFFFF"/>
        <w:rPr>
          <w:rFonts w:ascii="Georgia" w:hAnsi="Georgia" w:cs="Times New Roman"/>
          <w:color w:val="383F4E"/>
        </w:rPr>
      </w:pPr>
      <w:r>
        <w:rPr>
          <w:rFonts w:ascii="Georgia" w:hAnsi="Georgia" w:cs="Times New Roman"/>
          <w:color w:val="383F4E"/>
        </w:rPr>
        <w:t>Le surveillant Bala a finalement réussi à s’enfuir. Dans la bagarre, la lame d’Abdel T. est venue, par chance, se plier contre un mur. Il y a eu ensuite une course-poursuite dans les coursives. Le gardien n’a eu la vie sauve que grâce à un collègue qui s’est interposé in extremis.</w:t>
      </w:r>
      <w:r>
        <w:rPr>
          <w:rStyle w:val="apple-converted-space"/>
          <w:rFonts w:ascii="Georgia" w:hAnsi="Georgia" w:cs="Times New Roman"/>
          <w:color w:val="383F4E"/>
        </w:rPr>
        <w:t> </w:t>
      </w:r>
      <w:r>
        <w:rPr>
          <w:rStyle w:val="Accentuation"/>
          <w:rFonts w:ascii="Georgia" w:hAnsi="Georgia" w:cs="Times New Roman"/>
          <w:color w:val="383F4E"/>
        </w:rPr>
        <w:t>« Il avait le regard noir, on aurait dit une bête sur sa proie »</w:t>
      </w:r>
      <w:r>
        <w:rPr>
          <w:rFonts w:ascii="Georgia" w:hAnsi="Georgia" w:cs="Times New Roman"/>
          <w:color w:val="383F4E"/>
        </w:rPr>
        <w:t>, a-t-il confié plus tard.</w:t>
      </w:r>
    </w:p>
    <w:p w14:paraId="7C1DECD5" w14:textId="77777777" w:rsidR="00304444" w:rsidRDefault="00304444" w:rsidP="00304444">
      <w:pPr>
        <w:pStyle w:val="articleparagraph"/>
        <w:shd w:val="clear" w:color="auto" w:fill="FFFFFF"/>
        <w:rPr>
          <w:rFonts w:ascii="Georgia" w:hAnsi="Georgia" w:cs="Times New Roman"/>
          <w:color w:val="383F4E"/>
        </w:rPr>
      </w:pPr>
      <w:r>
        <w:rPr>
          <w:rFonts w:ascii="Georgia" w:hAnsi="Georgia" w:cs="Times New Roman"/>
          <w:color w:val="383F4E"/>
        </w:rPr>
        <w:t>Ensemble, les deux gardiens parviennent à s’échapper, sauvés par un détenu qui s’interpose à son tour. Retranchés derrière une grille, ils vont toutefois attendre près de trois heures l’arrivée des ERIS, les équipes régionales d’intervention et de sécurité.</w:t>
      </w:r>
    </w:p>
    <w:p w14:paraId="23139407" w14:textId="77777777" w:rsidR="00304444" w:rsidRDefault="00304444" w:rsidP="00304444">
      <w:pPr>
        <w:pStyle w:val="articleparagraph"/>
        <w:shd w:val="clear" w:color="auto" w:fill="FFFFFF"/>
        <w:rPr>
          <w:rFonts w:ascii="Georgia" w:hAnsi="Georgia" w:cs="Times New Roman"/>
          <w:color w:val="383F4E"/>
        </w:rPr>
      </w:pPr>
      <w:r>
        <w:rPr>
          <w:rFonts w:ascii="Georgia" w:hAnsi="Georgia" w:cs="Times New Roman"/>
          <w:color w:val="383F4E"/>
        </w:rPr>
        <w:lastRenderedPageBreak/>
        <w:t>Durant ces deux heures cinquante interminables, les détenus errent devant eux. Abdel T., lui, les nargue en riant :</w:t>
      </w:r>
      <w:r>
        <w:rPr>
          <w:rStyle w:val="apple-converted-space"/>
          <w:rFonts w:ascii="Georgia" w:hAnsi="Georgia" w:cs="Times New Roman"/>
          <w:i/>
          <w:iCs/>
          <w:color w:val="383F4E"/>
        </w:rPr>
        <w:t> </w:t>
      </w:r>
      <w:r>
        <w:rPr>
          <w:rStyle w:val="Accentuation"/>
          <w:rFonts w:ascii="Georgia" w:hAnsi="Georgia" w:cs="Times New Roman"/>
          <w:color w:val="383F4E"/>
        </w:rPr>
        <w:t>« Toi, tu es le prochain ! »</w:t>
      </w:r>
      <w:r>
        <w:rPr>
          <w:rStyle w:val="apple-converted-space"/>
          <w:rFonts w:ascii="Georgia" w:hAnsi="Georgia" w:cs="Times New Roman"/>
          <w:color w:val="383F4E"/>
        </w:rPr>
        <w:t> </w:t>
      </w:r>
      <w:r>
        <w:rPr>
          <w:rFonts w:ascii="Georgia" w:hAnsi="Georgia" w:cs="Times New Roman"/>
          <w:color w:val="383F4E"/>
        </w:rPr>
        <w:t>Le jeune homme prend le temps de graver, sur un long pan de couloir, l’intégralité de la</w:t>
      </w:r>
      <w:r>
        <w:rPr>
          <w:rStyle w:val="apple-converted-space"/>
          <w:rFonts w:ascii="Georgia" w:hAnsi="Georgia" w:cs="Times New Roman"/>
          <w:color w:val="383F4E"/>
        </w:rPr>
        <w:t> </w:t>
      </w:r>
      <w:r>
        <w:rPr>
          <w:rStyle w:val="Accentuation"/>
          <w:rFonts w:ascii="Georgia" w:hAnsi="Georgia" w:cs="Times New Roman"/>
          <w:color w:val="383F4E"/>
        </w:rPr>
        <w:t>shahada,</w:t>
      </w:r>
      <w:r>
        <w:rPr>
          <w:rStyle w:val="apple-converted-space"/>
          <w:rFonts w:ascii="Georgia" w:hAnsi="Georgia" w:cs="Times New Roman"/>
          <w:i/>
          <w:iCs/>
          <w:color w:val="383F4E"/>
        </w:rPr>
        <w:t> </w:t>
      </w:r>
      <w:r>
        <w:rPr>
          <w:rFonts w:ascii="Georgia" w:hAnsi="Georgia" w:cs="Times New Roman"/>
          <w:color w:val="383F4E"/>
        </w:rPr>
        <w:t>la profession de foi présente notamment sur le drapeau de l’organisation Etat islamique (EI) :</w:t>
      </w:r>
      <w:r>
        <w:rPr>
          <w:rStyle w:val="apple-converted-space"/>
          <w:rFonts w:ascii="Georgia" w:hAnsi="Georgia" w:cs="Times New Roman"/>
          <w:color w:val="383F4E"/>
        </w:rPr>
        <w:t> </w:t>
      </w:r>
      <w:r>
        <w:rPr>
          <w:rStyle w:val="Accentuation"/>
          <w:rFonts w:ascii="Georgia" w:hAnsi="Georgia" w:cs="Times New Roman"/>
          <w:color w:val="383F4E"/>
        </w:rPr>
        <w:t>« Il n’y a de dieu qu’Allah et Mohamed est son messager »</w:t>
      </w:r>
      <w:r>
        <w:rPr>
          <w:rFonts w:ascii="Georgia" w:hAnsi="Georgia" w:cs="Times New Roman"/>
          <w:color w:val="383F4E"/>
        </w:rPr>
        <w:t>. La même inscription que sur sa lame ensanglantée. A l’issue de cet après-midi étouffant, Abdel T. finit par tremper son doigt dans de l’hémoglobine, et dessine sous leurs yeux ahuris, un grand cœur dégoulinant sur un Plexiglas.</w:t>
      </w:r>
      <w:r>
        <w:rPr>
          <w:rStyle w:val="apple-converted-space"/>
          <w:rFonts w:ascii="Georgia" w:hAnsi="Georgia" w:cs="Times New Roman"/>
          <w:color w:val="383F4E"/>
        </w:rPr>
        <w:t> </w:t>
      </w:r>
      <w:r>
        <w:rPr>
          <w:rStyle w:val="Accentuation"/>
          <w:rFonts w:ascii="Georgia" w:hAnsi="Georgia" w:cs="Times New Roman"/>
          <w:color w:val="383F4E"/>
        </w:rPr>
        <w:t>« C’était pour leur dire que moi aussi je les aimais… »</w:t>
      </w:r>
    </w:p>
    <w:p w14:paraId="412292B4" w14:textId="77777777" w:rsidR="00304444" w:rsidRDefault="00304444" w:rsidP="00304444">
      <w:pPr>
        <w:pStyle w:val="articleparagraph"/>
        <w:shd w:val="clear" w:color="auto" w:fill="FFFFFF"/>
        <w:rPr>
          <w:rFonts w:ascii="Georgia" w:hAnsi="Georgia" w:cs="Times New Roman"/>
          <w:color w:val="383F4E"/>
        </w:rPr>
      </w:pPr>
      <w:r>
        <w:rPr>
          <w:rFonts w:ascii="Georgia" w:hAnsi="Georgia" w:cs="Times New Roman"/>
          <w:color w:val="383F4E"/>
        </w:rPr>
        <w:t>Que faisait Abdel T. dans l’unité dédiée d’Osny ? Sur la base de quels critères avait-il été décidé d’expérimenter pour lui, comme pour ses dix-huit codétenus, un passage par ce quartier si particulier ? L’UD réunissait des individus aux profils très divers, tous censés avoir été « évalués » pour leur dangerosité avant d’y être placés. Ce n’était toutefois pas le cas d’Abdel T. Il avait été transféré là, dans des conditions floues, à peine quatre mois avant l’attaque : le 4 mai 2016, à l’issue d’un an déjà passé en détention pour cause de tentative de départ raté pour la Syrie.</w:t>
      </w:r>
    </w:p>
    <w:p w14:paraId="6662EC23" w14:textId="77777777" w:rsidR="00304444" w:rsidRDefault="00304444" w:rsidP="00304444">
      <w:r>
        <w:t>« J’ai décidé de mener mon djihad »</w:t>
      </w:r>
    </w:p>
    <w:p w14:paraId="7C09F85E" w14:textId="77777777" w:rsidR="00304444" w:rsidRDefault="00304444" w:rsidP="00304444">
      <w:pPr>
        <w:pStyle w:val="articleparagraph"/>
        <w:shd w:val="clear" w:color="auto" w:fill="FFFFFF"/>
        <w:rPr>
          <w:rFonts w:ascii="Georgia" w:hAnsi="Georgia" w:cs="Times New Roman"/>
          <w:color w:val="383F4E"/>
        </w:rPr>
      </w:pPr>
      <w:r>
        <w:rPr>
          <w:rFonts w:ascii="Georgia" w:hAnsi="Georgia" w:cs="Times New Roman"/>
          <w:color w:val="383F4E"/>
        </w:rPr>
        <w:t>Avant de basculer, ce gamin de Trappes aux yeux rieurs avait un casier à peine amoché par une condamnation de huit mois avec sursis pour un vol aggravé dans le RER. Ses lunettes de vue à verres ronds lui donnaient volontiers des airs de gaillard trop bavard.</w:t>
      </w:r>
    </w:p>
    <w:p w14:paraId="258A1F71" w14:textId="77777777" w:rsidR="00304444" w:rsidRDefault="00304444" w:rsidP="00304444">
      <w:pPr>
        <w:pStyle w:val="articleparagraph"/>
        <w:shd w:val="clear" w:color="auto" w:fill="FFFFFF"/>
        <w:rPr>
          <w:rFonts w:ascii="Georgia" w:hAnsi="Georgia" w:cs="Times New Roman"/>
          <w:color w:val="383F4E"/>
        </w:rPr>
      </w:pPr>
      <w:r>
        <w:rPr>
          <w:rFonts w:ascii="Georgia" w:hAnsi="Georgia" w:cs="Times New Roman"/>
          <w:color w:val="383F4E"/>
        </w:rPr>
        <w:t>Mais comme d’autres de son quartier, la radicalisation avait fini par le rattraper autour des années 2013-2014. Maladie de l’époque. D’aimables prédicateurs encourageaient alors discrètement à la </w:t>
      </w:r>
      <w:r>
        <w:rPr>
          <w:rStyle w:val="Accentuation"/>
          <w:rFonts w:ascii="Georgia" w:hAnsi="Georgia" w:cs="Times New Roman"/>
          <w:color w:val="383F4E"/>
        </w:rPr>
        <w:t>hijra</w:t>
      </w:r>
      <w:r>
        <w:rPr>
          <w:rStyle w:val="apple-converted-space"/>
          <w:rFonts w:ascii="Georgia" w:hAnsi="Georgia" w:cs="Times New Roman"/>
          <w:color w:val="383F4E"/>
        </w:rPr>
        <w:t> </w:t>
      </w:r>
      <w:r>
        <w:rPr>
          <w:rFonts w:ascii="Georgia" w:hAnsi="Georgia" w:cs="Times New Roman"/>
          <w:color w:val="383F4E"/>
        </w:rPr>
        <w:t>(l’émigration en terre d’islam) dans un fast-food. Lui traînait sa vie de petits boulots en intérim.</w:t>
      </w:r>
    </w:p>
    <w:p w14:paraId="3EE4FE1A" w14:textId="77777777" w:rsidR="00304444" w:rsidRDefault="00304444" w:rsidP="00304444">
      <w:pPr>
        <w:pStyle w:val="articleparagraph"/>
        <w:shd w:val="clear" w:color="auto" w:fill="FFFFFF"/>
        <w:rPr>
          <w:rFonts w:ascii="Georgia" w:hAnsi="Georgia" w:cs="Times New Roman"/>
          <w:color w:val="383F4E"/>
        </w:rPr>
      </w:pPr>
      <w:r>
        <w:rPr>
          <w:rFonts w:ascii="Georgia" w:hAnsi="Georgia" w:cs="Times New Roman"/>
          <w:color w:val="383F4E"/>
        </w:rPr>
        <w:t>Après le départ de deux de ses frères, Abdel T. finit par être tenté à son tour. En janvier 2015, en pleine onde de choc</w:t>
      </w:r>
      <w:r>
        <w:rPr>
          <w:rStyle w:val="apple-converted-space"/>
          <w:rFonts w:ascii="Georgia" w:hAnsi="Georgia" w:cs="Times New Roman"/>
          <w:color w:val="383F4E"/>
        </w:rPr>
        <w:t> </w:t>
      </w:r>
      <w:r>
        <w:rPr>
          <w:rStyle w:val="Accentuation"/>
          <w:rFonts w:ascii="Georgia" w:hAnsi="Georgia" w:cs="Times New Roman"/>
          <w:color w:val="383F4E"/>
        </w:rPr>
        <w:t>Charlie Hebdo,</w:t>
      </w:r>
      <w:r>
        <w:rPr>
          <w:rStyle w:val="apple-converted-space"/>
          <w:rFonts w:ascii="Georgia" w:hAnsi="Georgia" w:cs="Times New Roman"/>
          <w:i/>
          <w:iCs/>
          <w:color w:val="383F4E"/>
        </w:rPr>
        <w:t> </w:t>
      </w:r>
      <w:r>
        <w:rPr>
          <w:rFonts w:ascii="Georgia" w:hAnsi="Georgia" w:cs="Times New Roman"/>
          <w:color w:val="383F4E"/>
        </w:rPr>
        <w:t>il choisit l’option traversée de l’Europe par la route. Faute de permis, sa femme tient le volant. Ils emmènent avec eux sur la banquette arrière, leur nourrisson âgé de moins de deux mois. L’aventure s’interrompt à cause d’un grave accident de la route et de plusieurs tonneaux. Repéré tout près du but, à quelques kilomètres seulement de la frontière syrienne, le jeune couple est renvoyé illico vers la France.</w:t>
      </w:r>
    </w:p>
    <w:p w14:paraId="71F5134B" w14:textId="77777777" w:rsidR="00304444" w:rsidRDefault="00304444" w:rsidP="00304444">
      <w:pPr>
        <w:pStyle w:val="articleparagraph"/>
        <w:shd w:val="clear" w:color="auto" w:fill="FFFFFF"/>
        <w:rPr>
          <w:rFonts w:ascii="Georgia" w:hAnsi="Georgia" w:cs="Times New Roman"/>
          <w:color w:val="383F4E"/>
        </w:rPr>
      </w:pPr>
      <w:r>
        <w:rPr>
          <w:rFonts w:ascii="Georgia" w:hAnsi="Georgia" w:cs="Times New Roman"/>
          <w:color w:val="383F4E"/>
        </w:rPr>
        <w:t>De retour à Paris, Abdel T. est condamné à cinq ans de prison. Il s’attendait à moitié moins. Il en garde une rancœur indélébile.</w:t>
      </w:r>
      <w:r>
        <w:rPr>
          <w:rStyle w:val="apple-converted-space"/>
          <w:rFonts w:ascii="Georgia" w:hAnsi="Georgia" w:cs="Times New Roman"/>
          <w:color w:val="383F4E"/>
        </w:rPr>
        <w:t> </w:t>
      </w:r>
      <w:r>
        <w:rPr>
          <w:rStyle w:val="Accentuation"/>
          <w:rFonts w:ascii="Georgia" w:hAnsi="Georgia" w:cs="Times New Roman"/>
          <w:color w:val="383F4E"/>
        </w:rPr>
        <w:t>« J’ai tenté de quitter la France, comme l’a dit Sarkozy,</w:t>
      </w:r>
      <w:r>
        <w:rPr>
          <w:rStyle w:val="apple-converted-space"/>
          <w:rFonts w:ascii="Georgia" w:hAnsi="Georgia" w:cs="Times New Roman"/>
          <w:i/>
          <w:iCs/>
          <w:color w:val="383F4E"/>
        </w:rPr>
        <w:t> </w:t>
      </w:r>
      <w:r>
        <w:rPr>
          <w:rFonts w:ascii="Georgia" w:hAnsi="Georgia" w:cs="Times New Roman"/>
          <w:color w:val="383F4E"/>
        </w:rPr>
        <w:t>(…)</w:t>
      </w:r>
      <w:r>
        <w:rPr>
          <w:rStyle w:val="apple-converted-space"/>
          <w:rFonts w:ascii="Georgia" w:hAnsi="Georgia" w:cs="Times New Roman"/>
          <w:color w:val="383F4E"/>
        </w:rPr>
        <w:t> </w:t>
      </w:r>
      <w:r>
        <w:rPr>
          <w:rStyle w:val="Accentuation"/>
          <w:rFonts w:ascii="Georgia" w:hAnsi="Georgia" w:cs="Times New Roman"/>
          <w:color w:val="383F4E"/>
        </w:rPr>
        <w:t>mais apparemment, la France m’aime plus que je ne l’aime.</w:t>
      </w:r>
      <w:r>
        <w:rPr>
          <w:rStyle w:val="apple-converted-space"/>
          <w:rFonts w:ascii="Georgia" w:hAnsi="Georgia" w:cs="Times New Roman"/>
          <w:color w:val="383F4E"/>
        </w:rPr>
        <w:t> </w:t>
      </w:r>
      <w:r>
        <w:rPr>
          <w:rFonts w:ascii="Georgia" w:hAnsi="Georgia" w:cs="Times New Roman"/>
          <w:color w:val="383F4E"/>
        </w:rPr>
        <w:t>(…)</w:t>
      </w:r>
      <w:r>
        <w:rPr>
          <w:rStyle w:val="apple-converted-space"/>
          <w:rFonts w:ascii="Georgia" w:hAnsi="Georgia" w:cs="Times New Roman"/>
          <w:i/>
          <w:iCs/>
          <w:color w:val="383F4E"/>
        </w:rPr>
        <w:t> </w:t>
      </w:r>
      <w:r>
        <w:rPr>
          <w:rStyle w:val="Accentuation"/>
          <w:rFonts w:ascii="Georgia" w:hAnsi="Georgia" w:cs="Times New Roman"/>
          <w:color w:val="383F4E"/>
        </w:rPr>
        <w:t>Au départ je voulais attendre la fin de ma peine et repartir en Syrie,</w:t>
      </w:r>
      <w:r>
        <w:rPr>
          <w:rStyle w:val="apple-converted-space"/>
          <w:rFonts w:ascii="Georgia" w:hAnsi="Georgia" w:cs="Times New Roman"/>
          <w:i/>
          <w:iCs/>
          <w:color w:val="383F4E"/>
        </w:rPr>
        <w:t> </w:t>
      </w:r>
      <w:r>
        <w:rPr>
          <w:rFonts w:ascii="Georgia" w:hAnsi="Georgia" w:cs="Times New Roman"/>
          <w:color w:val="383F4E"/>
        </w:rPr>
        <w:t>(…)</w:t>
      </w:r>
      <w:r>
        <w:rPr>
          <w:rStyle w:val="Accentuation"/>
          <w:rFonts w:ascii="Georgia" w:hAnsi="Georgia" w:cs="Times New Roman"/>
          <w:color w:val="383F4E"/>
        </w:rPr>
        <w:t>mais je n’ai pas su attendre jusque-là. J’ai décidé de mener mon djihad en tuant un surveillant »</w:t>
      </w:r>
      <w:r>
        <w:rPr>
          <w:rFonts w:ascii="Georgia" w:hAnsi="Georgia" w:cs="Times New Roman"/>
          <w:color w:val="383F4E"/>
        </w:rPr>
        <w:t>, a-t-il justifié auprès des enquêteurs.</w:t>
      </w:r>
    </w:p>
    <w:p w14:paraId="61F21B01" w14:textId="77777777" w:rsidR="00304444" w:rsidRDefault="00304444" w:rsidP="00304444">
      <w:r>
        <w:t>Un projet planifié autant qu’un coup de sang</w:t>
      </w:r>
    </w:p>
    <w:p w14:paraId="2002F1D2" w14:textId="77777777" w:rsidR="00304444" w:rsidRDefault="00304444" w:rsidP="00304444">
      <w:pPr>
        <w:pStyle w:val="articleparagraph"/>
        <w:shd w:val="clear" w:color="auto" w:fill="FFFFFF"/>
        <w:rPr>
          <w:rFonts w:ascii="Georgia" w:hAnsi="Georgia" w:cs="Times New Roman"/>
          <w:color w:val="383F4E"/>
        </w:rPr>
      </w:pPr>
      <w:r>
        <w:rPr>
          <w:rFonts w:ascii="Georgia" w:hAnsi="Georgia" w:cs="Times New Roman"/>
          <w:color w:val="383F4E"/>
        </w:rPr>
        <w:t>Abdel T. aurait pu être cuisinier. Il était titulaire d’un CAP. Plutôt doué, il avait même travaillé aux fourneaux du Fouquet’s et dans la brigade du chef étoilé Jean-François Piège. Mais sa détention semble avoir tout emporté.</w:t>
      </w:r>
    </w:p>
    <w:p w14:paraId="2C03D3D1" w14:textId="77777777" w:rsidR="00304444" w:rsidRDefault="00304444" w:rsidP="00304444">
      <w:pPr>
        <w:pStyle w:val="articleparagraph"/>
        <w:shd w:val="clear" w:color="auto" w:fill="FFFFFF"/>
        <w:rPr>
          <w:rFonts w:ascii="Georgia" w:hAnsi="Georgia" w:cs="Times New Roman"/>
          <w:color w:val="383F4E"/>
        </w:rPr>
      </w:pPr>
      <w:r>
        <w:rPr>
          <w:rFonts w:ascii="Georgia" w:hAnsi="Georgia" w:cs="Times New Roman"/>
          <w:color w:val="383F4E"/>
        </w:rPr>
        <w:t>Son projet d’attaque, a-t-il détaillé après coup, il le mûrissait depuis le début de son incarcération, en mars 2015.</w:t>
      </w:r>
      <w:r>
        <w:rPr>
          <w:rStyle w:val="apple-converted-space"/>
          <w:rFonts w:ascii="Georgia" w:hAnsi="Georgia" w:cs="Times New Roman"/>
          <w:color w:val="383F4E"/>
        </w:rPr>
        <w:t> </w:t>
      </w:r>
      <w:r>
        <w:rPr>
          <w:rStyle w:val="Accentuation"/>
          <w:rFonts w:ascii="Georgia" w:hAnsi="Georgia" w:cs="Times New Roman"/>
          <w:color w:val="383F4E"/>
        </w:rPr>
        <w:t>« Je vais faire une dinguerie »</w:t>
      </w:r>
      <w:r>
        <w:rPr>
          <w:rFonts w:ascii="Georgia" w:hAnsi="Georgia" w:cs="Times New Roman"/>
          <w:color w:val="383F4E"/>
        </w:rPr>
        <w:t>, avait-il d’ailleurs juré un jour à un codétenu de la maison d’arrêt de Bois-d’Arcy (Yvelines), où il était incarcéré avant son transfert à l’UD d’Osny. «</w:t>
      </w:r>
      <w:r>
        <w:rPr>
          <w:rStyle w:val="Accentuation"/>
          <w:rFonts w:ascii="Georgia" w:hAnsi="Georgia" w:cs="Times New Roman"/>
          <w:color w:val="383F4E"/>
        </w:rPr>
        <w:t> Si je vais le faire, tu verras, on en reparlera ! »,</w:t>
      </w:r>
      <w:r>
        <w:rPr>
          <w:rStyle w:val="apple-converted-space"/>
          <w:rFonts w:ascii="Georgia" w:hAnsi="Georgia" w:cs="Times New Roman"/>
          <w:color w:val="383F4E"/>
        </w:rPr>
        <w:t> </w:t>
      </w:r>
      <w:r>
        <w:rPr>
          <w:rFonts w:ascii="Georgia" w:hAnsi="Georgia" w:cs="Times New Roman"/>
          <w:color w:val="383F4E"/>
        </w:rPr>
        <w:t>avait-il ajouté, bravache.</w:t>
      </w:r>
    </w:p>
    <w:p w14:paraId="29E1BA31" w14:textId="77777777" w:rsidR="00304444" w:rsidRDefault="00304444" w:rsidP="00304444">
      <w:pPr>
        <w:pStyle w:val="articleparagraph"/>
        <w:shd w:val="clear" w:color="auto" w:fill="FFFFFF"/>
        <w:rPr>
          <w:rFonts w:ascii="Georgia" w:hAnsi="Georgia" w:cs="Times New Roman"/>
          <w:color w:val="383F4E"/>
        </w:rPr>
      </w:pPr>
      <w:r>
        <w:rPr>
          <w:rFonts w:ascii="Georgia" w:hAnsi="Georgia" w:cs="Times New Roman"/>
          <w:color w:val="383F4E"/>
        </w:rPr>
        <w:t>Avant ce 4 septembre, l’administration pénitentiaire avait bien noté quelques excès verbaux de la part d’Abdel T., dans ses rapports où, pour chaque détenu, tout est minutieusement compté : parloirs, fouilles, rixes, nombre de prières, complicités de promenade, etc.</w:t>
      </w:r>
    </w:p>
    <w:p w14:paraId="53B0A54B" w14:textId="77777777" w:rsidR="00304444" w:rsidRDefault="00304444" w:rsidP="00304444">
      <w:pPr>
        <w:pStyle w:val="articleparagraph"/>
        <w:shd w:val="clear" w:color="auto" w:fill="FFFFFF"/>
        <w:rPr>
          <w:rFonts w:ascii="Georgia" w:hAnsi="Georgia" w:cs="Times New Roman"/>
          <w:color w:val="383F4E"/>
        </w:rPr>
      </w:pPr>
      <w:r>
        <w:rPr>
          <w:rFonts w:ascii="Georgia" w:hAnsi="Georgia" w:cs="Times New Roman"/>
          <w:color w:val="383F4E"/>
        </w:rPr>
        <w:lastRenderedPageBreak/>
        <w:t>Après</w:t>
      </w:r>
      <w:hyperlink r:id="rId92" w:history="1">
        <w:r>
          <w:rPr>
            <w:rStyle w:val="apple-converted-space"/>
            <w:rFonts w:ascii="inherit" w:hAnsi="inherit" w:cs="Times New Roman"/>
            <w:color w:val="0000FF"/>
          </w:rPr>
          <w:t> </w:t>
        </w:r>
        <w:r>
          <w:rPr>
            <w:rStyle w:val="Lienhypertexte"/>
            <w:rFonts w:ascii="inherit" w:hAnsi="inherit" w:cs="Times New Roman"/>
          </w:rPr>
          <w:t>l’attentat de Saint-Etienne-du-Rouvray</w:t>
        </w:r>
      </w:hyperlink>
      <w:r>
        <w:rPr>
          <w:rStyle w:val="apple-converted-space"/>
          <w:rFonts w:ascii="Georgia" w:hAnsi="Georgia" w:cs="Times New Roman"/>
          <w:color w:val="383F4E"/>
        </w:rPr>
        <w:t> </w:t>
      </w:r>
      <w:r>
        <w:rPr>
          <w:rFonts w:ascii="Georgia" w:hAnsi="Georgia" w:cs="Times New Roman"/>
          <w:color w:val="383F4E"/>
        </w:rPr>
        <w:t>(Seine-Maritime), fin juillet 2016, Abdel T. avait ainsi été de ceux qui, pendant deux heures, avaient fait vibrer les murs de la prison de cris de joie :</w:t>
      </w:r>
      <w:r>
        <w:rPr>
          <w:rStyle w:val="apple-converted-space"/>
          <w:rFonts w:ascii="Georgia" w:hAnsi="Georgia" w:cs="Times New Roman"/>
          <w:color w:val="383F4E"/>
        </w:rPr>
        <w:t> </w:t>
      </w:r>
      <w:r>
        <w:rPr>
          <w:rStyle w:val="Accentuation"/>
          <w:rFonts w:ascii="Georgia" w:hAnsi="Georgia" w:cs="Times New Roman"/>
          <w:color w:val="383F4E"/>
        </w:rPr>
        <w:t>« Allah est grand, Allah est le meilleur ! »</w:t>
      </w:r>
      <w:r>
        <w:rPr>
          <w:rStyle w:val="apple-converted-space"/>
          <w:rFonts w:ascii="Georgia" w:hAnsi="Georgia" w:cs="Times New Roman"/>
          <w:color w:val="383F4E"/>
        </w:rPr>
        <w:t> </w:t>
      </w:r>
      <w:r>
        <w:rPr>
          <w:rFonts w:ascii="Georgia" w:hAnsi="Georgia" w:cs="Times New Roman"/>
          <w:color w:val="383F4E"/>
        </w:rPr>
        <w:t>Mais qui vraiment, pour en être surpris, ici ?</w:t>
      </w:r>
    </w:p>
    <w:p w14:paraId="3AC210A1" w14:textId="77777777" w:rsidR="00304444" w:rsidRDefault="00304444" w:rsidP="00304444">
      <w:pPr>
        <w:pStyle w:val="articleparagraph"/>
        <w:shd w:val="clear" w:color="auto" w:fill="FFFFFF"/>
        <w:rPr>
          <w:rFonts w:ascii="Georgia" w:hAnsi="Georgia" w:cs="Times New Roman"/>
          <w:color w:val="383F4E"/>
        </w:rPr>
      </w:pPr>
      <w:r>
        <w:rPr>
          <w:rFonts w:ascii="Georgia" w:hAnsi="Georgia" w:cs="Times New Roman"/>
          <w:color w:val="383F4E"/>
        </w:rPr>
        <w:t>C’est finalement lors de son passage devant le juge d’instruction, au détour de sa mise en examen, qu’il va détailler le plus longuement ses motivations. Abdel T. développe d’abord les griefs habituels des mis en cause dans les dossiers terroristes : haine de ce que représente le personnel pénitentiaire, colère contre</w:t>
      </w:r>
      <w:r>
        <w:rPr>
          <w:rStyle w:val="Accentuation"/>
          <w:rFonts w:ascii="Georgia" w:hAnsi="Georgia" w:cs="Times New Roman"/>
          <w:color w:val="383F4E"/>
        </w:rPr>
        <w:t>« les bombardements en Syrie »</w:t>
      </w:r>
      <w:r>
        <w:rPr>
          <w:rFonts w:ascii="Georgia" w:hAnsi="Georgia" w:cs="Times New Roman"/>
          <w:color w:val="383F4E"/>
        </w:rPr>
        <w:t>. Il ajoute même, sous les regards consternés :</w:t>
      </w:r>
      <w:r>
        <w:rPr>
          <w:rStyle w:val="apple-converted-space"/>
          <w:rFonts w:ascii="Georgia" w:hAnsi="Georgia" w:cs="Times New Roman"/>
          <w:i/>
          <w:iCs/>
          <w:color w:val="383F4E"/>
        </w:rPr>
        <w:t> </w:t>
      </w:r>
      <w:r>
        <w:rPr>
          <w:rStyle w:val="Accentuation"/>
          <w:rFonts w:ascii="Georgia" w:hAnsi="Georgia" w:cs="Times New Roman"/>
          <w:color w:val="383F4E"/>
        </w:rPr>
        <w:t>« Et puis il y a eu cette affaire de burkini… »</w:t>
      </w:r>
      <w:r>
        <w:rPr>
          <w:rStyle w:val="apple-converted-space"/>
          <w:rFonts w:ascii="Georgia" w:hAnsi="Georgia" w:cs="Times New Roman"/>
          <w:color w:val="383F4E"/>
        </w:rPr>
        <w:t> </w:t>
      </w:r>
      <w:r>
        <w:rPr>
          <w:rFonts w:ascii="Georgia" w:hAnsi="Georgia" w:cs="Times New Roman"/>
          <w:color w:val="383F4E"/>
        </w:rPr>
        <w:t>Un projet planifié autant qu’un coup de sang, en somme. Des confessions toutefois anodines au regard de celles qu’il va livrer dans la foulée.</w:t>
      </w:r>
    </w:p>
    <w:p w14:paraId="4204B6EC" w14:textId="77777777" w:rsidR="00304444" w:rsidRDefault="00304444" w:rsidP="00304444">
      <w:r>
        <w:t>« Tout ça ne sert à rien »</w:t>
      </w:r>
    </w:p>
    <w:p w14:paraId="49EA4BAF" w14:textId="77777777" w:rsidR="00304444" w:rsidRDefault="00304444" w:rsidP="00304444">
      <w:pPr>
        <w:pStyle w:val="articleparagraph"/>
        <w:shd w:val="clear" w:color="auto" w:fill="FFFFFF"/>
        <w:rPr>
          <w:rFonts w:ascii="Georgia" w:hAnsi="Georgia" w:cs="Times New Roman"/>
          <w:color w:val="383F4E"/>
        </w:rPr>
      </w:pPr>
      <w:r>
        <w:rPr>
          <w:rFonts w:ascii="Georgia" w:hAnsi="Georgia" w:cs="Times New Roman"/>
          <w:color w:val="383F4E"/>
        </w:rPr>
        <w:t>Il se lance en effet dans un véritable réquisitoire contre les unités dédiées.</w:t>
      </w:r>
      <w:r>
        <w:rPr>
          <w:rStyle w:val="apple-converted-space"/>
          <w:rFonts w:ascii="Georgia" w:hAnsi="Georgia" w:cs="Times New Roman"/>
          <w:color w:val="383F4E"/>
        </w:rPr>
        <w:t> </w:t>
      </w:r>
      <w:r>
        <w:rPr>
          <w:rStyle w:val="Accentuation"/>
          <w:rFonts w:ascii="Georgia" w:hAnsi="Georgia" w:cs="Times New Roman"/>
          <w:color w:val="383F4E"/>
        </w:rPr>
        <w:t>« Dans le fond, je vais vous dire</w:t>
      </w:r>
      <w:r>
        <w:rPr>
          <w:rStyle w:val="apple-converted-space"/>
          <w:rFonts w:ascii="Georgia" w:hAnsi="Georgia" w:cs="Times New Roman"/>
          <w:i/>
          <w:iCs/>
          <w:color w:val="383F4E"/>
        </w:rPr>
        <w:t> </w:t>
      </w:r>
      <w:r>
        <w:rPr>
          <w:rFonts w:ascii="Georgia" w:hAnsi="Georgia" w:cs="Times New Roman"/>
          <w:color w:val="383F4E"/>
        </w:rPr>
        <w:t>(…)</w:t>
      </w:r>
      <w:r>
        <w:rPr>
          <w:rStyle w:val="Accentuation"/>
          <w:rFonts w:ascii="Georgia" w:hAnsi="Georgia" w:cs="Times New Roman"/>
          <w:color w:val="383F4E"/>
        </w:rPr>
        <w:t>,</w:t>
      </w:r>
      <w:r>
        <w:rPr>
          <w:rStyle w:val="apple-converted-space"/>
          <w:rFonts w:ascii="Georgia" w:hAnsi="Georgia" w:cs="Times New Roman"/>
          <w:i/>
          <w:iCs/>
          <w:color w:val="383F4E"/>
        </w:rPr>
        <w:t> </w:t>
      </w:r>
      <w:r>
        <w:rPr>
          <w:rFonts w:ascii="Georgia" w:hAnsi="Georgia" w:cs="Times New Roman"/>
          <w:color w:val="383F4E"/>
        </w:rPr>
        <w:t>démarre-t-il.</w:t>
      </w:r>
      <w:r>
        <w:rPr>
          <w:rStyle w:val="apple-converted-space"/>
          <w:rFonts w:ascii="Georgia" w:hAnsi="Georgia" w:cs="Times New Roman"/>
          <w:color w:val="383F4E"/>
        </w:rPr>
        <w:t> </w:t>
      </w:r>
      <w:r>
        <w:rPr>
          <w:rStyle w:val="Accentuation"/>
          <w:rFonts w:ascii="Georgia" w:hAnsi="Georgia" w:cs="Times New Roman"/>
          <w:color w:val="383F4E"/>
        </w:rPr>
        <w:t>J’ai fait de la relaxation, du dessin, des cours de français et de maths, franchement c’était nul. Ça n’a pas de sens. On a des séances de sport. Je ne veux pas me plaindre. Mais malgré l’existence de psychologues, des SPIP</w:t>
      </w:r>
      <w:r>
        <w:rPr>
          <w:rStyle w:val="apple-converted-space"/>
          <w:rFonts w:ascii="Georgia" w:hAnsi="Georgia" w:cs="Times New Roman"/>
          <w:i/>
          <w:iCs/>
          <w:color w:val="383F4E"/>
        </w:rPr>
        <w:t> </w:t>
      </w:r>
      <w:r>
        <w:rPr>
          <w:rFonts w:ascii="Georgia" w:hAnsi="Georgia" w:cs="Times New Roman"/>
          <w:color w:val="383F4E"/>
        </w:rPr>
        <w:t>[agents du service d’insertion et de probation],</w:t>
      </w:r>
      <w:r>
        <w:rPr>
          <w:rStyle w:val="apple-converted-space"/>
          <w:rFonts w:ascii="Georgia" w:hAnsi="Georgia" w:cs="Times New Roman"/>
          <w:i/>
          <w:iCs/>
          <w:color w:val="383F4E"/>
        </w:rPr>
        <w:t> </w:t>
      </w:r>
      <w:r>
        <w:rPr>
          <w:rStyle w:val="Accentuation"/>
          <w:rFonts w:ascii="Georgia" w:hAnsi="Georgia" w:cs="Times New Roman"/>
          <w:color w:val="383F4E"/>
        </w:rPr>
        <w:t>etc., je suis passé au travers. C’est bien que tout ça ne sert à rien. »</w:t>
      </w:r>
    </w:p>
    <w:p w14:paraId="3C664B25" w14:textId="77777777" w:rsidR="00304444" w:rsidRDefault="00304444" w:rsidP="00304444">
      <w:pPr>
        <w:pStyle w:val="articleparagraph"/>
        <w:shd w:val="clear" w:color="auto" w:fill="FFFFFF"/>
        <w:rPr>
          <w:rFonts w:ascii="Georgia" w:hAnsi="Georgia" w:cs="Times New Roman"/>
          <w:color w:val="383F4E"/>
        </w:rPr>
      </w:pPr>
      <w:r>
        <w:rPr>
          <w:rFonts w:ascii="Georgia" w:hAnsi="Georgia" w:cs="Times New Roman"/>
          <w:color w:val="383F4E"/>
        </w:rPr>
        <w:t>A tort ou à raison, Abdel T. sait que son audition est un porte-voix, il en profite. Dans la population carcérale, il est de ceux qui parlent bien et aiment à jouer avec le trouble de leurs interlocuteurs.</w:t>
      </w:r>
      <w:r>
        <w:rPr>
          <w:rStyle w:val="apple-converted-space"/>
          <w:rFonts w:ascii="Georgia" w:hAnsi="Georgia" w:cs="Times New Roman"/>
          <w:color w:val="383F4E"/>
        </w:rPr>
        <w:t> </w:t>
      </w:r>
      <w:r>
        <w:rPr>
          <w:rStyle w:val="Accentuation"/>
          <w:rFonts w:ascii="Georgia" w:hAnsi="Georgia" w:cs="Times New Roman"/>
          <w:color w:val="383F4E"/>
        </w:rPr>
        <w:t>« Quand j’étais à l’extérieur, je n’avais jamais envisagé d’attaquer la France,</w:t>
      </w:r>
      <w:r>
        <w:rPr>
          <w:rStyle w:val="apple-converted-space"/>
          <w:rFonts w:ascii="Georgia" w:hAnsi="Georgia" w:cs="Times New Roman"/>
          <w:i/>
          <w:iCs/>
          <w:color w:val="383F4E"/>
        </w:rPr>
        <w:t> </w:t>
      </w:r>
      <w:r>
        <w:rPr>
          <w:rFonts w:ascii="Georgia" w:hAnsi="Georgia" w:cs="Times New Roman"/>
          <w:color w:val="383F4E"/>
        </w:rPr>
        <w:t>ajoute-t-il donc.</w:t>
      </w:r>
      <w:r>
        <w:rPr>
          <w:rStyle w:val="apple-converted-space"/>
          <w:rFonts w:ascii="Georgia" w:hAnsi="Georgia" w:cs="Times New Roman"/>
          <w:color w:val="383F4E"/>
        </w:rPr>
        <w:t> </w:t>
      </w:r>
      <w:r>
        <w:rPr>
          <w:rStyle w:val="Accentuation"/>
          <w:rFonts w:ascii="Georgia" w:hAnsi="Georgia" w:cs="Times New Roman"/>
          <w:color w:val="383F4E"/>
        </w:rPr>
        <w:t>En gros, je ne dis pas que la prison ce n’est pas la solution, mais il faut voir les conditions pour les jeunes qui y rentrent.</w:t>
      </w:r>
      <w:r>
        <w:rPr>
          <w:rFonts w:ascii="Georgia" w:hAnsi="Georgia" w:cs="Times New Roman"/>
          <w:color w:val="383F4E"/>
        </w:rPr>
        <w:t>(…)</w:t>
      </w:r>
      <w:r>
        <w:rPr>
          <w:rStyle w:val="apple-converted-space"/>
          <w:rFonts w:ascii="Georgia" w:hAnsi="Georgia" w:cs="Times New Roman"/>
          <w:i/>
          <w:iCs/>
          <w:color w:val="383F4E"/>
        </w:rPr>
        <w:t> </w:t>
      </w:r>
      <w:r>
        <w:rPr>
          <w:rStyle w:val="Accentuation"/>
          <w:rFonts w:ascii="Georgia" w:hAnsi="Georgia" w:cs="Times New Roman"/>
          <w:color w:val="383F4E"/>
        </w:rPr>
        <w:t>J’espère que mon acte va faire évoluer les avis dans les unités dédiées. »</w:t>
      </w:r>
      <w:r>
        <w:rPr>
          <w:rStyle w:val="apple-converted-space"/>
          <w:rFonts w:ascii="Georgia" w:hAnsi="Georgia" w:cs="Times New Roman"/>
          <w:i/>
          <w:iCs/>
          <w:color w:val="383F4E"/>
        </w:rPr>
        <w:t> </w:t>
      </w:r>
      <w:r>
        <w:rPr>
          <w:rFonts w:ascii="Georgia" w:hAnsi="Georgia" w:cs="Times New Roman"/>
          <w:color w:val="383F4E"/>
        </w:rPr>
        <w:t>Les confessions d’Abdel T. ont beau être teintées d’insolence, le message remonte illico Place Vendôme.</w:t>
      </w:r>
    </w:p>
    <w:p w14:paraId="3B5DAABA" w14:textId="77777777" w:rsidR="00304444" w:rsidRDefault="00304444" w:rsidP="00304444">
      <w:pPr>
        <w:pStyle w:val="articleparagraph"/>
        <w:shd w:val="clear" w:color="auto" w:fill="FFFFFF"/>
        <w:rPr>
          <w:rFonts w:ascii="Georgia" w:hAnsi="Georgia" w:cs="Times New Roman"/>
          <w:color w:val="383F4E"/>
        </w:rPr>
      </w:pPr>
      <w:r>
        <w:rPr>
          <w:rFonts w:ascii="Georgia" w:hAnsi="Georgia" w:cs="Times New Roman"/>
          <w:color w:val="383F4E"/>
        </w:rPr>
        <w:t>Un mois plus tard, en octobre 2016, moins d’un an après le lancement des unités dédiées – rebaptisées entre-temps « unités de prévention de la radicalisation » (UPRA) –, le ministre de la justice,</w:t>
      </w:r>
      <w:r>
        <w:rPr>
          <w:rStyle w:val="apple-converted-space"/>
          <w:rFonts w:ascii="Georgia" w:hAnsi="Georgia" w:cs="Times New Roman"/>
          <w:color w:val="383F4E"/>
        </w:rPr>
        <w:t> </w:t>
      </w:r>
      <w:hyperlink r:id="rId93" w:history="1">
        <w:r>
          <w:rPr>
            <w:rStyle w:val="Lienhypertexte"/>
            <w:rFonts w:ascii="inherit" w:hAnsi="inherit" w:cs="Times New Roman"/>
          </w:rPr>
          <w:t>Jean-Jacques Urvoas, met fin à l’expérimentation</w:t>
        </w:r>
      </w:hyperlink>
      <w:r>
        <w:rPr>
          <w:rFonts w:ascii="Georgia" w:hAnsi="Georgia" w:cs="Times New Roman"/>
          <w:color w:val="383F4E"/>
        </w:rPr>
        <w:t>.</w:t>
      </w:r>
    </w:p>
    <w:p w14:paraId="136B64B6" w14:textId="77777777" w:rsidR="00304444" w:rsidRDefault="00304444" w:rsidP="00304444">
      <w:pPr>
        <w:pStyle w:val="articleparagraph"/>
        <w:shd w:val="clear" w:color="auto" w:fill="FFFFFF"/>
        <w:rPr>
          <w:rFonts w:ascii="Georgia" w:hAnsi="Georgia" w:cs="Times New Roman"/>
          <w:color w:val="383F4E"/>
        </w:rPr>
      </w:pPr>
      <w:r>
        <w:rPr>
          <w:rFonts w:ascii="Georgia" w:hAnsi="Georgia" w:cs="Times New Roman"/>
          <w:color w:val="383F4E"/>
        </w:rPr>
        <w:t>L’attaque d’Osny sert de détonateur, même s’il ne s’agit pas de la seule raison. Un autre dispositif est annoncé en remplacement. On parle désormais de « quartier d’évaluation de la radicalisation »</w:t>
      </w:r>
      <w:r>
        <w:rPr>
          <w:rFonts w:ascii="Georgia" w:hAnsi="Georgia" w:cs="Times New Roman"/>
          <w:i/>
          <w:iCs/>
          <w:color w:val="383F4E"/>
        </w:rPr>
        <w:t> :</w:t>
      </w:r>
      <w:r>
        <w:rPr>
          <w:rStyle w:val="apple-converted-space"/>
          <w:rFonts w:ascii="Georgia" w:hAnsi="Georgia" w:cs="Times New Roman"/>
          <w:i/>
          <w:iCs/>
          <w:color w:val="383F4E"/>
        </w:rPr>
        <w:t> </w:t>
      </w:r>
      <w:r>
        <w:rPr>
          <w:rFonts w:ascii="Georgia" w:hAnsi="Georgia" w:cs="Times New Roman"/>
          <w:color w:val="383F4E"/>
        </w:rPr>
        <w:t>six en France au total, dont un à Osny, de nouveau.</w:t>
      </w:r>
    </w:p>
    <w:p w14:paraId="1A034401" w14:textId="77777777" w:rsidR="00304444" w:rsidRDefault="00304444" w:rsidP="00304444">
      <w:r>
        <w:t>Cocotte-Minute</w:t>
      </w:r>
    </w:p>
    <w:p w14:paraId="0A54A273" w14:textId="77777777" w:rsidR="00304444" w:rsidRDefault="00304444" w:rsidP="00304444">
      <w:pPr>
        <w:pStyle w:val="articleparagraph"/>
        <w:shd w:val="clear" w:color="auto" w:fill="FFFFFF"/>
        <w:rPr>
          <w:rFonts w:ascii="Georgia" w:hAnsi="Georgia" w:cs="Times New Roman"/>
          <w:color w:val="383F4E"/>
        </w:rPr>
      </w:pPr>
      <w:r>
        <w:rPr>
          <w:rFonts w:ascii="Georgia" w:hAnsi="Georgia" w:cs="Times New Roman"/>
          <w:color w:val="383F4E"/>
        </w:rPr>
        <w:t>L’idée, cette fois, n’est plus de regrouper les détenus, mais de les observer durant quatre mois, avant de les disperser en fonction de leur dangerosité. Les plus durs sont envoyés vers des quartiers spécifiques pour détenus violents, dits QVD. Les autres sont répartis dans vingt-sept établissements. Quelles meilleures chances de succès, toutefois, à long terme ? L’impact reste dur à mesurer sur un sujet, la radicalisation, aux confins du religieux, du sociologique, du politique et du psychologique.</w:t>
      </w:r>
    </w:p>
    <w:p w14:paraId="6BE8BF36" w14:textId="77777777" w:rsidR="00304444" w:rsidRDefault="00304444" w:rsidP="00304444">
      <w:pPr>
        <w:pStyle w:val="articleparagraph"/>
        <w:shd w:val="clear" w:color="auto" w:fill="FFFFFF"/>
        <w:rPr>
          <w:rFonts w:ascii="Georgia" w:hAnsi="Georgia" w:cs="Times New Roman"/>
          <w:color w:val="383F4E"/>
        </w:rPr>
      </w:pPr>
      <w:r>
        <w:rPr>
          <w:rFonts w:ascii="Georgia" w:hAnsi="Georgia" w:cs="Times New Roman"/>
          <w:color w:val="383F4E"/>
        </w:rPr>
        <w:t>Les craintes profondes des services pénitentiaires, en réalité à l’origine des nouvelles orientations, c’est l’éventualité que le projet d’Abdel T. puisse avoir été fomenté à plusieurs. En clair, que l’UD ait plus servi de Cocotte-Minute que de catalyseur.</w:t>
      </w:r>
    </w:p>
    <w:p w14:paraId="5AFC659D" w14:textId="77777777" w:rsidR="00304444" w:rsidRDefault="00304444" w:rsidP="00304444">
      <w:pPr>
        <w:pStyle w:val="articleparagraph"/>
        <w:shd w:val="clear" w:color="auto" w:fill="FFFFFF"/>
        <w:rPr>
          <w:rFonts w:ascii="Georgia" w:hAnsi="Georgia" w:cs="Times New Roman"/>
          <w:color w:val="383F4E"/>
        </w:rPr>
      </w:pPr>
      <w:r>
        <w:rPr>
          <w:rFonts w:ascii="Georgia" w:hAnsi="Georgia" w:cs="Times New Roman"/>
          <w:color w:val="383F4E"/>
        </w:rPr>
        <w:t>En observant de près les images, en perquisitionnant les cellules, les enquêteurs sont en effet tombés sur plusieurs éléments troublants. Détails corroborés par les auditions de codétenus, toutes plus ambiguës les unes que les autres.</w:t>
      </w:r>
    </w:p>
    <w:p w14:paraId="1FD32090" w14:textId="77777777" w:rsidR="00304444" w:rsidRDefault="00304444" w:rsidP="00304444">
      <w:pPr>
        <w:pStyle w:val="articleparagraph"/>
        <w:shd w:val="clear" w:color="auto" w:fill="FFFFFF"/>
        <w:rPr>
          <w:rFonts w:ascii="Georgia" w:hAnsi="Georgia" w:cs="Times New Roman"/>
          <w:color w:val="383F4E"/>
        </w:rPr>
      </w:pPr>
      <w:r>
        <w:rPr>
          <w:rFonts w:ascii="Georgia" w:hAnsi="Georgia" w:cs="Times New Roman"/>
          <w:color w:val="383F4E"/>
        </w:rPr>
        <w:t>Que penser, par exemple, de Mickaël, 27 ans, cellule 143 ? Un vrai</w:t>
      </w:r>
      <w:r>
        <w:rPr>
          <w:rStyle w:val="apple-converted-space"/>
          <w:rFonts w:ascii="Georgia" w:hAnsi="Georgia" w:cs="Times New Roman"/>
          <w:i/>
          <w:iCs/>
          <w:color w:val="383F4E"/>
        </w:rPr>
        <w:t> </w:t>
      </w:r>
      <w:r>
        <w:rPr>
          <w:rStyle w:val="Accentuation"/>
          <w:rFonts w:ascii="Georgia" w:hAnsi="Georgia" w:cs="Times New Roman"/>
          <w:color w:val="383F4E"/>
        </w:rPr>
        <w:t>« revenant »</w:t>
      </w:r>
      <w:r>
        <w:rPr>
          <w:rStyle w:val="apple-converted-space"/>
          <w:rFonts w:ascii="Georgia" w:hAnsi="Georgia" w:cs="Times New Roman"/>
          <w:color w:val="383F4E"/>
        </w:rPr>
        <w:t> </w:t>
      </w:r>
      <w:r>
        <w:rPr>
          <w:rFonts w:ascii="Georgia" w:hAnsi="Georgia" w:cs="Times New Roman"/>
          <w:color w:val="383F4E"/>
        </w:rPr>
        <w:t>de Syrie, lui. Converti, Albigeois d’origine, toujours en attente de son jugement un an après avoir passé quatre mois sur zone. En 2014, il a rejoint les rangs djihadistes</w:t>
      </w:r>
      <w:r>
        <w:rPr>
          <w:rStyle w:val="Accentuation"/>
          <w:rFonts w:ascii="Georgia" w:hAnsi="Georgia" w:cs="Times New Roman"/>
          <w:color w:val="383F4E"/>
        </w:rPr>
        <w:t>« sur un coup de tête »</w:t>
      </w:r>
      <w:r>
        <w:rPr>
          <w:rStyle w:val="apple-converted-space"/>
          <w:rFonts w:ascii="Georgia" w:hAnsi="Georgia" w:cs="Times New Roman"/>
          <w:i/>
          <w:iCs/>
          <w:color w:val="383F4E"/>
        </w:rPr>
        <w:t> </w:t>
      </w:r>
      <w:r>
        <w:rPr>
          <w:rFonts w:ascii="Georgia" w:hAnsi="Georgia" w:cs="Times New Roman"/>
          <w:color w:val="383F4E"/>
        </w:rPr>
        <w:t>pour</w:t>
      </w:r>
      <w:r>
        <w:rPr>
          <w:rStyle w:val="apple-converted-space"/>
          <w:rFonts w:ascii="Georgia" w:hAnsi="Georgia" w:cs="Times New Roman"/>
          <w:i/>
          <w:iCs/>
          <w:color w:val="383F4E"/>
        </w:rPr>
        <w:t> </w:t>
      </w:r>
      <w:r>
        <w:rPr>
          <w:rStyle w:val="Accentuation"/>
          <w:rFonts w:ascii="Georgia" w:hAnsi="Georgia" w:cs="Times New Roman"/>
          <w:color w:val="383F4E"/>
        </w:rPr>
        <w:t>« vivre</w:t>
      </w:r>
      <w:r>
        <w:rPr>
          <w:rStyle w:val="apple-converted-space"/>
          <w:rFonts w:ascii="Georgia" w:hAnsi="Georgia" w:cs="Times New Roman"/>
          <w:color w:val="383F4E"/>
        </w:rPr>
        <w:t> </w:t>
      </w:r>
      <w:r>
        <w:rPr>
          <w:rFonts w:ascii="Georgia" w:hAnsi="Georgia" w:cs="Times New Roman"/>
          <w:color w:val="383F4E"/>
        </w:rPr>
        <w:t>[sa]</w:t>
      </w:r>
      <w:r>
        <w:rPr>
          <w:rStyle w:val="apple-converted-space"/>
          <w:rFonts w:ascii="Georgia" w:hAnsi="Georgia" w:cs="Times New Roman"/>
          <w:i/>
          <w:iCs/>
          <w:color w:val="383F4E"/>
        </w:rPr>
        <w:t> </w:t>
      </w:r>
      <w:r>
        <w:rPr>
          <w:rStyle w:val="Accentuation"/>
          <w:rFonts w:ascii="Georgia" w:hAnsi="Georgia" w:cs="Times New Roman"/>
          <w:color w:val="383F4E"/>
        </w:rPr>
        <w:t>religion »</w:t>
      </w:r>
      <w:r>
        <w:rPr>
          <w:rStyle w:val="apple-converted-space"/>
          <w:rFonts w:ascii="Georgia" w:hAnsi="Georgia" w:cs="Times New Roman"/>
          <w:i/>
          <w:iCs/>
          <w:color w:val="383F4E"/>
        </w:rPr>
        <w:t> </w:t>
      </w:r>
      <w:r>
        <w:rPr>
          <w:rFonts w:ascii="Georgia" w:hAnsi="Georgia" w:cs="Times New Roman"/>
          <w:color w:val="383F4E"/>
        </w:rPr>
        <w:t xml:space="preserve">avant de </w:t>
      </w:r>
      <w:r>
        <w:rPr>
          <w:rFonts w:ascii="Georgia" w:hAnsi="Georgia" w:cs="Times New Roman"/>
          <w:color w:val="383F4E"/>
        </w:rPr>
        <w:lastRenderedPageBreak/>
        <w:t>rentrer, parce qu’</w:t>
      </w:r>
      <w:r>
        <w:rPr>
          <w:rStyle w:val="Accentuation"/>
          <w:rFonts w:ascii="Georgia" w:hAnsi="Georgia" w:cs="Times New Roman"/>
          <w:color w:val="383F4E"/>
        </w:rPr>
        <w:t>« ensuite, ce n’était plus trop sympathique ».</w:t>
      </w:r>
      <w:r>
        <w:rPr>
          <w:rStyle w:val="apple-converted-space"/>
          <w:rFonts w:ascii="Georgia" w:hAnsi="Georgia" w:cs="Times New Roman"/>
          <w:i/>
          <w:iCs/>
          <w:color w:val="383F4E"/>
        </w:rPr>
        <w:t> </w:t>
      </w:r>
      <w:r>
        <w:rPr>
          <w:rFonts w:ascii="Georgia" w:hAnsi="Georgia" w:cs="Times New Roman"/>
          <w:color w:val="383F4E"/>
        </w:rPr>
        <w:t>Ce 4 septembre,</w:t>
      </w:r>
      <w:r>
        <w:rPr>
          <w:rStyle w:val="apple-converted-space"/>
          <w:rFonts w:ascii="Georgia" w:hAnsi="Georgia" w:cs="Times New Roman"/>
          <w:i/>
          <w:iCs/>
          <w:color w:val="383F4E"/>
        </w:rPr>
        <w:t> </w:t>
      </w:r>
      <w:r>
        <w:rPr>
          <w:rFonts w:ascii="Georgia" w:hAnsi="Georgia" w:cs="Times New Roman"/>
          <w:color w:val="383F4E"/>
        </w:rPr>
        <w:t>Mickaël est resté coincé dans sa chambre entre ses cabinets et son lavabo.</w:t>
      </w:r>
    </w:p>
    <w:p w14:paraId="0194F6B4" w14:textId="77777777" w:rsidR="00304444" w:rsidRDefault="00304444" w:rsidP="00304444">
      <w:pPr>
        <w:pStyle w:val="articleparagraph"/>
        <w:shd w:val="clear" w:color="auto" w:fill="FFFFFF"/>
        <w:rPr>
          <w:rFonts w:ascii="Georgia" w:hAnsi="Georgia" w:cs="Times New Roman"/>
          <w:color w:val="383F4E"/>
        </w:rPr>
      </w:pPr>
      <w:r>
        <w:rPr>
          <w:rFonts w:ascii="Georgia" w:hAnsi="Georgia" w:cs="Times New Roman"/>
          <w:color w:val="383F4E"/>
        </w:rPr>
        <w:t>Or s’il n’a pas eu le temps de sortir, c’est parce que le surveillant a commencé par ouvrir les portes du fond du couloir. Les enquêteurs ont cependant pu établir que, durant les minutes suivant l’attaque, Abdel T. s’était arrêté un instant devant sa cellule, ainsi que celle d’un autre</w:t>
      </w:r>
      <w:r>
        <w:rPr>
          <w:rStyle w:val="apple-converted-space"/>
          <w:rFonts w:ascii="Georgia" w:hAnsi="Georgia" w:cs="Times New Roman"/>
          <w:i/>
          <w:iCs/>
          <w:color w:val="383F4E"/>
        </w:rPr>
        <w:t> </w:t>
      </w:r>
      <w:r>
        <w:rPr>
          <w:rStyle w:val="Accentuation"/>
          <w:rFonts w:ascii="Georgia" w:hAnsi="Georgia" w:cs="Times New Roman"/>
          <w:color w:val="383F4E"/>
        </w:rPr>
        <w:t>« revenant »,</w:t>
      </w:r>
      <w:r>
        <w:rPr>
          <w:rStyle w:val="apple-converted-space"/>
          <w:rFonts w:ascii="Georgia" w:hAnsi="Georgia" w:cs="Times New Roman"/>
          <w:i/>
          <w:iCs/>
          <w:color w:val="383F4E"/>
        </w:rPr>
        <w:t> </w:t>
      </w:r>
      <w:r>
        <w:rPr>
          <w:rFonts w:ascii="Georgia" w:hAnsi="Georgia" w:cs="Times New Roman"/>
          <w:color w:val="383F4E"/>
        </w:rPr>
        <w:t>sans doute pour leur parler. Mickaël a nié, bien sûr. Prétendu qu’il pouvait juste distinguer les ombres des pieds sous sa porte. Il a brandi un alibi même : il avait demandé un rapprochement familial, jamais il n’aurait pris autant de risques…</w:t>
      </w:r>
      <w:r>
        <w:rPr>
          <w:rStyle w:val="apple-converted-space"/>
          <w:rFonts w:ascii="Georgia" w:hAnsi="Georgia" w:cs="Times New Roman"/>
          <w:i/>
          <w:iCs/>
          <w:color w:val="383F4E"/>
        </w:rPr>
        <w:t> </w:t>
      </w:r>
      <w:r>
        <w:rPr>
          <w:rFonts w:ascii="Georgia" w:hAnsi="Georgia" w:cs="Times New Roman"/>
          <w:color w:val="383F4E"/>
        </w:rPr>
        <w:t>Le son des vidéos est resté insondable.</w:t>
      </w:r>
    </w:p>
    <w:p w14:paraId="4AC90852" w14:textId="77777777" w:rsidR="00304444" w:rsidRDefault="00304444" w:rsidP="00304444">
      <w:r>
        <w:t>Une fausse « oumma »</w:t>
      </w:r>
    </w:p>
    <w:p w14:paraId="1D50FCB9" w14:textId="77777777" w:rsidR="00304444" w:rsidRDefault="00304444" w:rsidP="00304444">
      <w:pPr>
        <w:pStyle w:val="articleparagraph"/>
        <w:shd w:val="clear" w:color="auto" w:fill="FFFFFF"/>
        <w:rPr>
          <w:rFonts w:ascii="Georgia" w:hAnsi="Georgia" w:cs="Times New Roman"/>
          <w:color w:val="383F4E"/>
        </w:rPr>
      </w:pPr>
      <w:r>
        <w:rPr>
          <w:rFonts w:ascii="Georgia" w:hAnsi="Georgia" w:cs="Times New Roman"/>
          <w:color w:val="383F4E"/>
        </w:rPr>
        <w:t>Qu’en est-il aussi d’Othmane, 33 ans, son voisin, cellule 144 ? Parce qu’il était</w:t>
      </w:r>
      <w:r>
        <w:rPr>
          <w:rStyle w:val="Accentuation"/>
          <w:rFonts w:ascii="Georgia" w:hAnsi="Georgia" w:cs="Times New Roman"/>
          <w:color w:val="383F4E"/>
        </w:rPr>
        <w:t>« musulman modéré »,</w:t>
      </w:r>
      <w:r>
        <w:rPr>
          <w:rStyle w:val="apple-converted-space"/>
          <w:rFonts w:ascii="Georgia" w:hAnsi="Georgia" w:cs="Times New Roman"/>
          <w:i/>
          <w:iCs/>
          <w:color w:val="383F4E"/>
        </w:rPr>
        <w:t> </w:t>
      </w:r>
      <w:r>
        <w:rPr>
          <w:rFonts w:ascii="Georgia" w:hAnsi="Georgia" w:cs="Times New Roman"/>
          <w:color w:val="383F4E"/>
        </w:rPr>
        <w:t>il était</w:t>
      </w:r>
      <w:r>
        <w:rPr>
          <w:rStyle w:val="apple-converted-space"/>
          <w:rFonts w:ascii="Georgia" w:hAnsi="Georgia" w:cs="Times New Roman"/>
          <w:i/>
          <w:iCs/>
          <w:color w:val="383F4E"/>
        </w:rPr>
        <w:t> </w:t>
      </w:r>
      <w:r>
        <w:rPr>
          <w:rFonts w:ascii="Georgia" w:hAnsi="Georgia" w:cs="Times New Roman"/>
          <w:color w:val="383F4E"/>
        </w:rPr>
        <w:t>considéré comme l’intello de l’UD. Il restait souvent, dans son coin, avec ses mots fléchés. Dans une prison précédente, il avait même été moqué parce qu’il avait osé dire lors d’un débat avec des journalistes du</w:t>
      </w:r>
      <w:r>
        <w:rPr>
          <w:rStyle w:val="apple-converted-space"/>
          <w:rFonts w:ascii="Georgia" w:hAnsi="Georgia" w:cs="Times New Roman"/>
          <w:color w:val="383F4E"/>
        </w:rPr>
        <w:t> </w:t>
      </w:r>
      <w:r>
        <w:rPr>
          <w:rStyle w:val="Accentuation"/>
          <w:rFonts w:ascii="Georgia" w:hAnsi="Georgia" w:cs="Times New Roman"/>
          <w:color w:val="383F4E"/>
        </w:rPr>
        <w:t>Bondy Blog,</w:t>
      </w:r>
      <w:r>
        <w:rPr>
          <w:rStyle w:val="apple-converted-space"/>
          <w:rFonts w:ascii="Georgia" w:hAnsi="Georgia" w:cs="Times New Roman"/>
          <w:color w:val="383F4E"/>
        </w:rPr>
        <w:t> </w:t>
      </w:r>
      <w:r>
        <w:rPr>
          <w:rFonts w:ascii="Georgia" w:hAnsi="Georgia" w:cs="Times New Roman"/>
          <w:color w:val="383F4E"/>
        </w:rPr>
        <w:t>qu’il aimerait</w:t>
      </w:r>
      <w:r>
        <w:rPr>
          <w:rStyle w:val="apple-converted-space"/>
          <w:rFonts w:ascii="Georgia" w:hAnsi="Georgia" w:cs="Times New Roman"/>
          <w:i/>
          <w:iCs/>
          <w:color w:val="383F4E"/>
        </w:rPr>
        <w:t> </w:t>
      </w:r>
      <w:r>
        <w:rPr>
          <w:rStyle w:val="Accentuation"/>
          <w:rFonts w:ascii="Georgia" w:hAnsi="Georgia" w:cs="Times New Roman"/>
          <w:color w:val="383F4E"/>
        </w:rPr>
        <w:t>« faire appel »</w:t>
      </w:r>
      <w:r>
        <w:rPr>
          <w:rStyle w:val="apple-converted-space"/>
          <w:rFonts w:ascii="Georgia" w:hAnsi="Georgia" w:cs="Times New Roman"/>
          <w:i/>
          <w:iCs/>
          <w:color w:val="383F4E"/>
        </w:rPr>
        <w:t> </w:t>
      </w:r>
      <w:r>
        <w:rPr>
          <w:rFonts w:ascii="Georgia" w:hAnsi="Georgia" w:cs="Times New Roman"/>
          <w:color w:val="383F4E"/>
        </w:rPr>
        <w:t>de sa mise en examen pour entreprise individuelle terroriste. Pas assez digne, avaient jugé ses colistiers.</w:t>
      </w:r>
    </w:p>
    <w:p w14:paraId="46FBF65C" w14:textId="77777777" w:rsidR="00304444" w:rsidRDefault="00304444" w:rsidP="00304444">
      <w:pPr>
        <w:pStyle w:val="articleparagraph"/>
        <w:shd w:val="clear" w:color="auto" w:fill="FFFFFF"/>
        <w:rPr>
          <w:rFonts w:ascii="Georgia" w:hAnsi="Georgia" w:cs="Times New Roman"/>
          <w:color w:val="383F4E"/>
        </w:rPr>
      </w:pPr>
      <w:r>
        <w:rPr>
          <w:rFonts w:ascii="Georgia" w:hAnsi="Georgia" w:cs="Times New Roman"/>
          <w:color w:val="383F4E"/>
        </w:rPr>
        <w:t>Fumeur invétéré, transféré contre son gré à Osny, il y détestait</w:t>
      </w:r>
      <w:r>
        <w:rPr>
          <w:rStyle w:val="apple-converted-space"/>
          <w:rFonts w:ascii="Georgia" w:hAnsi="Georgia" w:cs="Times New Roman"/>
          <w:color w:val="383F4E"/>
        </w:rPr>
        <w:t> </w:t>
      </w:r>
      <w:r>
        <w:rPr>
          <w:rStyle w:val="Accentuation"/>
          <w:rFonts w:ascii="Georgia" w:hAnsi="Georgia" w:cs="Times New Roman"/>
          <w:color w:val="383F4E"/>
        </w:rPr>
        <w:t>« l’ambiance »</w:t>
      </w:r>
      <w:r>
        <w:rPr>
          <w:rFonts w:ascii="Georgia" w:hAnsi="Georgia" w:cs="Times New Roman"/>
          <w:color w:val="383F4E"/>
        </w:rPr>
        <w:t>, trop rigoriste à son goût. Une fausse</w:t>
      </w:r>
      <w:r>
        <w:rPr>
          <w:rStyle w:val="apple-converted-space"/>
          <w:rFonts w:ascii="Georgia" w:hAnsi="Georgia" w:cs="Times New Roman"/>
          <w:i/>
          <w:iCs/>
          <w:color w:val="383F4E"/>
        </w:rPr>
        <w:t> </w:t>
      </w:r>
      <w:r>
        <w:rPr>
          <w:rStyle w:val="Accentuation"/>
          <w:rFonts w:ascii="Georgia" w:hAnsi="Georgia" w:cs="Times New Roman"/>
          <w:color w:val="383F4E"/>
        </w:rPr>
        <w:t>« oumma »</w:t>
      </w:r>
      <w:r>
        <w:rPr>
          <w:rStyle w:val="apple-converted-space"/>
          <w:rFonts w:ascii="Georgia" w:hAnsi="Georgia" w:cs="Times New Roman"/>
          <w:color w:val="383F4E"/>
        </w:rPr>
        <w:t> </w:t>
      </w:r>
      <w:r>
        <w:rPr>
          <w:rFonts w:ascii="Georgia" w:hAnsi="Georgia" w:cs="Times New Roman"/>
          <w:color w:val="383F4E"/>
        </w:rPr>
        <w:t>[communauté des musulmans], selon lui,</w:t>
      </w:r>
      <w:r>
        <w:rPr>
          <w:rStyle w:val="apple-converted-space"/>
          <w:rFonts w:ascii="Georgia" w:hAnsi="Georgia" w:cs="Times New Roman"/>
          <w:color w:val="383F4E"/>
        </w:rPr>
        <w:t> </w:t>
      </w:r>
      <w:r>
        <w:rPr>
          <w:rStyle w:val="Accentuation"/>
          <w:rFonts w:ascii="Georgia" w:hAnsi="Georgia" w:cs="Times New Roman"/>
          <w:color w:val="383F4E"/>
        </w:rPr>
        <w:t>« où l’on se bat juste pour d’autres raisons que d’habitude : un tel a déserté, un tel soutient Al-Qaida, un tel l’Etat islamique »,</w:t>
      </w:r>
      <w:r>
        <w:rPr>
          <w:rStyle w:val="apple-converted-space"/>
          <w:rFonts w:ascii="Georgia" w:hAnsi="Georgia" w:cs="Times New Roman"/>
          <w:i/>
          <w:iCs/>
          <w:color w:val="383F4E"/>
        </w:rPr>
        <w:t> </w:t>
      </w:r>
      <w:r>
        <w:rPr>
          <w:rFonts w:ascii="Georgia" w:hAnsi="Georgia" w:cs="Times New Roman"/>
          <w:color w:val="383F4E"/>
        </w:rPr>
        <w:t>a-t-il confié aux enquêteurs.</w:t>
      </w:r>
    </w:p>
    <w:p w14:paraId="4B270741" w14:textId="77777777" w:rsidR="00304444" w:rsidRDefault="00304444" w:rsidP="00304444">
      <w:pPr>
        <w:pStyle w:val="articleparagraph"/>
        <w:shd w:val="clear" w:color="auto" w:fill="FFFFFF"/>
        <w:rPr>
          <w:rFonts w:ascii="Georgia" w:hAnsi="Georgia" w:cs="Times New Roman"/>
          <w:color w:val="383F4E"/>
        </w:rPr>
      </w:pPr>
      <w:r>
        <w:rPr>
          <w:rFonts w:ascii="Georgia" w:hAnsi="Georgia" w:cs="Times New Roman"/>
          <w:color w:val="383F4E"/>
        </w:rPr>
        <w:t>Les captures d’écran, encore elles, ont toutefois démontré que, ce 4 septembre après-midi, alors qu’il était comme d’autres coincé dans sa cellule, un détenu avait sans succès tenté de lui faire passer un téléphone sous sa porte. Lors de la perquisition de sa chambre, plusieurs objets intrigants ont aussi été retrouvés : une demi-baguette avec à l’intérieur une lame plate à bout rond de dix centimètres, un long morceau de bois grossièrement taillé, ainsi que deux bouts de tôles légèrement saillants… C’était pour ses</w:t>
      </w:r>
      <w:r>
        <w:rPr>
          <w:rStyle w:val="apple-converted-space"/>
          <w:rFonts w:ascii="Georgia" w:hAnsi="Georgia" w:cs="Times New Roman"/>
          <w:color w:val="383F4E"/>
        </w:rPr>
        <w:t> </w:t>
      </w:r>
      <w:r>
        <w:rPr>
          <w:rStyle w:val="Accentuation"/>
          <w:rFonts w:ascii="Georgia" w:hAnsi="Georgia" w:cs="Times New Roman"/>
          <w:color w:val="383F4E"/>
        </w:rPr>
        <w:t>« activités artistiques </w:t>
      </w:r>
      <w:r>
        <w:rPr>
          <w:rFonts w:ascii="Georgia" w:hAnsi="Georgia" w:cs="Times New Roman"/>
          <w:color w:val="383F4E"/>
        </w:rPr>
        <w:t>», a-t-il justifié : un tableau fabriqué avec des lamelles de bois, effectivement.</w:t>
      </w:r>
    </w:p>
    <w:p w14:paraId="334E2EAB" w14:textId="77777777" w:rsidR="00304444" w:rsidRDefault="00304444" w:rsidP="00304444">
      <w:pPr>
        <w:pStyle w:val="articleparagraph"/>
        <w:shd w:val="clear" w:color="auto" w:fill="FFFFFF"/>
        <w:rPr>
          <w:rFonts w:ascii="Georgia" w:hAnsi="Georgia" w:cs="Times New Roman"/>
          <w:color w:val="383F4E"/>
        </w:rPr>
      </w:pPr>
      <w:r>
        <w:rPr>
          <w:rFonts w:ascii="Georgia" w:hAnsi="Georgia" w:cs="Times New Roman"/>
          <w:color w:val="383F4E"/>
        </w:rPr>
        <w:t>Le cas d’Abdelhamid, cellule 147, a aussi sérieusement intrigué. Peut-être parce que son profil est l’un des plus durs. Deux mois seulement qu’il était à l’UD. Membre d’une des premières filières djihadistes démantelées en France, celle de Champigny-sur-Marne, c’était un des rares « condamnés » du quartier : sept ans pour un séjour de deux ans en Syrie en 2014, pas libérable avant 2021. Plombier de métier, installateur de piscines à ses heures, c’est lui qui a tenté de glisser le téléphone sous la porte d’Othmane. L’exploitation de ce mini-portable n’a rien donné. Mais les enquêteurs ont imaginé qu’il aurait parfaitement pu servir à diffuser une revendication.</w:t>
      </w:r>
    </w:p>
    <w:p w14:paraId="596118BB" w14:textId="77777777" w:rsidR="00304444" w:rsidRDefault="00304444" w:rsidP="00304444">
      <w:r>
        <w:t>De zones grises en trous noirs</w:t>
      </w:r>
    </w:p>
    <w:p w14:paraId="7CFEAA20" w14:textId="77777777" w:rsidR="00304444" w:rsidRDefault="00304444" w:rsidP="00304444">
      <w:pPr>
        <w:pStyle w:val="articleparagraph"/>
        <w:shd w:val="clear" w:color="auto" w:fill="FFFFFF"/>
        <w:rPr>
          <w:rFonts w:ascii="Georgia" w:hAnsi="Georgia" w:cs="Times New Roman"/>
          <w:color w:val="383F4E"/>
        </w:rPr>
      </w:pPr>
      <w:r>
        <w:rPr>
          <w:rFonts w:ascii="Georgia" w:hAnsi="Georgia" w:cs="Times New Roman"/>
          <w:color w:val="383F4E"/>
        </w:rPr>
        <w:t>D’autant que les vidéos de surveillance ont, là aussi, prouvé qu’avant même le début de l’attaque, Abdelhamid était sorti prestement de sa cellule ouverte par le surveillant, un sac-poubelle à la main. Un plastique dans lequel, au lendemain du drame, les enquêteurs ont retrouvé une lame de rasoir et un jean taché de sang. Vieille blessure au football, a-t-il justifié. La lame, elle, servait à</w:t>
      </w:r>
      <w:r>
        <w:rPr>
          <w:rStyle w:val="apple-converted-space"/>
          <w:rFonts w:ascii="Georgia" w:hAnsi="Georgia" w:cs="Times New Roman"/>
          <w:color w:val="383F4E"/>
        </w:rPr>
        <w:t> </w:t>
      </w:r>
      <w:r>
        <w:rPr>
          <w:rStyle w:val="Accentuation"/>
          <w:rFonts w:ascii="Georgia" w:hAnsi="Georgia" w:cs="Times New Roman"/>
          <w:color w:val="383F4E"/>
        </w:rPr>
        <w:t>« couper des draps »</w:t>
      </w:r>
      <w:r>
        <w:rPr>
          <w:rStyle w:val="apple-converted-space"/>
          <w:rFonts w:ascii="Georgia" w:hAnsi="Georgia" w:cs="Times New Roman"/>
          <w:i/>
          <w:iCs/>
          <w:color w:val="383F4E"/>
        </w:rPr>
        <w:t> </w:t>
      </w:r>
      <w:r>
        <w:rPr>
          <w:rFonts w:ascii="Georgia" w:hAnsi="Georgia" w:cs="Times New Roman"/>
          <w:color w:val="383F4E"/>
        </w:rPr>
        <w:t>et des</w:t>
      </w:r>
      <w:r>
        <w:rPr>
          <w:rStyle w:val="apple-converted-space"/>
          <w:rFonts w:ascii="Georgia" w:hAnsi="Georgia" w:cs="Times New Roman"/>
          <w:i/>
          <w:iCs/>
          <w:color w:val="383F4E"/>
        </w:rPr>
        <w:t> </w:t>
      </w:r>
      <w:r>
        <w:rPr>
          <w:rStyle w:val="Accentuation"/>
          <w:rFonts w:ascii="Georgia" w:hAnsi="Georgia" w:cs="Times New Roman"/>
          <w:color w:val="383F4E"/>
        </w:rPr>
        <w:t>« fils de vêtements »</w:t>
      </w:r>
      <w:r>
        <w:rPr>
          <w:rFonts w:ascii="Georgia" w:hAnsi="Georgia" w:cs="Times New Roman"/>
          <w:color w:val="383F4E"/>
        </w:rPr>
        <w:t>. Invérifiable.</w:t>
      </w:r>
    </w:p>
    <w:p w14:paraId="50D198EA" w14:textId="77777777" w:rsidR="00304444" w:rsidRDefault="00304444" w:rsidP="00304444">
      <w:pPr>
        <w:pStyle w:val="articleparagraph"/>
        <w:shd w:val="clear" w:color="auto" w:fill="FFFFFF"/>
        <w:rPr>
          <w:rFonts w:ascii="Georgia" w:hAnsi="Georgia" w:cs="Times New Roman"/>
          <w:color w:val="383F4E"/>
        </w:rPr>
      </w:pPr>
      <w:r>
        <w:rPr>
          <w:rFonts w:ascii="Georgia" w:hAnsi="Georgia" w:cs="Times New Roman"/>
          <w:color w:val="383F4E"/>
        </w:rPr>
        <w:t>De zones grises en trous noirs, l’enquête s’est ainsi poursuivie. On s’est encore interrogé sur le rôle de Sofiane,</w:t>
      </w:r>
      <w:r>
        <w:rPr>
          <w:rStyle w:val="apple-converted-space"/>
          <w:rFonts w:ascii="Georgia" w:hAnsi="Georgia" w:cs="Times New Roman"/>
          <w:color w:val="383F4E"/>
        </w:rPr>
        <w:t> </w:t>
      </w:r>
      <w:r>
        <w:rPr>
          <w:rStyle w:val="Accentuation"/>
          <w:rFonts w:ascii="Georgia" w:hAnsi="Georgia" w:cs="Times New Roman"/>
          <w:color w:val="383F4E"/>
        </w:rPr>
        <w:t>« émir »</w:t>
      </w:r>
      <w:r>
        <w:rPr>
          <w:rStyle w:val="apple-converted-space"/>
          <w:rFonts w:ascii="Georgia" w:hAnsi="Georgia" w:cs="Times New Roman"/>
          <w:color w:val="383F4E"/>
        </w:rPr>
        <w:t> </w:t>
      </w:r>
      <w:r>
        <w:rPr>
          <w:rFonts w:ascii="Georgia" w:hAnsi="Georgia" w:cs="Times New Roman"/>
          <w:color w:val="383F4E"/>
        </w:rPr>
        <w:t>supposé du groupe</w:t>
      </w:r>
      <w:r>
        <w:rPr>
          <w:rStyle w:val="Accentuation"/>
          <w:rFonts w:ascii="Georgia" w:hAnsi="Georgia" w:cs="Times New Roman"/>
          <w:color w:val="383F4E"/>
        </w:rPr>
        <w:t>.</w:t>
      </w:r>
      <w:r>
        <w:rPr>
          <w:rStyle w:val="apple-converted-space"/>
          <w:rFonts w:ascii="Georgia" w:hAnsi="Georgia" w:cs="Times New Roman"/>
          <w:i/>
          <w:iCs/>
          <w:color w:val="383F4E"/>
        </w:rPr>
        <w:t> </w:t>
      </w:r>
      <w:r>
        <w:rPr>
          <w:rFonts w:ascii="Georgia" w:hAnsi="Georgia" w:cs="Times New Roman"/>
          <w:color w:val="383F4E"/>
        </w:rPr>
        <w:t>Si l’attaque avait été</w:t>
      </w:r>
      <w:r>
        <w:rPr>
          <w:rStyle w:val="Accentuation"/>
          <w:rFonts w:ascii="Georgia" w:hAnsi="Georgia" w:cs="Times New Roman"/>
          <w:color w:val="383F4E"/>
        </w:rPr>
        <w:t>« concertée »,</w:t>
      </w:r>
      <w:r>
        <w:rPr>
          <w:rStyle w:val="apple-converted-space"/>
          <w:rFonts w:ascii="Georgia" w:hAnsi="Georgia" w:cs="Times New Roman"/>
          <w:i/>
          <w:iCs/>
          <w:color w:val="383F4E"/>
        </w:rPr>
        <w:t> </w:t>
      </w:r>
      <w:r>
        <w:rPr>
          <w:rFonts w:ascii="Georgia" w:hAnsi="Georgia" w:cs="Times New Roman"/>
          <w:color w:val="383F4E"/>
        </w:rPr>
        <w:t>cet homme âgé de presque 40 ans aurait forcément</w:t>
      </w:r>
      <w:r>
        <w:rPr>
          <w:rStyle w:val="apple-converted-space"/>
          <w:rFonts w:ascii="Georgia" w:hAnsi="Georgia" w:cs="Times New Roman"/>
          <w:i/>
          <w:iCs/>
          <w:color w:val="383F4E"/>
        </w:rPr>
        <w:t> </w:t>
      </w:r>
      <w:r>
        <w:rPr>
          <w:rStyle w:val="Accentuation"/>
          <w:rFonts w:ascii="Georgia" w:hAnsi="Georgia" w:cs="Times New Roman"/>
          <w:color w:val="383F4E"/>
        </w:rPr>
        <w:t>« été avisé du projet »,</w:t>
      </w:r>
      <w:r>
        <w:rPr>
          <w:rStyle w:val="apple-converted-space"/>
          <w:rFonts w:ascii="Georgia" w:hAnsi="Georgia" w:cs="Times New Roman"/>
          <w:color w:val="383F4E"/>
        </w:rPr>
        <w:t> </w:t>
      </w:r>
      <w:r>
        <w:rPr>
          <w:rFonts w:ascii="Georgia" w:hAnsi="Georgia" w:cs="Times New Roman"/>
          <w:color w:val="383F4E"/>
        </w:rPr>
        <w:t>ont estimé les experts de la science pénitentiaire.</w:t>
      </w:r>
    </w:p>
    <w:p w14:paraId="13E43CA0" w14:textId="77777777" w:rsidR="00304444" w:rsidRDefault="00304444" w:rsidP="00304444">
      <w:pPr>
        <w:pStyle w:val="articleparagraph"/>
        <w:shd w:val="clear" w:color="auto" w:fill="FFFFFF"/>
        <w:rPr>
          <w:rFonts w:ascii="Georgia" w:hAnsi="Georgia" w:cs="Times New Roman"/>
          <w:color w:val="383F4E"/>
        </w:rPr>
      </w:pPr>
      <w:r>
        <w:rPr>
          <w:rFonts w:ascii="Georgia" w:hAnsi="Georgia" w:cs="Times New Roman"/>
          <w:color w:val="383F4E"/>
        </w:rPr>
        <w:t>Un détenu a aussi fait part de cette étrange scène, le mardi précédent. A l’heure de la prière, il s’était retrouvé seul. Un codétenu aurait crié :</w:t>
      </w:r>
      <w:r>
        <w:rPr>
          <w:rStyle w:val="apple-converted-space"/>
          <w:rFonts w:ascii="Georgia" w:hAnsi="Georgia" w:cs="Times New Roman"/>
          <w:color w:val="383F4E"/>
        </w:rPr>
        <w:t> </w:t>
      </w:r>
      <w:r>
        <w:rPr>
          <w:rStyle w:val="Accentuation"/>
          <w:rFonts w:ascii="Georgia" w:hAnsi="Georgia" w:cs="Times New Roman"/>
          <w:color w:val="383F4E"/>
        </w:rPr>
        <w:t>« On n’y va pas, faut pas y aller ! »</w:t>
      </w:r>
      <w:r>
        <w:rPr>
          <w:rStyle w:val="apple-converted-space"/>
          <w:rFonts w:ascii="Georgia" w:hAnsi="Georgia" w:cs="Times New Roman"/>
          <w:color w:val="383F4E"/>
        </w:rPr>
        <w:t> </w:t>
      </w:r>
      <w:r>
        <w:rPr>
          <w:rFonts w:ascii="Georgia" w:hAnsi="Georgia" w:cs="Times New Roman"/>
          <w:color w:val="383F4E"/>
        </w:rPr>
        <w:t>Une stratégie, selon lui, pour rester à discuter en cellule.</w:t>
      </w:r>
    </w:p>
    <w:p w14:paraId="35F68404" w14:textId="77777777" w:rsidR="00304444" w:rsidRDefault="00304444" w:rsidP="00304444">
      <w:pPr>
        <w:pStyle w:val="articleparagraph"/>
        <w:shd w:val="clear" w:color="auto" w:fill="FFFFFF"/>
        <w:rPr>
          <w:rFonts w:ascii="Georgia" w:hAnsi="Georgia" w:cs="Times New Roman"/>
          <w:color w:val="383F4E"/>
        </w:rPr>
      </w:pPr>
      <w:r>
        <w:rPr>
          <w:rFonts w:ascii="Georgia" w:hAnsi="Georgia" w:cs="Times New Roman"/>
          <w:color w:val="383F4E"/>
        </w:rPr>
        <w:lastRenderedPageBreak/>
        <w:t>On a même hésité sur le sens à donner à deux SMS restés en brouillon, retrouvés dans un téléphone de la cellule de Mehdi, membre de la filière de Strasbourg et proche d’un des kamikazes du Bataclan :</w:t>
      </w:r>
      <w:r>
        <w:rPr>
          <w:rStyle w:val="apple-converted-space"/>
          <w:rFonts w:ascii="Georgia" w:hAnsi="Georgia" w:cs="Times New Roman"/>
          <w:i/>
          <w:iCs/>
          <w:color w:val="383F4E"/>
        </w:rPr>
        <w:t> </w:t>
      </w:r>
      <w:r>
        <w:rPr>
          <w:rStyle w:val="Accentuation"/>
          <w:rFonts w:ascii="Georgia" w:hAnsi="Georgia" w:cs="Times New Roman"/>
          <w:color w:val="383F4E"/>
        </w:rPr>
        <w:t>« T prete a en decoudre ? mdr ».</w:t>
      </w:r>
      <w:r>
        <w:rPr>
          <w:rStyle w:val="apple-converted-space"/>
          <w:rFonts w:ascii="Georgia" w:hAnsi="Georgia" w:cs="Times New Roman"/>
          <w:i/>
          <w:iCs/>
          <w:color w:val="383F4E"/>
        </w:rPr>
        <w:t> </w:t>
      </w:r>
      <w:r>
        <w:rPr>
          <w:rFonts w:ascii="Georgia" w:hAnsi="Georgia" w:cs="Times New Roman"/>
          <w:color w:val="383F4E"/>
        </w:rPr>
        <w:t>Mais rien n’a pu être recoupé.</w:t>
      </w:r>
    </w:p>
    <w:p w14:paraId="4D3368A4" w14:textId="77777777" w:rsidR="00304444" w:rsidRDefault="00304444" w:rsidP="00304444">
      <w:pPr>
        <w:pStyle w:val="articleparagraph"/>
        <w:shd w:val="clear" w:color="auto" w:fill="FFFFFF"/>
        <w:rPr>
          <w:rFonts w:ascii="Georgia" w:hAnsi="Georgia" w:cs="Times New Roman"/>
          <w:color w:val="383F4E"/>
        </w:rPr>
      </w:pPr>
      <w:r>
        <w:rPr>
          <w:rFonts w:ascii="Georgia" w:hAnsi="Georgia" w:cs="Times New Roman"/>
          <w:color w:val="383F4E"/>
        </w:rPr>
        <w:t>Au terme de neuf mois d’instruction, les procès-verbaux se sont accumulés. En vain. Les dix-huit détenus de l’UD d’Osny ont tous officiellement condamné la violence de leur camarade. Aucun n’a craqué. Personne n’a rien lâché.</w:t>
      </w:r>
    </w:p>
    <w:p w14:paraId="48423797" w14:textId="77777777" w:rsidR="00304444" w:rsidRDefault="00304444" w:rsidP="00304444">
      <w:r>
        <w:t>« Dangerosité manifeste »</w:t>
      </w:r>
    </w:p>
    <w:p w14:paraId="2F5B77CB" w14:textId="77777777" w:rsidR="00304444" w:rsidRDefault="00304444" w:rsidP="00304444">
      <w:pPr>
        <w:pStyle w:val="articleparagraph"/>
        <w:shd w:val="clear" w:color="auto" w:fill="FFFFFF"/>
        <w:rPr>
          <w:rFonts w:ascii="Georgia" w:hAnsi="Georgia" w:cs="Times New Roman"/>
          <w:color w:val="383F4E"/>
        </w:rPr>
      </w:pPr>
      <w:r>
        <w:rPr>
          <w:rFonts w:ascii="Georgia" w:hAnsi="Georgia" w:cs="Times New Roman"/>
          <w:color w:val="383F4E"/>
        </w:rPr>
        <w:t>Le gardien Bala, entré dans la pénitentiaire en 1991, a depuis préféré</w:t>
      </w:r>
      <w:r>
        <w:rPr>
          <w:rStyle w:val="apple-converted-space"/>
          <w:rFonts w:ascii="Georgia" w:hAnsi="Georgia" w:cs="Times New Roman"/>
          <w:color w:val="383F4E"/>
        </w:rPr>
        <w:t> </w:t>
      </w:r>
      <w:r>
        <w:rPr>
          <w:rStyle w:val="Accentuation"/>
          <w:rFonts w:ascii="Georgia" w:hAnsi="Georgia" w:cs="Times New Roman"/>
          <w:color w:val="383F4E"/>
        </w:rPr>
        <w:t>« quitter le contact avec les détenus ».</w:t>
      </w:r>
      <w:r>
        <w:rPr>
          <w:rStyle w:val="apple-converted-space"/>
          <w:rFonts w:ascii="Georgia" w:hAnsi="Georgia" w:cs="Times New Roman"/>
          <w:i/>
          <w:iCs/>
          <w:color w:val="383F4E"/>
        </w:rPr>
        <w:t> </w:t>
      </w:r>
      <w:r>
        <w:rPr>
          <w:rFonts w:ascii="Georgia" w:hAnsi="Georgia" w:cs="Times New Roman"/>
          <w:color w:val="383F4E"/>
        </w:rPr>
        <w:t>Quand il avait postulé pour intégrer l’UD, il se pensait pourtant</w:t>
      </w:r>
      <w:r>
        <w:rPr>
          <w:rStyle w:val="apple-converted-space"/>
          <w:rFonts w:ascii="Georgia" w:hAnsi="Georgia" w:cs="Times New Roman"/>
          <w:color w:val="383F4E"/>
        </w:rPr>
        <w:t> </w:t>
      </w:r>
      <w:r>
        <w:rPr>
          <w:rStyle w:val="Accentuation"/>
          <w:rFonts w:ascii="Georgia" w:hAnsi="Georgia" w:cs="Times New Roman"/>
          <w:color w:val="383F4E"/>
        </w:rPr>
        <w:t>« ni trop laxiste ni trop rigide »,</w:t>
      </w:r>
      <w:r>
        <w:rPr>
          <w:rStyle w:val="apple-converted-space"/>
          <w:rFonts w:ascii="Georgia" w:hAnsi="Georgia" w:cs="Times New Roman"/>
          <w:i/>
          <w:iCs/>
          <w:color w:val="383F4E"/>
        </w:rPr>
        <w:t> </w:t>
      </w:r>
      <w:r>
        <w:rPr>
          <w:rFonts w:ascii="Georgia" w:hAnsi="Georgia" w:cs="Times New Roman"/>
          <w:color w:val="383F4E"/>
        </w:rPr>
        <w:t>sûr de son expérience : il avait déjà été confronté à des détenus du</w:t>
      </w:r>
      <w:r>
        <w:rPr>
          <w:rStyle w:val="apple-converted-space"/>
          <w:rFonts w:ascii="Georgia" w:hAnsi="Georgia" w:cs="Times New Roman"/>
          <w:color w:val="383F4E"/>
        </w:rPr>
        <w:t> </w:t>
      </w:r>
      <w:r>
        <w:rPr>
          <w:rStyle w:val="Accentuation"/>
          <w:rFonts w:ascii="Georgia" w:hAnsi="Georgia" w:cs="Times New Roman"/>
          <w:color w:val="383F4E"/>
        </w:rPr>
        <w:t>« Groupe islamique armé et du Front islamique du salut »,</w:t>
      </w:r>
      <w:r>
        <w:rPr>
          <w:rStyle w:val="apple-converted-space"/>
          <w:rFonts w:ascii="Georgia" w:hAnsi="Georgia" w:cs="Times New Roman"/>
          <w:i/>
          <w:iCs/>
          <w:color w:val="383F4E"/>
        </w:rPr>
        <w:t> </w:t>
      </w:r>
      <w:r>
        <w:rPr>
          <w:rFonts w:ascii="Georgia" w:hAnsi="Georgia" w:cs="Times New Roman"/>
          <w:color w:val="383F4E"/>
        </w:rPr>
        <w:t>et avait fait une formation de quinze jours pour détecter</w:t>
      </w:r>
      <w:r>
        <w:rPr>
          <w:rStyle w:val="apple-converted-space"/>
          <w:rFonts w:ascii="Georgia" w:hAnsi="Georgia" w:cs="Times New Roman"/>
          <w:i/>
          <w:iCs/>
          <w:color w:val="383F4E"/>
        </w:rPr>
        <w:t> </w:t>
      </w:r>
      <w:r>
        <w:rPr>
          <w:rStyle w:val="Accentuation"/>
          <w:rFonts w:ascii="Georgia" w:hAnsi="Georgia" w:cs="Times New Roman"/>
          <w:color w:val="383F4E"/>
        </w:rPr>
        <w:t>« la radicalisation et le prosélytisme »</w:t>
      </w:r>
    </w:p>
    <w:p w14:paraId="630F7BB7" w14:textId="77777777" w:rsidR="00304444" w:rsidRDefault="00304444" w:rsidP="00304444">
      <w:pPr>
        <w:pStyle w:val="articleparagraph"/>
        <w:shd w:val="clear" w:color="auto" w:fill="FFFFFF"/>
        <w:rPr>
          <w:rFonts w:ascii="Georgia" w:hAnsi="Georgia" w:cs="Times New Roman"/>
          <w:color w:val="383F4E"/>
        </w:rPr>
      </w:pPr>
      <w:r>
        <w:rPr>
          <w:rFonts w:ascii="Georgia" w:hAnsi="Georgia" w:cs="Times New Roman"/>
          <w:color w:val="383F4E"/>
        </w:rPr>
        <w:t>Côté institutions, le 3 mai, un « conseil scientifique sur les processus de radicalisation » a notamment été créé sous tutelle du premier ministre, à l’initiative de l’ancien hôte de Matignon, Bernard Cazeneuve. Son but : réunir des chercheurs et des représentants des administrations concernées dans l’hypothèse où les échanges permettraient de découvrir une éventuelle martingale.</w:t>
      </w:r>
    </w:p>
    <w:p w14:paraId="6409F491" w14:textId="77777777" w:rsidR="00304444" w:rsidRDefault="00304444" w:rsidP="00304444">
      <w:pPr>
        <w:pStyle w:val="articleparagraph"/>
        <w:shd w:val="clear" w:color="auto" w:fill="FFFFFF"/>
        <w:rPr>
          <w:rFonts w:ascii="Georgia" w:hAnsi="Georgia" w:cs="Times New Roman"/>
          <w:color w:val="383F4E"/>
        </w:rPr>
      </w:pPr>
      <w:r>
        <w:rPr>
          <w:rFonts w:ascii="Georgia" w:hAnsi="Georgia" w:cs="Times New Roman"/>
          <w:color w:val="383F4E"/>
        </w:rPr>
        <w:t>Abdel T., lui, n’a en rien renié son geste. Au contraire. Lors de son interpellation, il avait déjà lâché, provocateur, à un surveillant </w:t>
      </w:r>
      <w:r>
        <w:rPr>
          <w:rStyle w:val="Accentuation"/>
          <w:rFonts w:ascii="Georgia" w:hAnsi="Georgia" w:cs="Times New Roman"/>
          <w:color w:val="383F4E"/>
        </w:rPr>
        <w:t>: « Est-ce que tu kiffes ?</w:t>
      </w:r>
      <w:r>
        <w:rPr>
          <w:rStyle w:val="apple-converted-space"/>
          <w:rFonts w:ascii="Georgia" w:hAnsi="Georgia" w:cs="Times New Roman"/>
          <w:i/>
          <w:iCs/>
          <w:color w:val="383F4E"/>
        </w:rPr>
        <w:t> </w:t>
      </w:r>
      <w:r>
        <w:rPr>
          <w:rFonts w:ascii="Georgia" w:hAnsi="Georgia" w:cs="Times New Roman"/>
          <w:color w:val="383F4E"/>
        </w:rPr>
        <w:t>(…)</w:t>
      </w:r>
      <w:r>
        <w:rPr>
          <w:rStyle w:val="apple-converted-space"/>
          <w:rFonts w:ascii="Georgia" w:hAnsi="Georgia" w:cs="Times New Roman"/>
          <w:i/>
          <w:iCs/>
          <w:color w:val="383F4E"/>
        </w:rPr>
        <w:t> </w:t>
      </w:r>
      <w:r>
        <w:rPr>
          <w:rStyle w:val="Accentuation"/>
          <w:rFonts w:ascii="Georgia" w:hAnsi="Georgia" w:cs="Times New Roman"/>
          <w:color w:val="383F4E"/>
        </w:rPr>
        <w:t>Parce que moi je kiffe, oui je kiffe grave. »</w:t>
      </w:r>
      <w:r>
        <w:rPr>
          <w:rStyle w:val="apple-converted-space"/>
          <w:rFonts w:ascii="Georgia" w:hAnsi="Georgia" w:cs="Times New Roman"/>
          <w:i/>
          <w:iCs/>
          <w:color w:val="383F4E"/>
        </w:rPr>
        <w:t> </w:t>
      </w:r>
      <w:r>
        <w:rPr>
          <w:rFonts w:ascii="Georgia" w:hAnsi="Georgia" w:cs="Times New Roman"/>
          <w:color w:val="383F4E"/>
        </w:rPr>
        <w:t>Une semaine après l’attaque, on l’entendait discuter par la fenêtre de sa cellule :</w:t>
      </w:r>
      <w:r>
        <w:rPr>
          <w:rStyle w:val="apple-converted-space"/>
          <w:rFonts w:ascii="Georgia" w:hAnsi="Georgia" w:cs="Times New Roman"/>
          <w:color w:val="383F4E"/>
        </w:rPr>
        <w:t> </w:t>
      </w:r>
      <w:r>
        <w:rPr>
          <w:rStyle w:val="Accentuation"/>
          <w:rFonts w:ascii="Georgia" w:hAnsi="Georgia" w:cs="Times New Roman"/>
          <w:color w:val="383F4E"/>
        </w:rPr>
        <w:t>« Les gens, les chrétiens, ils ont pleuré lors des attentats du Bataclan, mais c’était rien. Quand on sera rodé, ce sera pire.</w:t>
      </w:r>
      <w:r>
        <w:rPr>
          <w:rStyle w:val="apple-converted-space"/>
          <w:rFonts w:ascii="Georgia" w:hAnsi="Georgia" w:cs="Times New Roman"/>
          <w:i/>
          <w:iCs/>
          <w:color w:val="383F4E"/>
        </w:rPr>
        <w:t> </w:t>
      </w:r>
      <w:r>
        <w:rPr>
          <w:rFonts w:ascii="Georgia" w:hAnsi="Georgia" w:cs="Times New Roman"/>
          <w:color w:val="383F4E"/>
        </w:rPr>
        <w:t>(…)</w:t>
      </w:r>
      <w:r>
        <w:rPr>
          <w:rStyle w:val="apple-converted-space"/>
          <w:rFonts w:ascii="Georgia" w:hAnsi="Georgia" w:cs="Times New Roman"/>
          <w:i/>
          <w:iCs/>
          <w:color w:val="383F4E"/>
        </w:rPr>
        <w:t> </w:t>
      </w:r>
      <w:r>
        <w:rPr>
          <w:rStyle w:val="Accentuation"/>
          <w:rFonts w:ascii="Georgia" w:hAnsi="Georgia" w:cs="Times New Roman"/>
          <w:color w:val="383F4E"/>
        </w:rPr>
        <w:t>Là, je fais mes débuts en prison, mais bientôt ce sera dehors.</w:t>
      </w:r>
      <w:r>
        <w:rPr>
          <w:rStyle w:val="apple-converted-space"/>
          <w:rFonts w:ascii="Georgia" w:hAnsi="Georgia" w:cs="Times New Roman"/>
          <w:i/>
          <w:iCs/>
          <w:color w:val="383F4E"/>
        </w:rPr>
        <w:t> </w:t>
      </w:r>
      <w:r>
        <w:rPr>
          <w:rFonts w:ascii="Georgia" w:hAnsi="Georgia" w:cs="Times New Roman"/>
          <w:color w:val="383F4E"/>
        </w:rPr>
        <w:t>(…)</w:t>
      </w:r>
      <w:r>
        <w:rPr>
          <w:rStyle w:val="apple-converted-space"/>
          <w:rFonts w:ascii="Georgia" w:hAnsi="Georgia" w:cs="Times New Roman"/>
          <w:color w:val="383F4E"/>
        </w:rPr>
        <w:t> </w:t>
      </w:r>
      <w:r>
        <w:rPr>
          <w:rStyle w:val="Accentuation"/>
          <w:rFonts w:ascii="Georgia" w:hAnsi="Georgia" w:cs="Times New Roman"/>
          <w:color w:val="383F4E"/>
        </w:rPr>
        <w:t>Tous les musulmans vont se réveiller et, crois-moi, on va se venger de tout ça, la guerre en Algérie, l’esclavagisme. »</w:t>
      </w:r>
    </w:p>
    <w:p w14:paraId="6CF85DC0" w14:textId="77777777" w:rsidR="00304444" w:rsidRDefault="00304444" w:rsidP="00304444">
      <w:pPr>
        <w:pStyle w:val="articleparagraph"/>
        <w:shd w:val="clear" w:color="auto" w:fill="FFFFFF"/>
        <w:rPr>
          <w:rFonts w:ascii="Georgia" w:hAnsi="Georgia" w:cs="Times New Roman"/>
          <w:color w:val="383F4E"/>
        </w:rPr>
      </w:pPr>
      <w:r>
        <w:rPr>
          <w:rFonts w:ascii="Georgia" w:hAnsi="Georgia" w:cs="Times New Roman"/>
          <w:color w:val="383F4E"/>
        </w:rPr>
        <w:t>Dans l’espoir de comprendre un peu mieux, une expertise psychiatrique a été diligentée, comme c’est toujours le cas dans une instruction judiciaire. Sans surprise, elle n’a révélé aucune folie. A peine une</w:t>
      </w:r>
      <w:r>
        <w:rPr>
          <w:rStyle w:val="apple-converted-space"/>
          <w:rFonts w:ascii="Georgia" w:hAnsi="Georgia" w:cs="Times New Roman"/>
          <w:color w:val="383F4E"/>
        </w:rPr>
        <w:t> </w:t>
      </w:r>
      <w:r>
        <w:rPr>
          <w:rStyle w:val="Accentuation"/>
          <w:rFonts w:ascii="Georgia" w:hAnsi="Georgia" w:cs="Times New Roman"/>
          <w:color w:val="383F4E"/>
        </w:rPr>
        <w:t>« tendance narcissique »</w:t>
      </w:r>
      <w:r>
        <w:rPr>
          <w:rFonts w:ascii="Georgia" w:hAnsi="Georgia" w:cs="Times New Roman"/>
          <w:color w:val="383F4E"/>
        </w:rPr>
        <w:t>. Juste un constat sans appel :</w:t>
      </w:r>
      <w:r>
        <w:rPr>
          <w:rStyle w:val="apple-converted-space"/>
          <w:rFonts w:ascii="Georgia" w:hAnsi="Georgia" w:cs="Times New Roman"/>
          <w:i/>
          <w:iCs/>
          <w:color w:val="383F4E"/>
        </w:rPr>
        <w:t> </w:t>
      </w:r>
      <w:r>
        <w:rPr>
          <w:rStyle w:val="Accentuation"/>
          <w:rFonts w:ascii="Georgia" w:hAnsi="Georgia" w:cs="Times New Roman"/>
          <w:color w:val="383F4E"/>
        </w:rPr>
        <w:t>« Dangerosité manifeste. »</w:t>
      </w:r>
      <w:r>
        <w:rPr>
          <w:rStyle w:val="apple-converted-space"/>
          <w:rFonts w:ascii="Georgia" w:hAnsi="Georgia" w:cs="Times New Roman"/>
          <w:i/>
          <w:iCs/>
          <w:color w:val="383F4E"/>
        </w:rPr>
        <w:t> </w:t>
      </w:r>
      <w:r>
        <w:rPr>
          <w:rFonts w:ascii="Georgia" w:hAnsi="Georgia" w:cs="Times New Roman"/>
          <w:color w:val="383F4E"/>
        </w:rPr>
        <w:t>Le tout s’est terminé par un rapport à la conclusion sans ambages :</w:t>
      </w:r>
      <w:r>
        <w:rPr>
          <w:rStyle w:val="apple-converted-space"/>
          <w:rFonts w:ascii="Georgia" w:hAnsi="Georgia" w:cs="Times New Roman"/>
          <w:i/>
          <w:iCs/>
          <w:color w:val="383F4E"/>
        </w:rPr>
        <w:t> </w:t>
      </w:r>
      <w:r>
        <w:rPr>
          <w:rStyle w:val="Accentuation"/>
          <w:rFonts w:ascii="Georgia" w:hAnsi="Georgia" w:cs="Times New Roman"/>
          <w:color w:val="383F4E"/>
        </w:rPr>
        <w:t>« Monsieur T. paraît déterminé à repasser à l’acte, tout en étant encore plus déterminé et préparé. »</w:t>
      </w:r>
    </w:p>
    <w:p w14:paraId="0F31915A" w14:textId="77777777" w:rsidR="00304444" w:rsidRDefault="00304444" w:rsidP="00304444">
      <w:pPr>
        <w:pStyle w:val="articleauthor-container"/>
        <w:spacing w:before="0" w:beforeAutospacing="0" w:after="0" w:afterAutospacing="0"/>
        <w:rPr>
          <w:rFonts w:cs="Times New Roman"/>
        </w:rPr>
      </w:pPr>
      <w:hyperlink r:id="rId94" w:history="1">
        <w:r>
          <w:rPr>
            <w:rStyle w:val="authorname"/>
            <w:rFonts w:ascii="inherit" w:hAnsi="inherit" w:cs="Times New Roman"/>
            <w:b/>
            <w:bCs/>
            <w:color w:val="383F4E"/>
          </w:rPr>
          <w:t>Elise Vincent</w:t>
        </w:r>
      </w:hyperlink>
    </w:p>
    <w:p w14:paraId="7BA1F43F" w14:textId="77777777" w:rsidR="00304444" w:rsidRDefault="00304444" w:rsidP="00304444">
      <w:pPr>
        <w:rPr>
          <w:rFonts w:eastAsia="Times New Roman" w:cs="Times New Roman"/>
        </w:rPr>
      </w:pPr>
    </w:p>
    <w:p w14:paraId="187EE7AF" w14:textId="77777777" w:rsidR="003B3EBD" w:rsidRDefault="003B3EBD" w:rsidP="003B3EBD">
      <w:pPr>
        <w:pStyle w:val="Titre4"/>
      </w:pPr>
      <w:bookmarkStart w:id="35" w:name="_Toc439689390"/>
      <w:r>
        <w:t>Prévention de la radicalisation : un virage à 180 degrés de la doctrine pénitentiaire</w:t>
      </w:r>
      <w:bookmarkEnd w:id="35"/>
    </w:p>
    <w:p w14:paraId="578AECF3" w14:textId="77777777" w:rsidR="003B3EBD" w:rsidRDefault="003B3EBD" w:rsidP="003B3EBD">
      <w:pPr>
        <w:pStyle w:val="articledesc"/>
        <w:rPr>
          <w:rFonts w:ascii="Helvetica" w:hAnsi="Helvetica" w:cs="Times New Roman"/>
          <w:color w:val="2A303B"/>
        </w:rPr>
      </w:pPr>
      <w:r>
        <w:rPr>
          <w:rFonts w:ascii="Helvetica" w:hAnsi="Helvetica" w:cs="Times New Roman"/>
          <w:color w:val="2A303B"/>
        </w:rPr>
        <w:t>Après une stratégie d’éparpillement, les détenus radicalisés vont être regroupés. Le plan de prévention dévoilé vendredi annonce le confinement de 450 d’entre eux d’ici fin 2018.</w:t>
      </w:r>
    </w:p>
    <w:p w14:paraId="07B10A54" w14:textId="77777777" w:rsidR="003B3EBD" w:rsidRDefault="003B3EBD" w:rsidP="003B3EBD">
      <w:pPr>
        <w:pStyle w:val="meta"/>
        <w:rPr>
          <w:rFonts w:ascii="Helvetica" w:hAnsi="Helvetica" w:cs="Times New Roman"/>
          <w:color w:val="717B8E"/>
        </w:rPr>
      </w:pPr>
      <w:r>
        <w:rPr>
          <w:rStyle w:val="metaauthor"/>
          <w:rFonts w:ascii="Helvetica" w:hAnsi="Helvetica" w:cs="Times New Roman"/>
          <w:color w:val="717B8E"/>
        </w:rPr>
        <w:t>Par</w:t>
      </w:r>
      <w:r>
        <w:rPr>
          <w:rStyle w:val="apple-converted-space"/>
          <w:rFonts w:ascii="Helvetica" w:hAnsi="Helvetica" w:cs="Times New Roman"/>
          <w:color w:val="717B8E"/>
        </w:rPr>
        <w:t> </w:t>
      </w:r>
      <w:hyperlink r:id="rId95" w:history="1">
        <w:r>
          <w:rPr>
            <w:rStyle w:val="Lienhypertexte"/>
            <w:rFonts w:ascii="inherit" w:hAnsi="inherit" w:cs="Times New Roman"/>
          </w:rPr>
          <w:t>Jean-Baptiste Jacquin</w:t>
        </w:r>
      </w:hyperlink>
      <w:r>
        <w:rPr>
          <w:rStyle w:val="apple-converted-space"/>
          <w:rFonts w:ascii="Helvetica" w:hAnsi="Helvetica" w:cs="Times New Roman"/>
          <w:color w:val="717B8E"/>
        </w:rPr>
        <w:t>  </w:t>
      </w:r>
      <w:r>
        <w:rPr>
          <w:rStyle w:val="metadate"/>
          <w:rFonts w:ascii="Helvetica" w:hAnsi="Helvetica" w:cs="Times New Roman"/>
          <w:color w:val="717B8E"/>
        </w:rPr>
        <w:t>Publié le 23 février 2018 à 12h00 - Mis à jour le 23 février 2018 à 12h00</w:t>
      </w:r>
    </w:p>
    <w:p w14:paraId="0D908A05" w14:textId="77777777" w:rsidR="003B3EBD" w:rsidRDefault="003B3EBD" w:rsidP="003B3EBD">
      <w:pPr>
        <w:pStyle w:val="articleparagraph"/>
        <w:spacing w:before="0" w:beforeAutospacing="0" w:after="0" w:afterAutospacing="0"/>
        <w:rPr>
          <w:rFonts w:cs="Times New Roman"/>
          <w:color w:val="383F4E"/>
        </w:rPr>
      </w:pPr>
      <w:r>
        <w:rPr>
          <w:rFonts w:cs="Times New Roman"/>
          <w:color w:val="383F4E"/>
        </w:rPr>
        <w:t>La France s’apprête à changer radicalement de philosophie en matière de prise en charge de la radicalisation islamiste en prison. Après une politique qui prônait plutôt la dispersion en détention des personnes incarcérées pour une affaire liée au terrorisme islamiste ou pour une affaire de droit commun mais identifiées comme radicalisées, une stratégie de regroupement et de confinement va être désormais mise en place. C’est l’une des conséquences du conflit des surveillants de janvier.</w:t>
      </w:r>
    </w:p>
    <w:p w14:paraId="7D0B8DA5" w14:textId="77777777" w:rsidR="003B3EBD" w:rsidRDefault="003B3EBD" w:rsidP="003B3EBD">
      <w:pPr>
        <w:pStyle w:val="articleparagraph"/>
        <w:rPr>
          <w:rFonts w:cs="Times New Roman"/>
          <w:color w:val="383F4E"/>
        </w:rPr>
      </w:pPr>
      <w:r>
        <w:rPr>
          <w:rFonts w:cs="Times New Roman"/>
          <w:color w:val="383F4E"/>
        </w:rPr>
        <w:t>Edouard Philippe a annoncé, vendredi 23 février, dans son plan de prévention de la radicalisation, la création d’un régime spécifique de détention pour personnes radicalisées. Il s’agit de pouvoir confiner d’ici à la fin de l’année 450 détenus « radicalisés ». Cet objectif a été couché noir sur blanc dans le protocole signé le 29 janvier par le principal syndicat de surveillant, l’UFAP, qui a mis fin au conflit le plus dur depuis 1992.</w:t>
      </w:r>
    </w:p>
    <w:p w14:paraId="7B0BF2E9" w14:textId="77777777" w:rsidR="003B3EBD" w:rsidRDefault="003B3EBD" w:rsidP="003B3EBD">
      <w:pPr>
        <w:pStyle w:val="articleparagraph"/>
        <w:rPr>
          <w:rFonts w:cs="Times New Roman"/>
          <w:color w:val="383F4E"/>
        </w:rPr>
      </w:pPr>
      <w:r>
        <w:rPr>
          <w:rFonts w:cs="Times New Roman"/>
          <w:color w:val="383F4E"/>
        </w:rPr>
        <w:lastRenderedPageBreak/>
        <w:t>L’engagement de Nicole Belloubet, la garde des sceaux, va même beaucoup plus loin : il prévoit « à terme » que 1 500 détenus soient incarcérés dans des quartiers spécifiques et étanches par rapport au reste de la détention.</w:t>
      </w:r>
    </w:p>
    <w:p w14:paraId="1472C963" w14:textId="77777777" w:rsidR="003B3EBD" w:rsidRDefault="003B3EBD" w:rsidP="003B3EBD">
      <w:pPr>
        <w:pStyle w:val="articleparagraph"/>
        <w:rPr>
          <w:rFonts w:cs="Times New Roman"/>
          <w:color w:val="383F4E"/>
        </w:rPr>
      </w:pPr>
      <w:r>
        <w:rPr>
          <w:rFonts w:cs="Times New Roman"/>
          <w:color w:val="383F4E"/>
        </w:rPr>
        <w:t>Alors que l’administration pénitentiaire recense, au 19 février, 512 personnes maintenues derrière les barreaux pour un délit ou un crime lié au terrorisme islamiste et 1 139 détenus de droit commun radicalisés, c’est donc la totalité de cette population qui a vocation à être cantonnée. Aujourd’hui, seuls quelques dizaines de prévenus et de condamnés considérés comme de dangereux meneurs ou des prosélytes sont disséminés dans des quartiers à l’isolement du parc pénitentiaire ou regroupés, pour dix-neuf d’entre eux, au quartier pour détenus violents (QDV) de la prison de Lille-Annœullin. Tous les autres sont répartis dans 78 prisons ordinaires et croisent le tout-venant en cour de promenade.</w:t>
      </w:r>
    </w:p>
    <w:p w14:paraId="4DF956B9" w14:textId="37D72B93" w:rsidR="003B3EBD" w:rsidRPr="003B3EBD" w:rsidRDefault="003B3EBD" w:rsidP="003B3EBD">
      <w:pPr>
        <w:pStyle w:val="articleparagraph"/>
        <w:rPr>
          <w:rFonts w:cs="Times New Roman"/>
          <w:color w:val="383F4E"/>
        </w:rPr>
      </w:pPr>
      <w:r>
        <w:rPr>
          <w:rFonts w:cs="Times New Roman"/>
          <w:color w:val="383F4E"/>
        </w:rPr>
        <w:t>Les seuls instruments conservés du dispositif actuel sont les quartiers d’évaluation de la radicalisation (QER) créés en septembre 2016 par Jean-Jacques Urvoas, quand il s’agissait d’enterrer l’expérience des « unités dédiées ». Au nombre de trois (Fresnes, Fleury-Mérogis et Osny), ces QER ont permis en deux ans d’évaluer l’enracinement dans l’idéologie terroriste et la « dangerosité » de seulement 180 détenus à l’issue de sessions de quatre mois.</w:t>
      </w:r>
    </w:p>
    <w:p w14:paraId="7180D098" w14:textId="77777777" w:rsidR="003B3EBD" w:rsidRDefault="003B3EBD" w:rsidP="003B3EBD">
      <w:pPr>
        <w:pStyle w:val="articleparagraph"/>
        <w:rPr>
          <w:rFonts w:cs="Times New Roman"/>
          <w:color w:val="383F4E"/>
        </w:rPr>
      </w:pPr>
      <w:r>
        <w:rPr>
          <w:rFonts w:cs="Times New Roman"/>
          <w:color w:val="383F4E"/>
        </w:rPr>
        <w:t>Le premier ministre doit confirmer la création de trois nouveaux QER dès 2018, dont un qui permettra de faire entrer dans le dispositif les droits communs radicalisés. Surtout, ils seront installés en région, à Vendin-le-Vieil (Pas-de-Calais) et Condé-sur-Sarthe (Orne). De quoi soulager les maisons d’arrêt franciliennes, qui souffrent à la fois d’une concentration de détenus « terroristes » et d’un manque de places.</w:t>
      </w:r>
    </w:p>
    <w:p w14:paraId="75CF4BCE" w14:textId="77777777" w:rsidR="003B3EBD" w:rsidRDefault="003B3EBD" w:rsidP="003B3EBD">
      <w:r>
        <w:t>Véritable casse-tête</w:t>
      </w:r>
    </w:p>
    <w:p w14:paraId="2C9C0FF4" w14:textId="77777777" w:rsidR="003B3EBD" w:rsidRDefault="003B3EBD" w:rsidP="003B3EBD">
      <w:pPr>
        <w:pStyle w:val="articleparagraph"/>
        <w:rPr>
          <w:rFonts w:cs="Times New Roman"/>
          <w:color w:val="383F4E"/>
        </w:rPr>
      </w:pPr>
      <w:r>
        <w:rPr>
          <w:rFonts w:cs="Times New Roman"/>
          <w:color w:val="383F4E"/>
        </w:rPr>
        <w:t>Par ailleurs, le QDV de Lille-Annœullin va être rebaptisé quartier de prise en charge de la radicalisation (QPR) et deux autres QPR devraient être créés sur le même modèle hypersécurisé et hyperenfermant dans des quartiers maison centrale de Vendin et Condé.</w:t>
      </w:r>
    </w:p>
    <w:p w14:paraId="7A1CCFB1" w14:textId="77777777" w:rsidR="003B3EBD" w:rsidRDefault="003B3EBD" w:rsidP="003B3EBD">
      <w:pPr>
        <w:pStyle w:val="articleparagraph"/>
        <w:rPr>
          <w:rFonts w:cs="Times New Roman"/>
          <w:color w:val="383F4E"/>
        </w:rPr>
      </w:pPr>
      <w:r>
        <w:rPr>
          <w:rFonts w:cs="Times New Roman"/>
          <w:color w:val="383F4E"/>
        </w:rPr>
        <w:t>Mais, pour arriver à l’objectif gouvernemental de 450, l’administration pénitentiaire va devoir trouver dans les prochains mois quelque 200 places susceptibles d’être aménagées dans des prisons pour constituer des quartiers étanches. Un véritable casse-tête. Sans compter les surveillants supplémentaires que nécessiteront ces quartiers et surtout les QPR, importants consommateurs d’effectifs. Ces moyens en plus devront être précisés dans le plan pénitentiaire global qui doit être présenté à l’Elysée dans les prochaines semaines.</w:t>
      </w:r>
    </w:p>
    <w:p w14:paraId="3E58A127" w14:textId="77777777" w:rsidR="003B3EBD" w:rsidRDefault="003B3EBD" w:rsidP="003B3EBD">
      <w:pPr>
        <w:pStyle w:val="articleparagraph"/>
        <w:rPr>
          <w:rFonts w:cs="Times New Roman"/>
          <w:color w:val="383F4E"/>
        </w:rPr>
      </w:pPr>
      <w:r>
        <w:rPr>
          <w:rFonts w:cs="Times New Roman"/>
          <w:color w:val="383F4E"/>
        </w:rPr>
        <w:t>Sur le plan juridique, il restera à définir ce qu’est la radicalisation. Elle n’est pas, en tant que telle, une infraction figurant au code pénal, mais elle justifiera un régime pénitentiaire à part.</w:t>
      </w:r>
    </w:p>
    <w:p w14:paraId="692B25B7" w14:textId="77777777" w:rsidR="003B3EBD" w:rsidRDefault="003B3EBD" w:rsidP="003B3EBD">
      <w:pPr>
        <w:pStyle w:val="articleauthor-container"/>
        <w:spacing w:before="0" w:beforeAutospacing="0" w:after="0" w:afterAutospacing="0"/>
        <w:rPr>
          <w:rFonts w:cs="Times New Roman"/>
        </w:rPr>
      </w:pPr>
      <w:hyperlink r:id="rId96" w:history="1">
        <w:r>
          <w:rPr>
            <w:rStyle w:val="authorname"/>
            <w:rFonts w:ascii="inherit" w:hAnsi="inherit" w:cs="Times New Roman"/>
            <w:b/>
            <w:bCs/>
            <w:color w:val="383F4E"/>
          </w:rPr>
          <w:t>Jean-Baptiste Jacquin</w:t>
        </w:r>
      </w:hyperlink>
    </w:p>
    <w:p w14:paraId="3791AF0E" w14:textId="4D8C0298" w:rsidR="003B7122" w:rsidRDefault="004504A6" w:rsidP="004504A6">
      <w:pPr>
        <w:pStyle w:val="Titre4"/>
      </w:pPr>
      <w:r>
        <w:t xml:space="preserve"> </w:t>
      </w:r>
      <w:bookmarkStart w:id="36" w:name="_Toc439689391"/>
      <w:r w:rsidR="003B7122">
        <w:t>« 70 % des détenus radicalisés que nous avons traités se sont distanciés du djihadisme »</w:t>
      </w:r>
      <w:bookmarkEnd w:id="36"/>
    </w:p>
    <w:p w14:paraId="6AF570DE" w14:textId="77777777" w:rsidR="003B7122" w:rsidRDefault="003B7122" w:rsidP="003B7122">
      <w:pPr>
        <w:pStyle w:val="articledesc"/>
        <w:rPr>
          <w:rFonts w:ascii="Helvetica" w:hAnsi="Helvetica" w:cs="Times New Roman"/>
          <w:color w:val="2A303B"/>
        </w:rPr>
      </w:pPr>
      <w:r>
        <w:rPr>
          <w:rFonts w:ascii="Helvetica" w:hAnsi="Helvetica" w:cs="Times New Roman"/>
          <w:color w:val="2A303B"/>
        </w:rPr>
        <w:t>Directeur d’un programme pilote de déradicalisation de djihadistes détenus en France, Jean-Luc Marret, maître de recherche à la FRS, pointe du doigt les retards français en matière de standards de sécurité carcérale.</w:t>
      </w:r>
    </w:p>
    <w:p w14:paraId="64F7EB1C" w14:textId="77777777" w:rsidR="003B7122" w:rsidRDefault="003B7122" w:rsidP="003B7122">
      <w:pPr>
        <w:pStyle w:val="meta"/>
        <w:rPr>
          <w:rFonts w:ascii="Helvetica" w:hAnsi="Helvetica" w:cs="Times New Roman"/>
          <w:color w:val="717B8E"/>
        </w:rPr>
      </w:pPr>
      <w:r>
        <w:rPr>
          <w:rStyle w:val="metaauthor"/>
          <w:rFonts w:ascii="Helvetica" w:hAnsi="Helvetica" w:cs="Times New Roman"/>
          <w:color w:val="717B8E"/>
        </w:rPr>
        <w:t>Propos recueillis par</w:t>
      </w:r>
      <w:r>
        <w:rPr>
          <w:rStyle w:val="apple-converted-space"/>
          <w:rFonts w:ascii="Helvetica" w:hAnsi="Helvetica" w:cs="Times New Roman"/>
          <w:color w:val="717B8E"/>
        </w:rPr>
        <w:t> </w:t>
      </w:r>
      <w:hyperlink r:id="rId97" w:history="1">
        <w:r>
          <w:rPr>
            <w:rStyle w:val="Lienhypertexte"/>
            <w:rFonts w:ascii="inherit" w:hAnsi="inherit" w:cs="Times New Roman"/>
          </w:rPr>
          <w:t>Gaïdz Minassian</w:t>
        </w:r>
      </w:hyperlink>
      <w:r>
        <w:rPr>
          <w:rStyle w:val="apple-converted-space"/>
          <w:rFonts w:ascii="Helvetica" w:hAnsi="Helvetica" w:cs="Times New Roman"/>
          <w:color w:val="717B8E"/>
        </w:rPr>
        <w:t>  </w:t>
      </w:r>
      <w:r>
        <w:rPr>
          <w:rStyle w:val="metadate"/>
          <w:rFonts w:ascii="Helvetica" w:hAnsi="Helvetica" w:cs="Times New Roman"/>
          <w:color w:val="717B8E"/>
        </w:rPr>
        <w:t>Publié le 23 décembre 2016 à 06h39 - Mis à jour le 23 décembre 2016 à 11h36</w:t>
      </w:r>
    </w:p>
    <w:p w14:paraId="0489F67F" w14:textId="77777777" w:rsidR="003B7122" w:rsidRDefault="003B7122" w:rsidP="003B7122">
      <w:pPr>
        <w:pStyle w:val="articleparagraph"/>
        <w:spacing w:before="0" w:beforeAutospacing="0" w:after="0" w:afterAutospacing="0"/>
        <w:rPr>
          <w:rFonts w:cs="Times New Roman"/>
          <w:color w:val="383F4E"/>
        </w:rPr>
      </w:pPr>
      <w:r>
        <w:rPr>
          <w:rFonts w:cs="Times New Roman"/>
          <w:color w:val="383F4E"/>
        </w:rPr>
        <w:t>Maître de recherche à la Fondation pour la recherche straté</w:t>
      </w:r>
      <w:r>
        <w:rPr>
          <w:rFonts w:cs="Times New Roman"/>
          <w:color w:val="383F4E"/>
        </w:rPr>
        <w:softHyphen/>
        <w:t>gique (FRS), Jean-Luc Marret a dirigé, en 2016, un programme pilote de prévention de la récidive djihadiste en milieu carcéral dans deux maisons d’arrêt de la région parisienne.</w:t>
      </w:r>
    </w:p>
    <w:p w14:paraId="3BC21D36" w14:textId="77777777" w:rsidR="003B7122" w:rsidRDefault="003B7122" w:rsidP="003B7122">
      <w:pPr>
        <w:pStyle w:val="articleparagraph"/>
        <w:rPr>
          <w:rFonts w:cs="Times New Roman"/>
          <w:color w:val="383F4E"/>
        </w:rPr>
      </w:pPr>
      <w:r>
        <w:rPr>
          <w:rFonts w:cs="Times New Roman"/>
          <w:color w:val="383F4E"/>
        </w:rPr>
        <w:t xml:space="preserve">Les détenus sélectionnés étaient le plus souvent condamnés ou en détention provisoire pour des affaires de terrorisme liées à la Syrie. La direction de l’administration pénitentiaire a financé ce programme avec l’objectif d’avoir, à terme, </w:t>
      </w:r>
      <w:r>
        <w:rPr>
          <w:rFonts w:cs="Times New Roman"/>
          <w:color w:val="383F4E"/>
        </w:rPr>
        <w:lastRenderedPageBreak/>
        <w:t>un impact mesurable sur les personnes détenues, un outil d’évaluation robuste et des éléments reproductibles pour des programmes à venir.</w:t>
      </w:r>
    </w:p>
    <w:p w14:paraId="20E76780" w14:textId="77777777" w:rsidR="003B7122" w:rsidRDefault="003B7122" w:rsidP="003B7122">
      <w:pPr>
        <w:pStyle w:val="articleparagraph"/>
        <w:rPr>
          <w:rFonts w:cs="Times New Roman"/>
          <w:color w:val="383F4E"/>
        </w:rPr>
      </w:pPr>
      <w:r>
        <w:rPr>
          <w:rFonts w:cs="Times New Roman"/>
          <w:color w:val="383F4E"/>
        </w:rPr>
        <w:t>L’équipe d’intervenants comprenait moins de dix personnes (religieux, travailleurs sociaux, psychologues et psychiatres cliniciens). Le programme a été réalisé pendant quatre-vingt-dix jours complets cumulés de détention, de février à fin juin.</w:t>
      </w:r>
    </w:p>
    <w:p w14:paraId="687A6CE5" w14:textId="77777777" w:rsidR="003B7122" w:rsidRDefault="003B7122" w:rsidP="003B7122">
      <w:r>
        <w:t xml:space="preserve">Selon les services de renseignements, près de 700 djihadistes </w:t>
      </w:r>
      <w:r>
        <w:softHyphen/>
        <w:t>français sont encore dans les rangs de l’organisation Etat islamique. Que préconisez-vous pour lutter contre cette menace potentielle ?</w:t>
      </w:r>
    </w:p>
    <w:p w14:paraId="3BB06D66" w14:textId="77777777" w:rsidR="003B7122" w:rsidRDefault="003B7122" w:rsidP="003B7122">
      <w:pPr>
        <w:pStyle w:val="articleparagraph"/>
        <w:rPr>
          <w:rFonts w:cs="Times New Roman"/>
          <w:color w:val="383F4E"/>
        </w:rPr>
      </w:pPr>
      <w:r>
        <w:rPr>
          <w:rStyle w:val="lev"/>
          <w:rFonts w:cs="Times New Roman"/>
          <w:color w:val="383F4E"/>
        </w:rPr>
        <w:t>Jean-Luc Marret.-</w:t>
      </w:r>
      <w:r>
        <w:rPr>
          <w:rStyle w:val="apple-converted-space"/>
          <w:rFonts w:cs="Times New Roman"/>
          <w:color w:val="383F4E"/>
        </w:rPr>
        <w:t> </w:t>
      </w:r>
      <w:r>
        <w:rPr>
          <w:rFonts w:cs="Times New Roman"/>
          <w:color w:val="383F4E"/>
        </w:rPr>
        <w:t>On sait que c’est difficile d’avoir une idée précise et judiciarisable de ce que ces personnes ont fait sur place. Cela conditionne pourtant le cadre de ce qui peut être fait. Pour autant, le passage à l’acte violent n’est pas forcément une question de profil de personnalité, mais d’opportunité.</w:t>
      </w:r>
    </w:p>
    <w:p w14:paraId="7A61C495" w14:textId="77777777" w:rsidR="003B7122" w:rsidRDefault="003B7122" w:rsidP="003B7122">
      <w:pPr>
        <w:pStyle w:val="articleparagraph"/>
        <w:rPr>
          <w:rFonts w:cs="Times New Roman"/>
          <w:color w:val="383F4E"/>
        </w:rPr>
      </w:pPr>
      <w:r>
        <w:rPr>
          <w:rFonts w:cs="Times New Roman"/>
          <w:color w:val="383F4E"/>
        </w:rPr>
        <w:t>La question des femmes et des enfants est aussi un sérieux défi. Il faudrait peut-être à l’avenir prendre garde aux conséquences d’un certain aventurisme diplomatique : après l’Irak, l’Afghanistan et la Syrie, on devrait mieux évaluer les effets sécuritaires et humains d’un activisme susceptible de cristalliser une nouvelle terre de djihad ici ou là.</w:t>
      </w:r>
    </w:p>
    <w:p w14:paraId="13BF82DD" w14:textId="77777777" w:rsidR="003B7122" w:rsidRDefault="003B7122" w:rsidP="003B7122">
      <w:r>
        <w:t>Parler de « radicalisation » et de « déradicalisation » est-il approprié ?</w:t>
      </w:r>
    </w:p>
    <w:p w14:paraId="350C2024" w14:textId="77777777" w:rsidR="003B7122" w:rsidRDefault="003B7122" w:rsidP="003B7122">
      <w:pPr>
        <w:pStyle w:val="articleparagraph"/>
        <w:rPr>
          <w:rFonts w:cs="Times New Roman"/>
          <w:color w:val="383F4E"/>
        </w:rPr>
      </w:pPr>
      <w:r>
        <w:rPr>
          <w:rFonts w:cs="Times New Roman"/>
          <w:color w:val="383F4E"/>
        </w:rPr>
        <w:t>C’est devenu un label obligatoire pour les politiques et les commentateurs. C’est aussi un raccourci faussé. Les opérationnels, les chercheurs et l’administration pénitentiaire parlent de « prévention ». Parce que les personnes détenues ne se voient pas comme radicales et qu’on passe parfois un temps précieux à justifier ce label lors de nos interventions en face-à-face ou en groupe. Ou alors car cela renvoie à une sorte d’imprégnation religieuse déviante, tandis que l’engagement peut relever d’abord de problèmes de structuration individuelle psychologique ou sociale.</w:t>
      </w:r>
    </w:p>
    <w:p w14:paraId="2D39E656" w14:textId="77777777" w:rsidR="003B7122" w:rsidRDefault="003B7122" w:rsidP="003B7122">
      <w:pPr>
        <w:pStyle w:val="articleparagraph"/>
        <w:rPr>
          <w:rFonts w:cs="Times New Roman"/>
          <w:color w:val="383F4E"/>
        </w:rPr>
      </w:pPr>
      <w:r>
        <w:rPr>
          <w:rFonts w:cs="Times New Roman"/>
          <w:color w:val="383F4E"/>
        </w:rPr>
        <w:t xml:space="preserve">Nous avons donc préféré contre-communiquer en disant que nous voulions aider les personnes détenues à ne jamais récidiver en vertu du principe que la place d’un bon mari, fils, père, croyant et citoyen n’est pas d’être en prison. Notre approche a mêlé des bonnes pratiques employées en Europe, en Amérique et dans le monde arabe et a associé dialogue </w:t>
      </w:r>
      <w:r>
        <w:rPr>
          <w:rFonts w:cs="Times New Roman"/>
          <w:color w:val="383F4E"/>
        </w:rPr>
        <w:softHyphen/>
        <w:t xml:space="preserve">interreligieux, résolution des conflits, face-à-face psy, justice restaurative, </w:t>
      </w:r>
      <w:r>
        <w:rPr>
          <w:rFonts w:cs="Times New Roman"/>
          <w:color w:val="383F4E"/>
        </w:rPr>
        <w:softHyphen/>
        <w:t xml:space="preserve"> travail en groupe, méthode de réin</w:t>
      </w:r>
      <w:r>
        <w:rPr>
          <w:rFonts w:cs="Times New Roman"/>
          <w:color w:val="383F4E"/>
        </w:rPr>
        <w:softHyphen/>
        <w:t>sertion socio-professionnelle. Nous avons associé le corpus islamique de gestion de la colère et les méthodes comportementalistes-cognitivistes.</w:t>
      </w:r>
    </w:p>
    <w:p w14:paraId="2146423E" w14:textId="77777777" w:rsidR="003B7122" w:rsidRDefault="003B7122" w:rsidP="003B7122">
      <w:pPr>
        <w:pStyle w:val="articleparagraph"/>
        <w:rPr>
          <w:rFonts w:cs="Times New Roman"/>
          <w:color w:val="383F4E"/>
        </w:rPr>
      </w:pPr>
      <w:r>
        <w:rPr>
          <w:rFonts w:cs="Times New Roman"/>
          <w:color w:val="383F4E"/>
        </w:rPr>
        <w:t>Nous avons travaillé, y compris avec un imam et un théologien musulman, sur ce que j’appelle le « chemin individuel de distanciation » des personnes détenues, pratiquantes et conservatrices. Nous avons débattu interreligieusement du danger de se perdre dans la religiosité en oubliant Dieu, de l’humilité et de l’arrogance dans la foi, de l’interprétation.</w:t>
      </w:r>
    </w:p>
    <w:p w14:paraId="1F680590" w14:textId="77777777" w:rsidR="003B7122" w:rsidRDefault="003B7122" w:rsidP="003B7122">
      <w:pPr>
        <w:pStyle w:val="articleparagraph"/>
        <w:rPr>
          <w:rFonts w:cs="Times New Roman"/>
          <w:color w:val="383F4E"/>
        </w:rPr>
      </w:pPr>
      <w:r>
        <w:rPr>
          <w:rFonts w:cs="Times New Roman"/>
          <w:color w:val="383F4E"/>
        </w:rPr>
        <w:t>Nous avons aussi travaillé sur l’adoption de pratiques argumentaires non agressives dans leur vie quotidienne avec le personnel surveillant et sur d’autres sujets : la fonction d’une organisation comme Daech [acronyme arabe de l’organisation Etat islamique] ou un parti démocratique, les caractéristiques ethnico-tribales du conflit syrien, l’hégire intérieure, le devenir de la crise syrienne après Daech, l’islam français, la sensibilité de la question du takfir [anathème], le malékisme – l’une des quatre écoles classiques du droit musulman sunnite fondé sur l’enseignement de l’imam Malik ibn Anas (711-795).</w:t>
      </w:r>
    </w:p>
    <w:p w14:paraId="74AA3243" w14:textId="77777777" w:rsidR="003B7122" w:rsidRDefault="003B7122" w:rsidP="003B7122">
      <w:r>
        <w:t xml:space="preserve">En quoi votre mission est-elle </w:t>
      </w:r>
      <w:r>
        <w:softHyphen/>
        <w:t xml:space="preserve">différente des autres programmes de déradicalisation dont les </w:t>
      </w:r>
      <w:r>
        <w:softHyphen/>
        <w:t>autorités ont annoncé l’arrêt ?</w:t>
      </w:r>
    </w:p>
    <w:p w14:paraId="40572316" w14:textId="77777777" w:rsidR="003B7122" w:rsidRDefault="003B7122" w:rsidP="003B7122">
      <w:pPr>
        <w:pStyle w:val="articleparagraph"/>
        <w:rPr>
          <w:rFonts w:cs="Times New Roman"/>
          <w:color w:val="383F4E"/>
        </w:rPr>
      </w:pPr>
      <w:r>
        <w:rPr>
          <w:rFonts w:cs="Times New Roman"/>
          <w:color w:val="383F4E"/>
        </w:rPr>
        <w:t xml:space="preserve">C’est le plus long jamais entrepris et avec possiblement des détenus plus « difficiles » en théorie que dans les autres programmes pilotes mis en place dans les unités spécialisées. Tout s’est bien passé avec les détenus et les personnels surveillants. Notre programme ne s’est pas fait malgré les surveillants, mais avec eux, et plusieurs ont une connaissance très fine de nos sujets. Pour le reste, nous estimons que tout programme avec des détenus djihadistes </w:t>
      </w:r>
      <w:r>
        <w:rPr>
          <w:rFonts w:cs="Times New Roman"/>
          <w:color w:val="383F4E"/>
        </w:rPr>
        <w:lastRenderedPageBreak/>
        <w:t>prend du temps et doit être interdisciplinaire. Voir des experts qui passent deux heures en détention et qui se survendent médiatiquement n’est pas sérieux.</w:t>
      </w:r>
    </w:p>
    <w:p w14:paraId="69E9C873" w14:textId="77777777" w:rsidR="003B7122" w:rsidRDefault="003B7122" w:rsidP="003B7122">
      <w:pPr>
        <w:pStyle w:val="articleparagraph"/>
        <w:rPr>
          <w:rFonts w:cs="Times New Roman"/>
          <w:color w:val="383F4E"/>
        </w:rPr>
      </w:pPr>
      <w:r>
        <w:rPr>
          <w:rFonts w:cs="Times New Roman"/>
          <w:color w:val="383F4E"/>
        </w:rPr>
        <w:t>Idem pour un programme de déradicalisation d’une semaine. Dans toute cette affaire, il est d’autant plus facile de faire semblant que la déradicalisation est devenue un fromage et une politique publique. J’ai quelques craintes de ce point de vue sur le développement à venir des programmes locaux. Les collectivités locales vont peut-être prendre des gens qu’elles connaissent, qui dans le pire des cas vont relabelliser leur travail habituel pour s’adapter au marché.</w:t>
      </w:r>
    </w:p>
    <w:p w14:paraId="48BBCC3A" w14:textId="77777777" w:rsidR="003B7122" w:rsidRDefault="003B7122" w:rsidP="003B7122">
      <w:pPr>
        <w:pStyle w:val="articleparagraph"/>
        <w:rPr>
          <w:rFonts w:cs="Times New Roman"/>
          <w:color w:val="383F4E"/>
        </w:rPr>
      </w:pPr>
      <w:r>
        <w:rPr>
          <w:rFonts w:cs="Times New Roman"/>
          <w:color w:val="383F4E"/>
        </w:rPr>
        <w:t xml:space="preserve">Une de nos recommandations est qu’il est vital de travailler avec les personnes détenues pendant et après la détention, à leur sortie, y compris avec leur entourage. De même, il faut au </w:t>
      </w:r>
      <w:r>
        <w:rPr>
          <w:rFonts w:cs="Times New Roman"/>
          <w:color w:val="383F4E"/>
        </w:rPr>
        <w:softHyphen/>
        <w:t>départ un fort ratio détenus/intervenants, quitte à ce que cela s’allège ensuite. Je suis aussi un peu circonspect sur une sensibilisation générale aux signes de radicalisation : plus on forme de monde, plus il y a des erreurs, voire des dénonciations calomnieuses. De même, il y a un excès de volontarisme étatique et technocratique.</w:t>
      </w:r>
    </w:p>
    <w:p w14:paraId="1ABEBC9C" w14:textId="77777777" w:rsidR="003B7122" w:rsidRDefault="003B7122" w:rsidP="003B7122">
      <w:pPr>
        <w:pStyle w:val="articleparagraph"/>
        <w:rPr>
          <w:rFonts w:cs="Times New Roman"/>
          <w:color w:val="383F4E"/>
        </w:rPr>
      </w:pPr>
      <w:r>
        <w:rPr>
          <w:rFonts w:cs="Times New Roman"/>
          <w:color w:val="383F4E"/>
        </w:rPr>
        <w:t>Après n’avoir rien fait pendant dix ans, tout un tas de choses se mettent en place, dont une partie aussi un peu pour affichage, puisque la radicalisation et le terrorisme sont des enjeux sociétaux. Mais à vouloir aller trop vite, on met parfois la pression sur les opérationnels, qui peuvent du coup commettre des erreurs par impréparation. En outre, il y a un peu une sur-création de structures de « déradicalisation », mais je n’ai pas l’impression qu’on se pose beaucoup la question de l’évaluation à la sortie des programmes, quels qu’ils soient. Or, cet aspect-là est complexe.</w:t>
      </w:r>
    </w:p>
    <w:p w14:paraId="2256773A" w14:textId="77777777" w:rsidR="003B7122" w:rsidRDefault="003B7122" w:rsidP="003B7122">
      <w:r>
        <w:t>Le principal espace d’endoctrinement est-il la prison ou Internet ?</w:t>
      </w:r>
    </w:p>
    <w:p w14:paraId="6A28BBA4" w14:textId="77777777" w:rsidR="003B7122" w:rsidRDefault="003B7122" w:rsidP="003B7122">
      <w:pPr>
        <w:pStyle w:val="articleparagraph"/>
        <w:rPr>
          <w:rFonts w:cs="Times New Roman"/>
          <w:color w:val="383F4E"/>
        </w:rPr>
      </w:pPr>
      <w:r>
        <w:rPr>
          <w:rFonts w:cs="Times New Roman"/>
          <w:color w:val="383F4E"/>
        </w:rPr>
        <w:t>Les travaux de recherche en Europe définissent la radicalisation comme un processus multivariable et non linéaire, qui peut amener toute personne à recourir à la violence physique. En l’espèce, le discours djihadiste, c’est la pointe de l’iceberg. Les variables décisives et actionnables sont plus profondes dans les individus et leur existence.</w:t>
      </w:r>
    </w:p>
    <w:p w14:paraId="37B37F09" w14:textId="77777777" w:rsidR="003B7122" w:rsidRDefault="003B7122" w:rsidP="003B7122">
      <w:pPr>
        <w:pStyle w:val="articleparagraph"/>
        <w:rPr>
          <w:rFonts w:cs="Times New Roman"/>
          <w:color w:val="383F4E"/>
        </w:rPr>
      </w:pPr>
      <w:r>
        <w:rPr>
          <w:rFonts w:cs="Times New Roman"/>
          <w:color w:val="383F4E"/>
        </w:rPr>
        <w:t>L’explication « sociale » unique me paraît très limitative, non scientifique et militante. Idem pour l’explication uniquement religieuse. Plusieurs des personnes détenues considèrent de surcroît que l’explication sociale revient à déconsidérer l’indépendance rationnelle de leur engagement. Ils souhaitent que j’évoque ici comme facteur polarisant la durée de l’instruction judiciaire – dans les faits, nous avons passé des heures aux côtés des surveillants à gérer le ressentiment profond induit par ce problème chez certains détenus.</w:t>
      </w:r>
    </w:p>
    <w:p w14:paraId="0ACB3560" w14:textId="77777777" w:rsidR="003B7122" w:rsidRDefault="003B7122" w:rsidP="003B7122">
      <w:pPr>
        <w:pStyle w:val="articleparagraph"/>
        <w:rPr>
          <w:rFonts w:cs="Times New Roman"/>
          <w:color w:val="383F4E"/>
        </w:rPr>
      </w:pPr>
      <w:r>
        <w:rPr>
          <w:rFonts w:cs="Times New Roman"/>
          <w:color w:val="383F4E"/>
        </w:rPr>
        <w:t>Les conditions de détention ont aussi un impact sur la radicalisation : manque de sommeil, bruit. Mais je ne suis pas naïf : ce que nous avons fait a pour but légitime d’alléger le travail de la police en faisant sortir des personnes du circuit djihadiste. Nous n’opposons pas prévention et sécurité. Un facteur fondamental est la difficulté de gérer la frustration et la colère.</w:t>
      </w:r>
    </w:p>
    <w:p w14:paraId="30CB5F72" w14:textId="77777777" w:rsidR="003B7122" w:rsidRDefault="003B7122" w:rsidP="003B7122">
      <w:pPr>
        <w:pStyle w:val="articleparagraph"/>
        <w:rPr>
          <w:rFonts w:cs="Times New Roman"/>
          <w:color w:val="383F4E"/>
        </w:rPr>
      </w:pPr>
      <w:r>
        <w:rPr>
          <w:rFonts w:cs="Times New Roman"/>
          <w:color w:val="383F4E"/>
        </w:rPr>
        <w:t>Il y a aussi une dimension démographique diasporique décisive, avec des identités hybrides, et possiblement aussi une dimension psychologique liée au surinvestissement maternel du garçon dans certaines cultures. Sans oublier que certaines positions de politique étrangère ont un impact direct sur la radicalisation djihadiste – dire qu’aller combattre Assad est un devoir, par exemple.</w:t>
      </w:r>
    </w:p>
    <w:p w14:paraId="05195B67" w14:textId="77777777" w:rsidR="003B7122" w:rsidRDefault="003B7122" w:rsidP="003B7122">
      <w:r>
        <w:t>Quel était le profil de vos interlocuteurs actuellement détenus ?</w:t>
      </w:r>
    </w:p>
    <w:p w14:paraId="38D440BB" w14:textId="77777777" w:rsidR="003B7122" w:rsidRDefault="003B7122" w:rsidP="003B7122">
      <w:pPr>
        <w:pStyle w:val="articleparagraph"/>
        <w:rPr>
          <w:rFonts w:cs="Times New Roman"/>
          <w:color w:val="383F4E"/>
        </w:rPr>
      </w:pPr>
      <w:r>
        <w:rPr>
          <w:rFonts w:cs="Times New Roman"/>
          <w:color w:val="383F4E"/>
        </w:rPr>
        <w:t>Dans la maison d’arrêt A, 29 % des personnes détenues avaient un niveau bac, 29 % un niveau licence/BTS ; les niveaux 5</w:t>
      </w:r>
      <w:r>
        <w:rPr>
          <w:rFonts w:cs="Times New Roman"/>
          <w:color w:val="383F4E"/>
          <w:vertAlign w:val="superscript"/>
        </w:rPr>
        <w:t>e</w:t>
      </w:r>
      <w:r>
        <w:rPr>
          <w:rFonts w:cs="Times New Roman"/>
          <w:color w:val="383F4E"/>
        </w:rPr>
        <w:t>, 3</w:t>
      </w:r>
      <w:r>
        <w:rPr>
          <w:rFonts w:cs="Times New Roman"/>
          <w:color w:val="383F4E"/>
          <w:vertAlign w:val="superscript"/>
        </w:rPr>
        <w:t>e</w:t>
      </w:r>
      <w:r>
        <w:rPr>
          <w:rStyle w:val="apple-converted-space"/>
          <w:rFonts w:cs="Times New Roman"/>
          <w:color w:val="383F4E"/>
        </w:rPr>
        <w:t> </w:t>
      </w:r>
      <w:r>
        <w:rPr>
          <w:rFonts w:cs="Times New Roman"/>
          <w:color w:val="383F4E"/>
        </w:rPr>
        <w:t>et 2</w:t>
      </w:r>
      <w:r>
        <w:rPr>
          <w:rFonts w:cs="Times New Roman"/>
          <w:color w:val="383F4E"/>
          <w:vertAlign w:val="superscript"/>
        </w:rPr>
        <w:t>de</w:t>
      </w:r>
      <w:r>
        <w:rPr>
          <w:rStyle w:val="apple-converted-space"/>
          <w:rFonts w:cs="Times New Roman"/>
          <w:color w:val="383F4E"/>
        </w:rPr>
        <w:t> </w:t>
      </w:r>
      <w:r>
        <w:rPr>
          <w:rFonts w:cs="Times New Roman"/>
          <w:color w:val="383F4E"/>
        </w:rPr>
        <w:t>représentaient chacun 14 %. Dans la maison d’arrêt B, 50 % avaient un niveau 2</w:t>
      </w:r>
      <w:r>
        <w:rPr>
          <w:rFonts w:cs="Times New Roman"/>
          <w:color w:val="383F4E"/>
          <w:vertAlign w:val="superscript"/>
        </w:rPr>
        <w:t>de</w:t>
      </w:r>
      <w:r>
        <w:rPr>
          <w:rFonts w:cs="Times New Roman"/>
          <w:color w:val="383F4E"/>
        </w:rPr>
        <w:t>, 25 % un niveau 3</w:t>
      </w:r>
      <w:r>
        <w:rPr>
          <w:rFonts w:cs="Times New Roman"/>
          <w:color w:val="383F4E"/>
          <w:vertAlign w:val="superscript"/>
        </w:rPr>
        <w:t>e</w:t>
      </w:r>
      <w:r>
        <w:rPr>
          <w:rStyle w:val="apple-converted-space"/>
          <w:rFonts w:cs="Times New Roman"/>
          <w:color w:val="383F4E"/>
        </w:rPr>
        <w:t> </w:t>
      </w:r>
      <w:r>
        <w:rPr>
          <w:rFonts w:cs="Times New Roman"/>
          <w:color w:val="383F4E"/>
        </w:rPr>
        <w:t>et 25 % un niveau bac.</w:t>
      </w:r>
    </w:p>
    <w:p w14:paraId="41C41642" w14:textId="77777777" w:rsidR="003B7122" w:rsidRDefault="003B7122" w:rsidP="003B7122">
      <w:r>
        <w:t>Comment peut-on identifier un cas « difficile » ?</w:t>
      </w:r>
    </w:p>
    <w:p w14:paraId="1A96B107" w14:textId="77777777" w:rsidR="003B7122" w:rsidRDefault="003B7122" w:rsidP="003B7122">
      <w:pPr>
        <w:pStyle w:val="articleparagraph"/>
        <w:rPr>
          <w:rFonts w:cs="Times New Roman"/>
          <w:color w:val="383F4E"/>
        </w:rPr>
      </w:pPr>
      <w:r>
        <w:rPr>
          <w:rFonts w:cs="Times New Roman"/>
          <w:color w:val="383F4E"/>
        </w:rPr>
        <w:t xml:space="preserve">Un cas difficile peut-être celui d’un détenu qui ne sait pas canaliser son comportement violent, physique ou verbal, ou qui serait inapte à travailler en groupe. Nous avons dû sortir un ou deux détenus pour les aider à se contrôler. Il y a aussi la violence physique, mais pas avec nous. A notre avis, plus un détenu est détecté/évalué comme radicalisé, plus </w:t>
      </w:r>
      <w:r>
        <w:rPr>
          <w:rFonts w:cs="Times New Roman"/>
          <w:color w:val="383F4E"/>
        </w:rPr>
        <w:lastRenderedPageBreak/>
        <w:t>il faut individualiser l’approche. La France a d’ailleurs des standards de sécurité carcérale très inférieurs à ceux en vigueur dans les prisons néerlandaises, par exemple.</w:t>
      </w:r>
    </w:p>
    <w:p w14:paraId="22122539" w14:textId="77777777" w:rsidR="003B7122" w:rsidRDefault="003B7122" w:rsidP="003B7122">
      <w:r>
        <w:t>Ces programmes de déradicalisation sont-ils efficaces ?</w:t>
      </w:r>
    </w:p>
    <w:p w14:paraId="2D2AC0B8" w14:textId="77777777" w:rsidR="003B7122" w:rsidRDefault="003B7122" w:rsidP="003B7122">
      <w:pPr>
        <w:pStyle w:val="articleparagraph"/>
        <w:rPr>
          <w:rFonts w:cs="Times New Roman"/>
          <w:color w:val="383F4E"/>
        </w:rPr>
      </w:pPr>
      <w:r>
        <w:rPr>
          <w:rFonts w:cs="Times New Roman"/>
          <w:color w:val="383F4E"/>
        </w:rPr>
        <w:t>Notre évaluation conclut que 70 % de nos détenus se sont distanciés du djihadisme, avec in fine une adhésion active à notre prise en charge, une capacité autocritique accrue à se contenir, une exclusion de recourir à la violence, voire une légitimation de l’interlocuteur institutionnel. Mais, en particulier pour les plus jeunes, la question de la stabilisation se pose. D’où l’intérêt vital d’un suivi systé</w:t>
      </w:r>
      <w:r>
        <w:rPr>
          <w:rFonts w:cs="Times New Roman"/>
          <w:color w:val="383F4E"/>
        </w:rPr>
        <w:softHyphen/>
        <w:t>matique post-détention, prenant en compte leur famille. En fin de parcours, nous leur avons fait rédiger une charte, moins pour leur faire adopter à tout prix un discours qui nous convient à tous que pour voir jusqu’où ils voulaient aller.</w:t>
      </w:r>
    </w:p>
    <w:p w14:paraId="5C30117B" w14:textId="77777777" w:rsidR="003B7122" w:rsidRDefault="003B7122" w:rsidP="003B7122">
      <w:r>
        <w:t xml:space="preserve">Comment peut-on être sûr que des individus, une fois évalués comme déradicalisés, peuvent retrouver leur place dans la société sans </w:t>
      </w:r>
      <w:r>
        <w:softHyphen/>
        <w:t>menacer la sécurité publique ?</w:t>
      </w:r>
    </w:p>
    <w:p w14:paraId="3B1B9631" w14:textId="77777777" w:rsidR="003B7122" w:rsidRDefault="003B7122" w:rsidP="003B7122">
      <w:pPr>
        <w:pStyle w:val="articleparagraph"/>
        <w:rPr>
          <w:rFonts w:cs="Times New Roman"/>
          <w:color w:val="383F4E"/>
        </w:rPr>
      </w:pPr>
      <w:r>
        <w:rPr>
          <w:rFonts w:cs="Times New Roman"/>
          <w:color w:val="383F4E"/>
        </w:rPr>
        <w:t>Il n’y a pas une méthode universelle. L’approche « atelier de citoyenneté », dix détenus par dix détenus, a des limites évidentes. Il ne s’agit pas de les « civiliser », ce qui est à mon avis une approche « républicaine ». Il s’agit de partir de ce qu’ils expriment pour les aider à se distancier. Il faut passer beaucoup de temps opérationnel et c’est du travail en face-à-face, individualisé, interpersonnel, interdisciplinaire ; partir de la colère, de la rage, de la violence et distancier, relativiser, confronter, proposer.</w:t>
      </w:r>
    </w:p>
    <w:p w14:paraId="2C5DAEF8" w14:textId="77777777" w:rsidR="003B7122" w:rsidRDefault="003B7122" w:rsidP="003B7122">
      <w:pPr>
        <w:pStyle w:val="articleparagraph"/>
        <w:rPr>
          <w:rFonts w:cs="Times New Roman"/>
          <w:color w:val="383F4E"/>
        </w:rPr>
      </w:pPr>
      <w:r>
        <w:rPr>
          <w:rFonts w:cs="Times New Roman"/>
          <w:color w:val="383F4E"/>
        </w:rPr>
        <w:t>Il y a toujours une possibilité de récidive, même si, d’un point de vue cri</w:t>
      </w:r>
      <w:r>
        <w:rPr>
          <w:rFonts w:cs="Times New Roman"/>
          <w:color w:val="383F4E"/>
        </w:rPr>
        <w:softHyphen/>
        <w:t xml:space="preserve">minologique, l’évolution de certaines personnalités les éloigne de la </w:t>
      </w:r>
      <w:r>
        <w:rPr>
          <w:rFonts w:cs="Times New Roman"/>
          <w:color w:val="383F4E"/>
        </w:rPr>
        <w:softHyphen/>
        <w:t>récidive. Il n’y a pas de risque zéro. Cela dit, le suivi post-détention est vital, car une « rechute » est envisageable si des influences négatives surviennent avec des déclencheurs psychosociologiques.</w:t>
      </w:r>
    </w:p>
    <w:p w14:paraId="210E196B" w14:textId="77777777" w:rsidR="003B7122" w:rsidRDefault="003B7122" w:rsidP="003B7122">
      <w:r>
        <w:t xml:space="preserve">Que préconisez-vous pour </w:t>
      </w:r>
      <w:r>
        <w:softHyphen/>
        <w:t>améliorer ce travail de distanciation à l’égard du djihadisme ?</w:t>
      </w:r>
    </w:p>
    <w:p w14:paraId="34F1CFA0" w14:textId="77777777" w:rsidR="003B7122" w:rsidRDefault="003B7122" w:rsidP="003B7122">
      <w:pPr>
        <w:pStyle w:val="articleparagraph"/>
        <w:rPr>
          <w:rFonts w:cs="Times New Roman"/>
          <w:color w:val="383F4E"/>
        </w:rPr>
      </w:pPr>
      <w:r>
        <w:rPr>
          <w:rFonts w:cs="Times New Roman"/>
          <w:color w:val="383F4E"/>
        </w:rPr>
        <w:t xml:space="preserve">Pour ce type de détenus, une durée un peu plus longue – huit mois, deux jours par semaine au moins et un suivi post-détention de plusieurs mois. C’est aussi leur souhait, d’ailleurs. Je pense que nous avons une bonne méthode d’évaluation avec plusieurs outils « semi-actuariels », qualitatifs et quantitatifs, bilans </w:t>
      </w:r>
      <w:r>
        <w:rPr>
          <w:rFonts w:cs="Times New Roman"/>
          <w:color w:val="383F4E"/>
        </w:rPr>
        <w:softHyphen/>
        <w:t>socioprofessionnels, autoperception des détenus, bilan clinique, sensibilité à l’évolution judiciaire.</w:t>
      </w:r>
    </w:p>
    <w:p w14:paraId="3BB6F7FB" w14:textId="77777777" w:rsidR="003B7122" w:rsidRDefault="003B7122" w:rsidP="003B7122">
      <w:pPr>
        <w:pStyle w:val="articleparagraph"/>
        <w:rPr>
          <w:rFonts w:cs="Times New Roman"/>
          <w:color w:val="383F4E"/>
        </w:rPr>
      </w:pPr>
      <w:r>
        <w:rPr>
          <w:rFonts w:cs="Times New Roman"/>
          <w:color w:val="383F4E"/>
        </w:rPr>
        <w:t>Il y a un intérêt évident et des possibilités pour la standardisation d’un certain nombre de pratiques. Le défi, c’est la distanciation envers la théologie djihadiste, mais encore une fois, cet aspect est la pointe de l’iceberg qui repose sur des variables plus profondes, lourdes et existentielles, sur lesquelles il faut travailler d’une manière interdisciplinaire, avec une équipe obligatoirement adaptative.</w:t>
      </w:r>
    </w:p>
    <w:p w14:paraId="36F3A5AD" w14:textId="77777777" w:rsidR="003B7122" w:rsidRDefault="003B7122" w:rsidP="003B7122">
      <w:pPr>
        <w:pStyle w:val="articleauthor-container"/>
        <w:spacing w:before="0" w:beforeAutospacing="0" w:after="0" w:afterAutospacing="0"/>
        <w:rPr>
          <w:rFonts w:cs="Times New Roman"/>
        </w:rPr>
      </w:pPr>
      <w:hyperlink r:id="rId98" w:history="1">
        <w:r>
          <w:rPr>
            <w:rStyle w:val="authorname"/>
            <w:rFonts w:ascii="inherit" w:hAnsi="inherit" w:cs="Times New Roman"/>
            <w:b/>
            <w:bCs/>
            <w:color w:val="383F4E"/>
          </w:rPr>
          <w:t>Gaïdz Minassian</w:t>
        </w:r>
      </w:hyperlink>
    </w:p>
    <w:p w14:paraId="16A90428" w14:textId="77777777" w:rsidR="0036090E" w:rsidRDefault="0036090E" w:rsidP="0036090E">
      <w:r>
        <w:t>«</w:t>
      </w:r>
      <w:r>
        <w:rPr>
          <w:rFonts w:ascii="Times New Roman" w:hAnsi="Times New Roman"/>
        </w:rPr>
        <w:t> </w:t>
      </w:r>
      <w:r>
        <w:t>Sans suivi, la sortie de détention des djihadistes peut être catastrophique</w:t>
      </w:r>
      <w:r>
        <w:rPr>
          <w:rFonts w:ascii="Times New Roman" w:hAnsi="Times New Roman"/>
        </w:rPr>
        <w:t> </w:t>
      </w:r>
      <w:r>
        <w:t>»</w:t>
      </w:r>
    </w:p>
    <w:p w14:paraId="6D1137B0" w14:textId="77777777" w:rsidR="0036090E" w:rsidRDefault="0036090E" w:rsidP="0036090E">
      <w:pPr>
        <w:pStyle w:val="articledesc"/>
        <w:rPr>
          <w:rFonts w:ascii="Helvetica" w:hAnsi="Helvetica" w:cs="Times New Roman"/>
          <w:color w:val="2A303B"/>
        </w:rPr>
      </w:pPr>
      <w:r>
        <w:rPr>
          <w:rFonts w:ascii="Helvetica" w:hAnsi="Helvetica" w:cs="Times New Roman"/>
          <w:color w:val="2A303B"/>
        </w:rPr>
        <w:t>Romain Sèze, coauteur d’une étude menée auprès de treize hommes condamnés pour des faits de terrorisme de type djihadiste, a tenté de comprendre ce qui les a conduits au passage à l’acte.</w:t>
      </w:r>
    </w:p>
    <w:p w14:paraId="48924DE1" w14:textId="77777777" w:rsidR="0036090E" w:rsidRDefault="0036090E" w:rsidP="0036090E">
      <w:pPr>
        <w:pStyle w:val="meta"/>
        <w:rPr>
          <w:rFonts w:ascii="Helvetica" w:hAnsi="Helvetica" w:cs="Times New Roman"/>
          <w:color w:val="717B8E"/>
        </w:rPr>
      </w:pPr>
      <w:r>
        <w:rPr>
          <w:rStyle w:val="metaauthor"/>
          <w:rFonts w:ascii="Helvetica" w:hAnsi="Helvetica" w:cs="Times New Roman"/>
          <w:color w:val="717B8E"/>
        </w:rPr>
        <w:t>Propos recueillis par</w:t>
      </w:r>
      <w:r>
        <w:rPr>
          <w:rStyle w:val="apple-converted-space"/>
          <w:rFonts w:ascii="Helvetica" w:hAnsi="Helvetica" w:cs="Times New Roman"/>
          <w:color w:val="717B8E"/>
        </w:rPr>
        <w:t> </w:t>
      </w:r>
      <w:hyperlink r:id="rId99" w:history="1">
        <w:r>
          <w:rPr>
            <w:rStyle w:val="Lienhypertexte"/>
            <w:rFonts w:ascii="inherit" w:hAnsi="inherit" w:cs="Times New Roman"/>
          </w:rPr>
          <w:t>Cécile Chambraud</w:t>
        </w:r>
      </w:hyperlink>
      <w:r>
        <w:rPr>
          <w:rStyle w:val="apple-converted-space"/>
          <w:rFonts w:ascii="Helvetica" w:hAnsi="Helvetica" w:cs="Times New Roman"/>
          <w:color w:val="717B8E"/>
        </w:rPr>
        <w:t>  </w:t>
      </w:r>
      <w:r>
        <w:rPr>
          <w:rStyle w:val="metadate"/>
          <w:rFonts w:ascii="Helvetica" w:hAnsi="Helvetica" w:cs="Times New Roman"/>
          <w:color w:val="717B8E"/>
        </w:rPr>
        <w:t>Publié le 18 août 2017 à 10h13 - Mis à jour le 18 août 2017 à 10h13</w:t>
      </w:r>
    </w:p>
    <w:p w14:paraId="5E64B447" w14:textId="3A1863E4" w:rsidR="0036090E" w:rsidRDefault="0036090E" w:rsidP="0036090E">
      <w:pPr>
        <w:pStyle w:val="articlestatus"/>
        <w:spacing w:before="0" w:beforeAutospacing="0" w:after="0" w:afterAutospacing="0"/>
        <w:rPr>
          <w:rFonts w:ascii="Helvetica" w:hAnsi="Helvetica" w:cs="Times New Roman"/>
          <w:color w:val="717B8E"/>
        </w:rPr>
      </w:pPr>
      <w:r>
        <w:rPr>
          <w:rFonts w:ascii="Helvetica" w:hAnsi="Helvetica" w:cs="Times New Roman"/>
          <w:color w:val="717B8E"/>
        </w:rPr>
        <w:t>-</w:t>
      </w:r>
    </w:p>
    <w:p w14:paraId="5864EDB2" w14:textId="77777777" w:rsidR="0036090E" w:rsidRDefault="0036090E" w:rsidP="0036090E">
      <w:pPr>
        <w:pStyle w:val="articleparagraph"/>
        <w:spacing w:before="0" w:beforeAutospacing="0" w:after="0" w:afterAutospacing="0"/>
        <w:rPr>
          <w:rFonts w:cs="Times New Roman"/>
          <w:color w:val="383F4E"/>
        </w:rPr>
      </w:pPr>
      <w:r>
        <w:rPr>
          <w:rFonts w:cs="Times New Roman"/>
          <w:color w:val="383F4E"/>
        </w:rPr>
        <w:t>Sociologue, spécialiste de l’islam contemporain, chargé de recherche à l’Institut national des hautes études de la sécurité et de la justice, Romain Sèze explique les enjeux de la recherche sur la radicalisation.</w:t>
      </w:r>
    </w:p>
    <w:p w14:paraId="13C4E778" w14:textId="77777777" w:rsidR="0036090E" w:rsidRDefault="0036090E" w:rsidP="0036090E">
      <w:r>
        <w:t>Comment définissez-vous la radicalisation ? En quoi est-ce une notion utile ?</w:t>
      </w:r>
    </w:p>
    <w:p w14:paraId="03F0A46A" w14:textId="77777777" w:rsidR="0036090E" w:rsidRDefault="0036090E" w:rsidP="0036090E">
      <w:pPr>
        <w:pStyle w:val="articleparagraph"/>
        <w:rPr>
          <w:rFonts w:cs="Times New Roman"/>
          <w:color w:val="383F4E"/>
        </w:rPr>
      </w:pPr>
      <w:r>
        <w:rPr>
          <w:rFonts w:cs="Times New Roman"/>
          <w:color w:val="383F4E"/>
        </w:rPr>
        <w:lastRenderedPageBreak/>
        <w:t>La « radicalisation » n’est pas à l’origine une catégorie du discours scientifique, mais de l’action publique. Lorsque l’on parle de terrorisme, on désigne une infraction qu’on réprime. Mais quand on décide de s’investir dans la prévention, on s’interroge sur ce qui se joue avant le passage à l’acte. C’est à ce moment qu’émerge le discours sur la radicalisation, auquel les chercheurs peuvent donner une épaisseur conceptuelle. Nous avons suivi cette voie. Nous la définissons comme l’adoption progressive et évolutive d’une pensée rigide, d’une vérité absolue et non négociable, qui structure la vision du monde des acteurs, lesquels usent de la violence pour la faire prévaloir.</w:t>
      </w:r>
    </w:p>
    <w:p w14:paraId="41E0245D" w14:textId="77777777" w:rsidR="0036090E" w:rsidRDefault="0036090E" w:rsidP="0036090E">
      <w:r>
        <w:t>Vous avez travaillé à partir des récits de ces hommes. Comment fait-on la part des choses entre les faits et leur reconstruction ?</w:t>
      </w:r>
    </w:p>
    <w:p w14:paraId="4EDFE3EB" w14:textId="77777777" w:rsidR="0036090E" w:rsidRDefault="0036090E" w:rsidP="0036090E">
      <w:pPr>
        <w:rPr>
          <w:rFonts w:ascii="Times" w:hAnsi="Times"/>
          <w:color w:val="383F4E"/>
        </w:rPr>
      </w:pPr>
      <w:r>
        <w:rPr>
          <w:color w:val="383F4E"/>
        </w:rPr>
        <w:t>Nous les avons rencontrés pendant le moment particulier de la détention. Ils ont eu le temps de reconstruire leur parcours de vie, au gré des procès, des plaidoiries, de l’enfermement. Nous nous sommes efforcés de faire la part des choses avec méthode, mais aussi grâce à des informations complémentaires de la presse et du ministère de la justice. Cela nous a par exemple amenés à remarquer que certains, qui se présentent à nous comme des militants aguerris, sont pourtant partis sans rien connaître des différents idéologues du djihad. Ils ont tendance à rejeter les explications pathologisantes (problème psychologique, échec social) pour hyper-rationnaliser des engagements (se dévouer à une cause) qu’ils intellectualisent aussi après coup. Le djihadisme se donne à voir comme une entreprise politico-religieuse sans que cela résume les engagements des acteurs.</w:t>
      </w:r>
    </w:p>
    <w:p w14:paraId="7E3789EE" w14:textId="77777777" w:rsidR="0036090E" w:rsidRDefault="0036090E" w:rsidP="0036090E">
      <w:r>
        <w:t>Vos interlocuteurs, appréhendés il y a un certain temps, sont plus nombreux à être liés à Al-Qaida qu’à l’organisation Etat islamique (EI). Est-ce un problème ?</w:t>
      </w:r>
    </w:p>
    <w:p w14:paraId="33B36E51" w14:textId="77777777" w:rsidR="0036090E" w:rsidRDefault="0036090E" w:rsidP="0036090E">
      <w:pPr>
        <w:rPr>
          <w:rFonts w:ascii="Times" w:hAnsi="Times"/>
          <w:color w:val="383F4E"/>
        </w:rPr>
      </w:pPr>
      <w:r>
        <w:rPr>
          <w:color w:val="383F4E"/>
        </w:rPr>
        <w:t>Six sont liés à Al-Qaida, quatre à l’EI et deux à Forsane Alizza, le dernier étant condamné pour outrage et apologie du terrorisme. Ceux qui sont liés à l’EI ne sont pas de ceux partis le plus récemment. Il y a donc un biais méthodologique, dont nous avons essayé de prendre la mesure. Mais chaque objet a ses propres limites et nous ne prétendons pas à la représentativité. Les profils de ceux qui partent aujourd’hui sont un peu différents, mais les logiques de l’engagement restent probablement assez proches.</w:t>
      </w:r>
    </w:p>
    <w:p w14:paraId="059BE0D6" w14:textId="77777777" w:rsidR="0036090E" w:rsidRDefault="0036090E" w:rsidP="0036090E">
      <w:r>
        <w:t>Vous écrivez que le caractère religieux du djihadisme légitime un niveau de violence supérieur à celui des radicaux politiques. De quelle façon ?</w:t>
      </w:r>
    </w:p>
    <w:p w14:paraId="480D2930" w14:textId="77777777" w:rsidR="0036090E" w:rsidRDefault="0036090E" w:rsidP="0036090E">
      <w:pPr>
        <w:rPr>
          <w:rFonts w:ascii="Times" w:hAnsi="Times"/>
          <w:color w:val="383F4E"/>
        </w:rPr>
      </w:pPr>
      <w:r>
        <w:rPr>
          <w:color w:val="383F4E"/>
        </w:rPr>
        <w:t>La religion confère une forme d’absolutisation que l’on ne retrouve pas dans d’autres luttes politiques. Les nationalistes peuvent justifier l’assassinat. Mais chez les djihadistes, ça va beaucoup plus loin. Ils sont prêts à tuer, parfois aveuglément, mais aussi à tout abandonner, à quitter femme et enfants, à mourir.</w:t>
      </w:r>
    </w:p>
    <w:p w14:paraId="3BF20029" w14:textId="77777777" w:rsidR="0036090E" w:rsidRDefault="0036090E" w:rsidP="0036090E">
      <w:r>
        <w:t>Leur « déradicalisation », pour employer un terme controversé, est-elle possible ?</w:t>
      </w:r>
    </w:p>
    <w:p w14:paraId="4DFD0A0C" w14:textId="77777777" w:rsidR="0036090E" w:rsidRDefault="0036090E" w:rsidP="0036090E">
      <w:pPr>
        <w:pStyle w:val="articleparagraph"/>
        <w:rPr>
          <w:rFonts w:cs="Times New Roman"/>
          <w:color w:val="383F4E"/>
        </w:rPr>
      </w:pPr>
      <w:r>
        <w:rPr>
          <w:rFonts w:cs="Times New Roman"/>
          <w:color w:val="383F4E"/>
        </w:rPr>
        <w:t>Que vont-ils faire et devenir au sortir de la détention ? C’est une vraie préoccupation. Certains se présentent comme repentis, d’autres déclarent ouvertement qu’ils envisagent de commettre un attentat. Il est difficile de faire la part des choses et ce n’était pas notre travail. On constate cependant que la détention est parfois aussi un moment propice à la structuration d’un capital militant. Ils lisent, font des rencontres, s’affirment en militants aguerris. Leur radicalité mûrit et je n’imagine pas qu’ils soient moins dangereux. Sans suivi ni réinsertion, la sortie de détention peut être catastrophique. Ils seront nombreux à sortir de prison dans quelques années. Et ça, c’est potentiellement plus dangereux que les retours de Syrie.</w:t>
      </w:r>
    </w:p>
    <w:p w14:paraId="7F775070" w14:textId="77777777" w:rsidR="0036090E" w:rsidRDefault="0036090E" w:rsidP="0036090E">
      <w:pPr>
        <w:pStyle w:val="articleauthor-container"/>
        <w:spacing w:before="0" w:beforeAutospacing="0" w:after="0" w:afterAutospacing="0"/>
        <w:rPr>
          <w:rFonts w:cs="Times New Roman"/>
        </w:rPr>
      </w:pPr>
      <w:hyperlink r:id="rId100" w:history="1">
        <w:r>
          <w:rPr>
            <w:rStyle w:val="authorname"/>
            <w:rFonts w:ascii="inherit" w:hAnsi="inherit" w:cs="Times New Roman"/>
            <w:b/>
            <w:bCs/>
            <w:color w:val="383F4E"/>
          </w:rPr>
          <w:t>Cécile Chambraud</w:t>
        </w:r>
      </w:hyperlink>
    </w:p>
    <w:p w14:paraId="6EDF0377" w14:textId="77777777" w:rsidR="004C3D00" w:rsidRDefault="004C3D00" w:rsidP="004C3D00">
      <w:pPr>
        <w:pStyle w:val="Titre4"/>
      </w:pPr>
      <w:bookmarkStart w:id="37" w:name="_Toc439689392"/>
      <w:r>
        <w:t>Terrorisme : la France met en place des quartiers pour détenus radicalisés</w:t>
      </w:r>
      <w:bookmarkEnd w:id="37"/>
    </w:p>
    <w:p w14:paraId="7C94DFC4" w14:textId="77777777" w:rsidR="004C3D00" w:rsidRDefault="004C3D00" w:rsidP="004C3D00">
      <w:pPr>
        <w:pStyle w:val="articledesc"/>
        <w:rPr>
          <w:rFonts w:ascii="Helvetica" w:hAnsi="Helvetica" w:cs="Times New Roman"/>
          <w:color w:val="2A303B"/>
        </w:rPr>
      </w:pPr>
      <w:r>
        <w:rPr>
          <w:rFonts w:ascii="Helvetica" w:hAnsi="Helvetica" w:cs="Times New Roman"/>
          <w:color w:val="2A303B"/>
        </w:rPr>
        <w:t>Le programme de déradicalisation dans les prisons est officiellement lancé lundi, avec l’ouverture de deux unités spécifiques à Osny et à Lille-Annœullin.</w:t>
      </w:r>
    </w:p>
    <w:p w14:paraId="76596600" w14:textId="77777777" w:rsidR="004C3D00" w:rsidRDefault="004C3D00" w:rsidP="004C3D00">
      <w:pPr>
        <w:pStyle w:val="meta"/>
        <w:rPr>
          <w:rFonts w:ascii="Helvetica" w:hAnsi="Helvetica" w:cs="Times New Roman"/>
          <w:color w:val="717B8E"/>
        </w:rPr>
      </w:pPr>
      <w:r>
        <w:rPr>
          <w:rStyle w:val="metaauthor"/>
          <w:rFonts w:ascii="Helvetica" w:hAnsi="Helvetica" w:cs="Times New Roman"/>
          <w:color w:val="717B8E"/>
        </w:rPr>
        <w:lastRenderedPageBreak/>
        <w:t>Par</w:t>
      </w:r>
      <w:r>
        <w:rPr>
          <w:rStyle w:val="apple-converted-space"/>
          <w:rFonts w:ascii="Helvetica" w:hAnsi="Helvetica" w:cs="Times New Roman"/>
          <w:color w:val="717B8E"/>
        </w:rPr>
        <w:t> </w:t>
      </w:r>
      <w:hyperlink r:id="rId101" w:history="1">
        <w:r>
          <w:rPr>
            <w:rStyle w:val="Lienhypertexte"/>
            <w:rFonts w:ascii="inherit" w:hAnsi="inherit" w:cs="Times New Roman"/>
          </w:rPr>
          <w:t>Jean-Baptiste Jacquin</w:t>
        </w:r>
      </w:hyperlink>
      <w:r>
        <w:rPr>
          <w:rStyle w:val="apple-converted-space"/>
          <w:rFonts w:ascii="Helvetica" w:hAnsi="Helvetica" w:cs="Times New Roman"/>
          <w:color w:val="717B8E"/>
        </w:rPr>
        <w:t>  </w:t>
      </w:r>
      <w:r>
        <w:rPr>
          <w:rStyle w:val="metadate"/>
          <w:rFonts w:ascii="Helvetica" w:hAnsi="Helvetica" w:cs="Times New Roman"/>
          <w:color w:val="717B8E"/>
        </w:rPr>
        <w:t>Publié le 14 janvier 2016 à 10h16 - Mis à jour le 25 janvier 2016 à 11h11</w:t>
      </w:r>
    </w:p>
    <w:p w14:paraId="5A813FC1" w14:textId="77777777" w:rsidR="004C3D00" w:rsidRDefault="004C3D00" w:rsidP="004C3D00">
      <w:pPr>
        <w:pStyle w:val="articleparagraph"/>
        <w:spacing w:before="0" w:beforeAutospacing="0" w:after="0" w:afterAutospacing="0"/>
        <w:rPr>
          <w:rFonts w:cs="Times New Roman"/>
          <w:color w:val="383F4E"/>
        </w:rPr>
      </w:pPr>
      <w:r>
        <w:rPr>
          <w:rFonts w:cs="Times New Roman"/>
          <w:color w:val="383F4E"/>
        </w:rPr>
        <w:t>Le signal de départ du programme de déradicalisation dans les prisons sera donné lundi 25 janvier avec l’ouverture de deux quartiers spécifiques dans les prisons d’Osny (Val-d’Oise) et de Lille-Annœullin (Nord). Ils accueilleront chacun une vingtaine de personnes condamnées ou en détention provisoire pour des faits de terrorisme.</w:t>
      </w:r>
    </w:p>
    <w:p w14:paraId="2B77A761" w14:textId="77777777" w:rsidR="004C3D00" w:rsidRDefault="004C3D00" w:rsidP="004C3D00">
      <w:pPr>
        <w:pStyle w:val="articleparagraph"/>
        <w:rPr>
          <w:rFonts w:cs="Times New Roman"/>
          <w:color w:val="383F4E"/>
        </w:rPr>
      </w:pPr>
      <w:r>
        <w:rPr>
          <w:rFonts w:cs="Times New Roman"/>
          <w:color w:val="383F4E"/>
        </w:rPr>
        <w:t>Avec deux autres unités, qui ouvriront à la fin de mars à Fleury-Mérogis (Essonne), et l’unité de Fresnes (Val-de-Marne), ouverte en 2014, mais dont le fonctionnement est en cours de transformation, la France disposera de cinq unités capables d’accueillir une grosse centaine de détenus.</w:t>
      </w:r>
    </w:p>
    <w:p w14:paraId="285D0D08" w14:textId="77777777" w:rsidR="004C3D00" w:rsidRDefault="004C3D00" w:rsidP="004C3D00">
      <w:pPr>
        <w:numPr>
          <w:ilvl w:val="0"/>
          <w:numId w:val="2"/>
        </w:numPr>
        <w:spacing w:before="100" w:beforeAutospacing="1"/>
        <w:rPr>
          <w:rFonts w:eastAsia="Times New Roman" w:cs="Times New Roman"/>
          <w:color w:val="383F4E"/>
        </w:rPr>
      </w:pPr>
      <w:r>
        <w:rPr>
          <w:rStyle w:val="lev"/>
          <w:rFonts w:eastAsia="Times New Roman" w:cs="Times New Roman"/>
          <w:color w:val="383F4E"/>
        </w:rPr>
        <w:t>Pourquoi met-on en place ces quartiers spécifiques ?</w:t>
      </w:r>
    </w:p>
    <w:p w14:paraId="14C9A8C0" w14:textId="77777777" w:rsidR="004C3D00" w:rsidRDefault="004C3D00" w:rsidP="004C3D00">
      <w:pPr>
        <w:pStyle w:val="articleparagraph"/>
        <w:rPr>
          <w:rFonts w:cs="Times New Roman"/>
          <w:color w:val="383F4E"/>
        </w:rPr>
      </w:pPr>
      <w:r>
        <w:rPr>
          <w:rFonts w:cs="Times New Roman"/>
          <w:color w:val="383F4E"/>
        </w:rPr>
        <w:t>Ce programme, lancé avant les attentats de janvier 2015, a été accéléré après que le parcours de certains auteurs de ces crimes eut révélé la porosité entre détenus de droit commun et pour terrorisme et le lieu de rencontre qu’a pu constituer la prison.</w:t>
      </w:r>
    </w:p>
    <w:p w14:paraId="175B941C" w14:textId="77777777" w:rsidR="004C3D00" w:rsidRDefault="004C3D00" w:rsidP="004C3D00">
      <w:pPr>
        <w:pStyle w:val="articleparagraph"/>
        <w:rPr>
          <w:rFonts w:cs="Times New Roman"/>
          <w:color w:val="383F4E"/>
        </w:rPr>
      </w:pPr>
      <w:r>
        <w:rPr>
          <w:rFonts w:cs="Times New Roman"/>
          <w:color w:val="383F4E"/>
        </w:rPr>
        <w:t>Un renforcement du renseignement en prison a été décidé, avec un important recrutement de personnel spécialisé. Les prisons françaises comptent aujourd’hui cent cinquante-neuf officiers de renseignement contre soixante-dix agents en 2012. Ils seront cent quatre-vingt-cinq dans les prochains mois.</w:t>
      </w:r>
    </w:p>
    <w:p w14:paraId="2F4DBF27" w14:textId="77777777" w:rsidR="004C3D00" w:rsidRDefault="004C3D00" w:rsidP="004C3D00">
      <w:pPr>
        <w:pStyle w:val="articleparagraph"/>
        <w:rPr>
          <w:rFonts w:cs="Times New Roman"/>
          <w:color w:val="383F4E"/>
        </w:rPr>
      </w:pPr>
      <w:r>
        <w:rPr>
          <w:rFonts w:cs="Times New Roman"/>
          <w:color w:val="383F4E"/>
        </w:rPr>
        <w:t>Mais tout ne repose pas sur leurs épaules. Le travail quotidien d’observation des surveillants doit permettre de détecter les détenus, condamnés ou prévenus, qui présentent un risque de tentation terroriste.</w:t>
      </w:r>
    </w:p>
    <w:p w14:paraId="54AB11DC" w14:textId="77777777" w:rsidR="004C3D00" w:rsidRDefault="004C3D00" w:rsidP="004C3D00">
      <w:pPr>
        <w:numPr>
          <w:ilvl w:val="0"/>
          <w:numId w:val="3"/>
        </w:numPr>
        <w:spacing w:before="100" w:beforeAutospacing="1"/>
        <w:rPr>
          <w:rFonts w:eastAsia="Times New Roman" w:cs="Times New Roman"/>
          <w:color w:val="383F4E"/>
        </w:rPr>
      </w:pPr>
      <w:r>
        <w:rPr>
          <w:rStyle w:val="lev"/>
          <w:rFonts w:eastAsia="Times New Roman" w:cs="Times New Roman"/>
          <w:color w:val="383F4E"/>
        </w:rPr>
        <w:t>Quels sont les détenus visés ?</w:t>
      </w:r>
    </w:p>
    <w:p w14:paraId="41D904D5" w14:textId="77777777" w:rsidR="004C3D00" w:rsidRDefault="004C3D00" w:rsidP="004C3D00">
      <w:pPr>
        <w:pStyle w:val="articleparagraph"/>
        <w:rPr>
          <w:rFonts w:cs="Times New Roman"/>
          <w:color w:val="383F4E"/>
        </w:rPr>
      </w:pPr>
      <w:r>
        <w:rPr>
          <w:rFonts w:cs="Times New Roman"/>
          <w:color w:val="383F4E"/>
        </w:rPr>
        <w:t>L’objectif est ambitieux, mais la méthode est totalement empirique. Au risque de rater la cible initiale. Ces quartiers devaient accueillir également des détenus de droit commun identifiés comme ayant été radicalisés ou en voie de l’être, ce qui ne sera pas le cas au début.</w:t>
      </w:r>
    </w:p>
    <w:p w14:paraId="3D9B2609" w14:textId="77777777" w:rsidR="004C3D00" w:rsidRDefault="004C3D00" w:rsidP="004C3D00">
      <w:pPr>
        <w:pStyle w:val="articleparagraph"/>
        <w:rPr>
          <w:rFonts w:cs="Times New Roman"/>
          <w:color w:val="383F4E"/>
        </w:rPr>
      </w:pPr>
      <w:r>
        <w:rPr>
          <w:rStyle w:val="Accentuation"/>
          <w:rFonts w:cs="Times New Roman"/>
          <w:color w:val="383F4E"/>
        </w:rPr>
        <w:t>« L’outil d’évaluation n’est pas encore stabilisé »,</w:t>
      </w:r>
      <w:r>
        <w:rPr>
          <w:rStyle w:val="apple-converted-space"/>
          <w:rFonts w:cs="Times New Roman"/>
          <w:color w:val="383F4E"/>
        </w:rPr>
        <w:t> </w:t>
      </w:r>
      <w:r>
        <w:rPr>
          <w:rFonts w:cs="Times New Roman"/>
          <w:color w:val="383F4E"/>
        </w:rPr>
        <w:t>justifie Géraldine Blin, qui vient d’être nommée à la fonction nouvellement créée dans l’administration pénitentiaire de directrice du projet de lutte contre la radicalisation.</w:t>
      </w:r>
    </w:p>
    <w:p w14:paraId="040F0C21" w14:textId="77777777" w:rsidR="004C3D00" w:rsidRDefault="004C3D00" w:rsidP="004C3D00">
      <w:pPr>
        <w:pStyle w:val="articleparagraph"/>
        <w:rPr>
          <w:rFonts w:cs="Times New Roman"/>
          <w:color w:val="383F4E"/>
        </w:rPr>
      </w:pPr>
      <w:r>
        <w:rPr>
          <w:rFonts w:cs="Times New Roman"/>
          <w:color w:val="383F4E"/>
        </w:rPr>
        <w:t>Tout le monde n’est pas encore d’accord sur la définition de la « radicalisation » et encore moins sur les critères et les méthodes de détection des détenus susceptibles d’entrer dans un processus de conviction terroriste au nom d’une idéologie destructrice, portée par l’organisation Etat islamique, Al-Qaida ou autres, et risquant d’entraîner d’autres détenus avec eux.</w:t>
      </w:r>
    </w:p>
    <w:p w14:paraId="5050EDD5" w14:textId="77777777" w:rsidR="004C3D00" w:rsidRDefault="004C3D00" w:rsidP="004C3D00">
      <w:pPr>
        <w:pStyle w:val="articleparagraph"/>
        <w:rPr>
          <w:rFonts w:cs="Times New Roman"/>
          <w:color w:val="383F4E"/>
        </w:rPr>
      </w:pPr>
      <w:r>
        <w:rPr>
          <w:rStyle w:val="Accentuation"/>
          <w:rFonts w:cs="Times New Roman"/>
          <w:color w:val="383F4E"/>
        </w:rPr>
        <w:t>« Il ne suffit pas d’avoir un tapis de prière et un coran dans sa cellule pour être un dangereux prosélyte »</w:t>
      </w:r>
      <w:r>
        <w:rPr>
          <w:rFonts w:cs="Times New Roman"/>
          <w:color w:val="383F4E"/>
        </w:rPr>
        <w:t>, résume le directeur d’une prison francilienne.</w:t>
      </w:r>
    </w:p>
    <w:p w14:paraId="4BC0E5C9" w14:textId="77777777" w:rsidR="004C3D00" w:rsidRDefault="004C3D00" w:rsidP="004C3D00">
      <w:r>
        <w:rPr>
          <w:rStyle w:val="lev"/>
          <w:rFonts w:eastAsia="Times New Roman" w:cs="Times New Roman"/>
          <w:color w:val="383F4E"/>
        </w:rPr>
        <w:t>Comment ces unités fonctionneront-t-elles ?</w:t>
      </w:r>
    </w:p>
    <w:p w14:paraId="423C2EF4" w14:textId="77777777" w:rsidR="004C3D00" w:rsidRDefault="004C3D00" w:rsidP="004C3D00">
      <w:pPr>
        <w:pStyle w:val="articleparagraph"/>
        <w:rPr>
          <w:rFonts w:cs="Times New Roman"/>
          <w:color w:val="383F4E"/>
        </w:rPr>
      </w:pPr>
      <w:r>
        <w:rPr>
          <w:rFonts w:cs="Times New Roman"/>
          <w:color w:val="383F4E"/>
        </w:rPr>
        <w:t>Les détenus concernés seront séparés des autres. Incarcérés dans des cellules individuelles, ils auront obligation de suivre quatre demi-journées par semaine, voire plus, pendant six mois, un programme « intensif » composé d’enseignement général et de séances de travail en groupe avec des intervenants extérieurs (victimes de terrorisme, terroristes repentis, politologues, psychologues, etc.).</w:t>
      </w:r>
    </w:p>
    <w:p w14:paraId="19E225CD" w14:textId="77777777" w:rsidR="004C3D00" w:rsidRDefault="004C3D00" w:rsidP="004C3D00">
      <w:pPr>
        <w:pStyle w:val="articleparagraph"/>
        <w:rPr>
          <w:rFonts w:cs="Times New Roman"/>
          <w:color w:val="383F4E"/>
        </w:rPr>
      </w:pPr>
      <w:r>
        <w:rPr>
          <w:rFonts w:cs="Times New Roman"/>
          <w:color w:val="383F4E"/>
        </w:rPr>
        <w:t>L’unité de Fresnes et l’une de celles de Fleury-Mérogis seront spécifiquement chargées de l’évaluation de ces détenus, un travail d’une durée de deux à six semaines, qui permettra un tri en fonction de la dangerosité et du stade de radicalisation.</w:t>
      </w:r>
    </w:p>
    <w:p w14:paraId="13D0F72D" w14:textId="77777777" w:rsidR="004C3D00" w:rsidRDefault="004C3D00" w:rsidP="004C3D00">
      <w:pPr>
        <w:pStyle w:val="articleparagraph"/>
        <w:rPr>
          <w:rFonts w:cs="Times New Roman"/>
          <w:color w:val="383F4E"/>
        </w:rPr>
      </w:pPr>
      <w:r>
        <w:rPr>
          <w:rFonts w:cs="Times New Roman"/>
          <w:color w:val="383F4E"/>
        </w:rPr>
        <w:lastRenderedPageBreak/>
        <w:t>Les plus endurcis, que certains n’hésitent pas à qualifier d’« irrécupérables dans les circonstances actuelles », seront maintenus à l’isolement.</w:t>
      </w:r>
    </w:p>
    <w:p w14:paraId="52A73AAF" w14:textId="77777777" w:rsidR="004C3D00" w:rsidRDefault="004C3D00" w:rsidP="004C3D00">
      <w:pPr>
        <w:pStyle w:val="articleparagraph"/>
        <w:rPr>
          <w:rFonts w:cs="Times New Roman"/>
          <w:color w:val="383F4E"/>
        </w:rPr>
      </w:pPr>
      <w:r>
        <w:rPr>
          <w:rFonts w:cs="Times New Roman"/>
          <w:color w:val="383F4E"/>
        </w:rPr>
        <w:t>Ceux qui sont considérés comme radicalisés ou en voie de radicalisation et susceptibles d’avoir une influence néfaste sur les autres détenus seront pris en charge dans ces unités spéciales.</w:t>
      </w:r>
    </w:p>
    <w:p w14:paraId="74833465" w14:textId="77777777" w:rsidR="004C3D00" w:rsidRDefault="004C3D00" w:rsidP="004C3D00">
      <w:pPr>
        <w:pStyle w:val="articleparagraph"/>
        <w:rPr>
          <w:rFonts w:cs="Times New Roman"/>
          <w:color w:val="383F4E"/>
        </w:rPr>
      </w:pPr>
      <w:r>
        <w:rPr>
          <w:rFonts w:cs="Times New Roman"/>
          <w:color w:val="383F4E"/>
        </w:rPr>
        <w:t>Les autres resteront dans le régime ordinaire de détention et pourront participer au programme de déradicalisation « engagement citoyen » expérimenté en 2015. Un programme auquel a travaillé M</w:t>
      </w:r>
      <w:r>
        <w:rPr>
          <w:rFonts w:cs="Times New Roman"/>
          <w:color w:val="383F4E"/>
          <w:vertAlign w:val="superscript"/>
        </w:rPr>
        <w:t>me</w:t>
      </w:r>
      <w:r>
        <w:rPr>
          <w:rStyle w:val="apple-converted-space"/>
          <w:rFonts w:cs="Times New Roman"/>
          <w:color w:val="383F4E"/>
          <w:vertAlign w:val="superscript"/>
        </w:rPr>
        <w:t> </w:t>
      </w:r>
      <w:r>
        <w:rPr>
          <w:rFonts w:cs="Times New Roman"/>
          <w:color w:val="383F4E"/>
        </w:rPr>
        <w:t>Blin, alors directrice du service pénitentiaire d’insertion et de probation du Val-d’Oise.</w:t>
      </w:r>
    </w:p>
    <w:p w14:paraId="4684E962" w14:textId="77777777" w:rsidR="004C3D00" w:rsidRDefault="004C3D00" w:rsidP="004C3D00">
      <w:pPr>
        <w:pStyle w:val="articleparagraph"/>
        <w:rPr>
          <w:rFonts w:cs="Times New Roman"/>
          <w:color w:val="383F4E"/>
        </w:rPr>
      </w:pPr>
      <w:r>
        <w:rPr>
          <w:rFonts w:cs="Times New Roman"/>
          <w:color w:val="383F4E"/>
        </w:rPr>
        <w:t>Tout ce dispositif, entre prévention et correction, est expérimental. La centaine de surveillants volontaires ou conseillers de probation qui seront affectés à ces quartiers ont commencé leur formation de trois semaines le 7 janvier. Un début modeste alors que, selon certaines estimations, la radicalisation pourrait concerner entre sept cents et deux mille détenus.</w:t>
      </w:r>
    </w:p>
    <w:p w14:paraId="73FA2EF6" w14:textId="77777777" w:rsidR="004C3D00" w:rsidRDefault="004C3D00" w:rsidP="004C3D00">
      <w:pPr>
        <w:pStyle w:val="articleauthor-container"/>
        <w:spacing w:before="0" w:beforeAutospacing="0" w:after="0" w:afterAutospacing="0"/>
        <w:rPr>
          <w:rFonts w:cs="Times New Roman"/>
        </w:rPr>
      </w:pPr>
      <w:hyperlink r:id="rId102" w:history="1">
        <w:r>
          <w:rPr>
            <w:rStyle w:val="authorname"/>
            <w:rFonts w:ascii="inherit" w:hAnsi="inherit" w:cs="Times New Roman"/>
            <w:b/>
            <w:bCs/>
            <w:color w:val="383F4E"/>
          </w:rPr>
          <w:t>Jean-Baptiste Jacquin</w:t>
        </w:r>
      </w:hyperlink>
    </w:p>
    <w:p w14:paraId="0FA4674A" w14:textId="77777777" w:rsidR="00122846" w:rsidRDefault="00122846" w:rsidP="00122846">
      <w:pPr>
        <w:pStyle w:val="Titre4"/>
      </w:pPr>
      <w:bookmarkStart w:id="38" w:name="_Toc439689393"/>
      <w:r>
        <w:t>A la prison d’Osny, les petits pas de la déradicalisation</w:t>
      </w:r>
      <w:bookmarkEnd w:id="38"/>
    </w:p>
    <w:p w14:paraId="311B4924" w14:textId="77777777" w:rsidR="00122846" w:rsidRDefault="00122846" w:rsidP="00122846">
      <w:pPr>
        <w:pStyle w:val="articledesc"/>
        <w:rPr>
          <w:rFonts w:ascii="Helvetica" w:hAnsi="Helvetica" w:cs="Times New Roman"/>
          <w:color w:val="2A303B"/>
        </w:rPr>
      </w:pPr>
      <w:r>
        <w:rPr>
          <w:rFonts w:ascii="Helvetica" w:hAnsi="Helvetica" w:cs="Times New Roman"/>
          <w:color w:val="2A303B"/>
        </w:rPr>
        <w:t>La maison d’arrêt du Val-d’Oise expérimente un programme sur deux groupes de quinze détenus volontaires.</w:t>
      </w:r>
    </w:p>
    <w:p w14:paraId="7ED1B9F3" w14:textId="77777777" w:rsidR="00122846" w:rsidRDefault="00122846" w:rsidP="00122846">
      <w:pPr>
        <w:pStyle w:val="meta"/>
        <w:rPr>
          <w:rFonts w:ascii="Helvetica" w:hAnsi="Helvetica" w:cs="Times New Roman"/>
          <w:color w:val="717B8E"/>
        </w:rPr>
      </w:pPr>
      <w:r>
        <w:rPr>
          <w:rStyle w:val="metaauthor"/>
          <w:rFonts w:ascii="Helvetica" w:hAnsi="Helvetica" w:cs="Times New Roman"/>
          <w:color w:val="717B8E"/>
        </w:rPr>
        <w:t>Par</w:t>
      </w:r>
      <w:r>
        <w:rPr>
          <w:rStyle w:val="apple-converted-space"/>
          <w:rFonts w:ascii="Helvetica" w:hAnsi="Helvetica" w:cs="Times New Roman"/>
          <w:color w:val="717B8E"/>
        </w:rPr>
        <w:t> </w:t>
      </w:r>
      <w:hyperlink r:id="rId103" w:history="1">
        <w:r>
          <w:rPr>
            <w:rStyle w:val="Lienhypertexte"/>
            <w:rFonts w:ascii="inherit" w:hAnsi="inherit" w:cs="Times New Roman"/>
          </w:rPr>
          <w:t>Jean-Baptiste Jacquin</w:t>
        </w:r>
      </w:hyperlink>
      <w:r>
        <w:rPr>
          <w:rStyle w:val="apple-converted-space"/>
          <w:rFonts w:ascii="Helvetica" w:hAnsi="Helvetica" w:cs="Times New Roman"/>
          <w:color w:val="717B8E"/>
        </w:rPr>
        <w:t>  </w:t>
      </w:r>
      <w:r>
        <w:rPr>
          <w:rStyle w:val="metadate"/>
          <w:rFonts w:ascii="Helvetica" w:hAnsi="Helvetica" w:cs="Times New Roman"/>
          <w:color w:val="717B8E"/>
        </w:rPr>
        <w:t>Publié le 28 novembre 2015 à 05h13 - Mis à jour le 29 novembre 2015 à 12h07</w:t>
      </w:r>
    </w:p>
    <w:p w14:paraId="5FDF3D1C" w14:textId="77777777" w:rsidR="00122846" w:rsidRDefault="00122846" w:rsidP="00122846">
      <w:pPr>
        <w:jc w:val="center"/>
        <w:rPr>
          <w:rFonts w:eastAsia="Times New Roman" w:cs="Times New Roman"/>
        </w:rPr>
      </w:pPr>
      <w:r>
        <w:rPr>
          <w:rFonts w:eastAsia="Times New Roman" w:cs="Times New Roman"/>
          <w:noProof/>
        </w:rPr>
        <w:drawing>
          <wp:inline distT="0" distB="0" distL="0" distR="0" wp14:anchorId="1A768D97" wp14:editId="2F488FC2">
            <wp:extent cx="2380473" cy="1588135"/>
            <wp:effectExtent l="0" t="0" r="7620" b="12065"/>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380827" cy="1588371"/>
                    </a:xfrm>
                    <a:prstGeom prst="rect">
                      <a:avLst/>
                    </a:prstGeom>
                    <a:noFill/>
                    <a:ln>
                      <a:noFill/>
                    </a:ln>
                  </pic:spPr>
                </pic:pic>
              </a:graphicData>
            </a:graphic>
          </wp:inline>
        </w:drawing>
      </w:r>
    </w:p>
    <w:p w14:paraId="0DBFCC23" w14:textId="77777777" w:rsidR="00122846" w:rsidRDefault="00122846" w:rsidP="00122846">
      <w:pPr>
        <w:jc w:val="center"/>
        <w:rPr>
          <w:rFonts w:eastAsia="Times New Roman" w:cs="Times New Roman"/>
        </w:rPr>
      </w:pPr>
    </w:p>
    <w:p w14:paraId="1515F077" w14:textId="123847E5" w:rsidR="00122846" w:rsidRDefault="00122846" w:rsidP="00122846">
      <w:pPr>
        <w:rPr>
          <w:rFonts w:ascii="Times" w:eastAsia="Times New Roman" w:hAnsi="Times" w:cs="Times New Roman"/>
        </w:rPr>
      </w:pPr>
      <w:r>
        <w:rPr>
          <w:rFonts w:eastAsia="Times New Roman" w:cs="Times New Roman"/>
        </w:rPr>
        <w:t>Après avoir assisté à la messe dominicale, des détenus de confession catholique déroulent le tapis de prière destiné aux détenus musulmans, à la maison d'arrêt d'Osny le 06 février 2005. MEHDI FEDOUACH / AFP</w:t>
      </w:r>
    </w:p>
    <w:p w14:paraId="05B6CF7D" w14:textId="77777777" w:rsidR="00122846" w:rsidRDefault="00122846" w:rsidP="00122846">
      <w:pPr>
        <w:pStyle w:val="articleparagraph"/>
        <w:rPr>
          <w:rFonts w:cs="Times New Roman"/>
          <w:color w:val="383F4E"/>
        </w:rPr>
      </w:pPr>
      <w:r>
        <w:rPr>
          <w:rFonts w:cs="Times New Roman"/>
          <w:color w:val="383F4E"/>
        </w:rPr>
        <w:t>C’était quelques semaines avant les attentats de</w:t>
      </w:r>
      <w:r>
        <w:rPr>
          <w:rStyle w:val="apple-converted-space"/>
          <w:rFonts w:cs="Times New Roman"/>
          <w:color w:val="383F4E"/>
        </w:rPr>
        <w:t> </w:t>
      </w:r>
      <w:r>
        <w:rPr>
          <w:rStyle w:val="Accentuation"/>
          <w:rFonts w:cs="Times New Roman"/>
          <w:color w:val="383F4E"/>
        </w:rPr>
        <w:t>Charlie Hebdo</w:t>
      </w:r>
      <w:r>
        <w:rPr>
          <w:rFonts w:cs="Times New Roman"/>
          <w:color w:val="383F4E"/>
        </w:rPr>
        <w:t>, Montrouge et l’Hyper Cacher. L’administration pénitentiaire lançait un programme expérimental pour tenter de briser la spirale islamiste dans laquelle certains détenus s’engouffrent. Ce qu’on appelle – improprement, assurent les professionnels – la radicalisation. L’Association française des victimes du terrorisme (AFVT) et l’Association dialogues citoyens (ADC), chargées fin 2014 de piloter ce programme, s’apprêtent à rendre, un an après, dans un contexte bien différent alors que le pays est ébranlé par un deuxième épisode terroriste majeur, leur rapport de mission.</w:t>
      </w:r>
    </w:p>
    <w:p w14:paraId="5142A21C" w14:textId="77777777" w:rsidR="00122846" w:rsidRDefault="00122846" w:rsidP="00122846">
      <w:pPr>
        <w:pStyle w:val="articleparagraph"/>
        <w:rPr>
          <w:rFonts w:cs="Times New Roman"/>
          <w:color w:val="383F4E"/>
        </w:rPr>
      </w:pPr>
      <w:r>
        <w:rPr>
          <w:rFonts w:cs="Times New Roman"/>
          <w:color w:val="383F4E"/>
        </w:rPr>
        <w:t>Ils se montrent d’autant plus prudents qu’ils savent que l’attente des politiques comme de l’opinion sur ce sujet est énorme. Aussi la direction de l’administration pénitentiaire ne souhaitait-elle pas communiquer, à ce stade, sur ces expériences. Mais jeudi 26 novembre,</w:t>
      </w:r>
      <w:r>
        <w:rPr>
          <w:rStyle w:val="apple-converted-space"/>
          <w:rFonts w:cs="Times New Roman"/>
          <w:color w:val="383F4E"/>
        </w:rPr>
        <w:t> </w:t>
      </w:r>
      <w:r>
        <w:rPr>
          <w:rStyle w:val="Accentuation"/>
          <w:rFonts w:cs="Times New Roman"/>
          <w:color w:val="383F4E"/>
        </w:rPr>
        <w:t>Le Monde</w:t>
      </w:r>
      <w:r>
        <w:rPr>
          <w:rStyle w:val="apple-converted-space"/>
          <w:rFonts w:cs="Times New Roman"/>
          <w:color w:val="383F4E"/>
        </w:rPr>
        <w:t> </w:t>
      </w:r>
      <w:r>
        <w:rPr>
          <w:rFonts w:cs="Times New Roman"/>
          <w:color w:val="383F4E"/>
        </w:rPr>
        <w:t>a pu accompagner Sébastien Pietrasanta, député PS des Hauts-de-Seine, qui avait demandé, comme le lui autorise depuis peu la loi, à visiter l’une des prisons pilotes de ce programme.</w:t>
      </w:r>
    </w:p>
    <w:p w14:paraId="56DA7CC6" w14:textId="77777777" w:rsidR="00122846" w:rsidRDefault="00122846" w:rsidP="00122846">
      <w:pPr>
        <w:pStyle w:val="articleparagraph"/>
        <w:rPr>
          <w:rFonts w:cs="Times New Roman"/>
          <w:color w:val="383F4E"/>
        </w:rPr>
      </w:pPr>
      <w:r>
        <w:rPr>
          <w:rFonts w:cs="Times New Roman"/>
          <w:color w:val="383F4E"/>
        </w:rPr>
        <w:lastRenderedPageBreak/>
        <w:t>La maison d’arrêt du Val-d’Oise, à Osny, a organisé cette année deux sessions de six semaines, pour quinze détenus volontaires chaque fois.</w:t>
      </w:r>
      <w:r>
        <w:rPr>
          <w:rStyle w:val="apple-converted-space"/>
          <w:rFonts w:cs="Times New Roman"/>
          <w:color w:val="383F4E"/>
        </w:rPr>
        <w:t> </w:t>
      </w:r>
      <w:r>
        <w:rPr>
          <w:rStyle w:val="Accentuation"/>
          <w:rFonts w:cs="Times New Roman"/>
          <w:color w:val="383F4E"/>
        </w:rPr>
        <w:t>« Ce n’est pas gagné, mais nous avons quelques indices positifs »,</w:t>
      </w:r>
      <w:r>
        <w:rPr>
          <w:rStyle w:val="apple-converted-space"/>
          <w:rFonts w:cs="Times New Roman"/>
          <w:color w:val="383F4E"/>
        </w:rPr>
        <w:t> </w:t>
      </w:r>
      <w:r>
        <w:rPr>
          <w:rFonts w:cs="Times New Roman"/>
          <w:color w:val="383F4E"/>
        </w:rPr>
        <w:t>assure Renaud Seveyras, le directeur de cet établissement, qui accueille 815 détenus pour 580 places. Les groupes comprenaient des prisonniers condamnés ou poursuivis pour terrorisme (dont certains de retour de Syrie), des détenus de droits communs mais identifiés comme étant engagés dans un processus de radicalisation et une poignée</w:t>
      </w:r>
      <w:r>
        <w:rPr>
          <w:rStyle w:val="apple-converted-space"/>
          <w:rFonts w:cs="Times New Roman"/>
          <w:i/>
          <w:iCs/>
          <w:color w:val="383F4E"/>
        </w:rPr>
        <w:t> </w:t>
      </w:r>
      <w:r>
        <w:rPr>
          <w:rStyle w:val="Accentuation"/>
          <w:rFonts w:cs="Times New Roman"/>
          <w:color w:val="383F4E"/>
        </w:rPr>
        <w:t>de « leaders positifs »</w:t>
      </w:r>
      <w:r>
        <w:rPr>
          <w:rStyle w:val="apple-converted-space"/>
          <w:rFonts w:cs="Times New Roman"/>
          <w:color w:val="383F4E"/>
        </w:rPr>
        <w:t> </w:t>
      </w:r>
      <w:r>
        <w:rPr>
          <w:rFonts w:cs="Times New Roman"/>
          <w:color w:val="383F4E"/>
        </w:rPr>
        <w:t>susceptibles de produire un effet d’entraînement.</w:t>
      </w:r>
    </w:p>
    <w:p w14:paraId="16F1ADA5" w14:textId="77777777" w:rsidR="00122846" w:rsidRDefault="00122846" w:rsidP="00122846">
      <w:pPr>
        <w:pStyle w:val="articleparagraph"/>
        <w:rPr>
          <w:rFonts w:cs="Times New Roman"/>
          <w:color w:val="383F4E"/>
        </w:rPr>
      </w:pPr>
      <w:r>
        <w:rPr>
          <w:rStyle w:val="Accentuation"/>
          <w:rFonts w:cs="Times New Roman"/>
          <w:color w:val="383F4E"/>
        </w:rPr>
        <w:t>« Nous faisons un gros travail sur la violence, il ne s’agit pas de changer l’opinion religieuse des gens »,</w:t>
      </w:r>
      <w:r>
        <w:rPr>
          <w:rStyle w:val="apple-converted-space"/>
          <w:rFonts w:cs="Times New Roman"/>
          <w:color w:val="383F4E"/>
        </w:rPr>
        <w:t> </w:t>
      </w:r>
      <w:r>
        <w:rPr>
          <w:rFonts w:cs="Times New Roman"/>
          <w:color w:val="383F4E"/>
        </w:rPr>
        <w:t>explique Géraldine Blin, la directrice du service pénitentiaire d’insertion et de probation du Val-d’Oise. Le terme de</w:t>
      </w:r>
      <w:r>
        <w:rPr>
          <w:rStyle w:val="apple-converted-space"/>
          <w:rFonts w:cs="Times New Roman"/>
          <w:color w:val="383F4E"/>
        </w:rPr>
        <w:t> </w:t>
      </w:r>
      <w:r>
        <w:rPr>
          <w:rStyle w:val="Accentuation"/>
          <w:rFonts w:cs="Times New Roman"/>
          <w:color w:val="383F4E"/>
        </w:rPr>
        <w:t>« déradicalisation »</w:t>
      </w:r>
      <w:r>
        <w:rPr>
          <w:rStyle w:val="apple-converted-space"/>
          <w:rFonts w:cs="Times New Roman"/>
          <w:color w:val="383F4E"/>
        </w:rPr>
        <w:t> </w:t>
      </w:r>
      <w:r>
        <w:rPr>
          <w:rFonts w:cs="Times New Roman"/>
          <w:color w:val="383F4E"/>
        </w:rPr>
        <w:t>est banni de son vocabulaire et les sessions sont baptisées</w:t>
      </w:r>
      <w:r>
        <w:rPr>
          <w:rStyle w:val="apple-converted-space"/>
          <w:rFonts w:cs="Times New Roman"/>
          <w:color w:val="383F4E"/>
        </w:rPr>
        <w:t> </w:t>
      </w:r>
      <w:r>
        <w:rPr>
          <w:rStyle w:val="Accentuation"/>
          <w:rFonts w:cs="Times New Roman"/>
          <w:color w:val="383F4E"/>
        </w:rPr>
        <w:t>« engagement citoyen »</w:t>
      </w:r>
      <w:r>
        <w:rPr>
          <w:rFonts w:cs="Times New Roman"/>
          <w:color w:val="383F4E"/>
        </w:rPr>
        <w:t>. Les mots sont importants, alors que les sessions s’ouvrent par une phase de</w:t>
      </w:r>
      <w:r>
        <w:rPr>
          <w:rStyle w:val="apple-converted-space"/>
          <w:rFonts w:cs="Times New Roman"/>
          <w:color w:val="383F4E"/>
        </w:rPr>
        <w:t> </w:t>
      </w:r>
      <w:r>
        <w:rPr>
          <w:rStyle w:val="Accentuation"/>
          <w:rFonts w:cs="Times New Roman"/>
          <w:color w:val="383F4E"/>
        </w:rPr>
        <w:t>« mise en confiance et déstigmatisation »,</w:t>
      </w:r>
      <w:r>
        <w:rPr>
          <w:rStyle w:val="apple-converted-space"/>
          <w:rFonts w:cs="Times New Roman"/>
          <w:i/>
          <w:iCs/>
          <w:color w:val="383F4E"/>
        </w:rPr>
        <w:t> </w:t>
      </w:r>
      <w:r>
        <w:rPr>
          <w:rFonts w:cs="Times New Roman"/>
          <w:color w:val="383F4E"/>
        </w:rPr>
        <w:t>détaille M. Seveyras. Libérer la parole, aussi violente soit-elle, est le prérequis pour permettre la confrontation, l’interrogation ou la contradiction.</w:t>
      </w:r>
      <w:r>
        <w:rPr>
          <w:rStyle w:val="apple-converted-space"/>
          <w:rFonts w:cs="Times New Roman"/>
          <w:color w:val="383F4E"/>
        </w:rPr>
        <w:t> </w:t>
      </w:r>
      <w:r>
        <w:rPr>
          <w:rStyle w:val="Accentuation"/>
          <w:rFonts w:cs="Times New Roman"/>
          <w:color w:val="383F4E"/>
        </w:rPr>
        <w:t>« Pour cela, il faut des lieux d’échange qui ne soient pas la cour de promenade »,</w:t>
      </w:r>
      <w:r>
        <w:rPr>
          <w:rStyle w:val="apple-converted-space"/>
          <w:rFonts w:cs="Times New Roman"/>
          <w:i/>
          <w:iCs/>
          <w:color w:val="383F4E"/>
        </w:rPr>
        <w:t> </w:t>
      </w:r>
      <w:r>
        <w:rPr>
          <w:rFonts w:cs="Times New Roman"/>
          <w:color w:val="383F4E"/>
        </w:rPr>
        <w:t>observe M</w:t>
      </w:r>
      <w:r>
        <w:rPr>
          <w:rFonts w:cs="Times New Roman"/>
          <w:color w:val="383F4E"/>
          <w:vertAlign w:val="superscript"/>
        </w:rPr>
        <w:t>me </w:t>
      </w:r>
      <w:r>
        <w:rPr>
          <w:rFonts w:cs="Times New Roman"/>
          <w:color w:val="383F4E"/>
        </w:rPr>
        <w:t>Blin.</w:t>
      </w:r>
    </w:p>
    <w:p w14:paraId="509F5421" w14:textId="77777777" w:rsidR="00122846" w:rsidRDefault="00122846" w:rsidP="00122846">
      <w:pPr>
        <w:pStyle w:val="articleparagraph"/>
        <w:rPr>
          <w:rFonts w:cs="Times New Roman"/>
          <w:color w:val="383F4E"/>
        </w:rPr>
      </w:pPr>
      <w:r>
        <w:rPr>
          <w:rFonts w:cs="Times New Roman"/>
          <w:color w:val="383F4E"/>
        </w:rPr>
        <w:t>La seconde phase est consacrée à l’ouverture sur le monde, avec des intervenants extérieurs (géopolitologue, théologiens, magistrats, etc.). Puis vient</w:t>
      </w:r>
      <w:r>
        <w:rPr>
          <w:rStyle w:val="apple-converted-space"/>
          <w:rFonts w:cs="Times New Roman"/>
          <w:i/>
          <w:iCs/>
          <w:color w:val="383F4E"/>
        </w:rPr>
        <w:t> </w:t>
      </w:r>
      <w:r>
        <w:rPr>
          <w:rStyle w:val="Accentuation"/>
          <w:rFonts w:cs="Times New Roman"/>
          <w:color w:val="383F4E"/>
        </w:rPr>
        <w:t>« le retour sur soi et le travail sur un projet d’avenir qui passe par une confrontation avec des victimes du terrorisme et des repentis »,</w:t>
      </w:r>
      <w:r>
        <w:rPr>
          <w:rStyle w:val="apple-converted-space"/>
          <w:rFonts w:cs="Times New Roman"/>
          <w:i/>
          <w:iCs/>
          <w:color w:val="383F4E"/>
        </w:rPr>
        <w:t> </w:t>
      </w:r>
      <w:r>
        <w:rPr>
          <w:rFonts w:cs="Times New Roman"/>
          <w:color w:val="383F4E"/>
        </w:rPr>
        <w:t>explique celui qui fait tourner l’établissement avec 130 surveillants (compte tenu des postes vacants et des arrêts maladie) pour un effectif théorique de 170.</w:t>
      </w:r>
    </w:p>
    <w:p w14:paraId="0B6B50E1" w14:textId="77777777" w:rsidR="00122846" w:rsidRDefault="00122846" w:rsidP="00122846">
      <w:pPr>
        <w:pStyle w:val="articleparagraph"/>
        <w:rPr>
          <w:rFonts w:cs="Times New Roman"/>
          <w:color w:val="383F4E"/>
        </w:rPr>
      </w:pPr>
      <w:r>
        <w:rPr>
          <w:rFonts w:cs="Times New Roman"/>
          <w:color w:val="383F4E"/>
        </w:rPr>
        <w:t>M</w:t>
      </w:r>
      <w:r>
        <w:rPr>
          <w:rFonts w:cs="Times New Roman"/>
          <w:color w:val="383F4E"/>
          <w:vertAlign w:val="superscript"/>
        </w:rPr>
        <w:t>me </w:t>
      </w:r>
      <w:r>
        <w:rPr>
          <w:rFonts w:cs="Times New Roman"/>
          <w:color w:val="383F4E"/>
        </w:rPr>
        <w:t>Blin et M. Seveyras sont à l’unisson :</w:t>
      </w:r>
      <w:r>
        <w:rPr>
          <w:rStyle w:val="apple-converted-space"/>
          <w:rFonts w:cs="Times New Roman"/>
          <w:color w:val="383F4E"/>
        </w:rPr>
        <w:t> </w:t>
      </w:r>
      <w:r>
        <w:rPr>
          <w:rStyle w:val="Accentuation"/>
          <w:rFonts w:cs="Times New Roman"/>
          <w:color w:val="383F4E"/>
        </w:rPr>
        <w:t>« Cela a fait bouger des choses, chez certains détenus. »</w:t>
      </w:r>
      <w:r>
        <w:rPr>
          <w:rStyle w:val="apple-converted-space"/>
          <w:rFonts w:cs="Times New Roman"/>
          <w:i/>
          <w:iCs/>
          <w:color w:val="383F4E"/>
        </w:rPr>
        <w:t> </w:t>
      </w:r>
      <w:r>
        <w:rPr>
          <w:rFonts w:cs="Times New Roman"/>
          <w:color w:val="383F4E"/>
        </w:rPr>
        <w:t>Pas tous.</w:t>
      </w:r>
      <w:r>
        <w:rPr>
          <w:rStyle w:val="apple-converted-space"/>
          <w:rFonts w:cs="Times New Roman"/>
          <w:i/>
          <w:iCs/>
          <w:color w:val="383F4E"/>
        </w:rPr>
        <w:t> </w:t>
      </w:r>
      <w:r>
        <w:rPr>
          <w:rStyle w:val="Accentuation"/>
          <w:rFonts w:cs="Times New Roman"/>
          <w:color w:val="383F4E"/>
        </w:rPr>
        <w:t>« Chez d’autres, nous les sentons plus fragiles, ils peuvent basculer d’un côté ou de l’autre »,</w:t>
      </w:r>
      <w:r>
        <w:rPr>
          <w:rStyle w:val="apple-converted-space"/>
          <w:rFonts w:cs="Times New Roman"/>
          <w:i/>
          <w:iCs/>
          <w:color w:val="383F4E"/>
        </w:rPr>
        <w:t> </w:t>
      </w:r>
      <w:r>
        <w:rPr>
          <w:rFonts w:cs="Times New Roman"/>
          <w:color w:val="383F4E"/>
        </w:rPr>
        <w:t>reconnaît le directeur d’Osny.</w:t>
      </w:r>
      <w:r>
        <w:rPr>
          <w:rStyle w:val="apple-converted-space"/>
          <w:rFonts w:cs="Times New Roman"/>
          <w:i/>
          <w:iCs/>
          <w:color w:val="383F4E"/>
        </w:rPr>
        <w:t> </w:t>
      </w:r>
      <w:r>
        <w:rPr>
          <w:rStyle w:val="Accentuation"/>
          <w:rFonts w:cs="Times New Roman"/>
          <w:color w:val="383F4E"/>
        </w:rPr>
        <w:t>« Ceux-là, on ne les lâche pas »,</w:t>
      </w:r>
      <w:r>
        <w:rPr>
          <w:rStyle w:val="apple-converted-space"/>
          <w:rFonts w:cs="Times New Roman"/>
          <w:i/>
          <w:iCs/>
          <w:color w:val="383F4E"/>
        </w:rPr>
        <w:t> </w:t>
      </w:r>
      <w:r>
        <w:rPr>
          <w:rFonts w:cs="Times New Roman"/>
          <w:color w:val="383F4E"/>
        </w:rPr>
        <w:t>prévient-il, ambitieux et combatif. Restent ceux</w:t>
      </w:r>
      <w:r>
        <w:rPr>
          <w:rStyle w:val="apple-converted-space"/>
          <w:rFonts w:cs="Times New Roman"/>
          <w:i/>
          <w:iCs/>
          <w:color w:val="383F4E"/>
        </w:rPr>
        <w:t> </w:t>
      </w:r>
      <w:r>
        <w:rPr>
          <w:rStyle w:val="Accentuation"/>
          <w:rFonts w:cs="Times New Roman"/>
          <w:color w:val="383F4E"/>
        </w:rPr>
        <w:t>« pour lesquels il n’y a pas d’espoir… on se dit qu’il ne faut pas qu’ils sortent ».</w:t>
      </w:r>
    </w:p>
    <w:p w14:paraId="2F0A87E1" w14:textId="77777777" w:rsidR="00122846" w:rsidRDefault="00122846" w:rsidP="00122846">
      <w:r>
        <w:t>Un imam supplémentaire</w:t>
      </w:r>
    </w:p>
    <w:p w14:paraId="420B88CC" w14:textId="77777777" w:rsidR="00122846" w:rsidRDefault="00122846" w:rsidP="00122846">
      <w:pPr>
        <w:pStyle w:val="articleparagraph"/>
        <w:rPr>
          <w:rFonts w:cs="Times New Roman"/>
          <w:color w:val="383F4E"/>
        </w:rPr>
      </w:pPr>
      <w:r>
        <w:rPr>
          <w:rFonts w:cs="Times New Roman"/>
          <w:color w:val="383F4E"/>
        </w:rPr>
        <w:t>Stéphane Lacombe, directeur adjoint de l’Association française des victimes du terrorisme, absent d’Osny lors de la visite de M. Pietrasanta, confirme, lors d’un entretien téléphonique, le but du programme :</w:t>
      </w:r>
      <w:r>
        <w:rPr>
          <w:rStyle w:val="apple-converted-space"/>
          <w:rFonts w:cs="Times New Roman"/>
          <w:color w:val="383F4E"/>
        </w:rPr>
        <w:t> </w:t>
      </w:r>
      <w:r>
        <w:rPr>
          <w:rStyle w:val="Accentuation"/>
          <w:rFonts w:cs="Times New Roman"/>
          <w:color w:val="383F4E"/>
        </w:rPr>
        <w:t>« Il y a peu de chance d’arriver à faire quelque chose avec ceux qui sont totalement fanatisés, car nous ne faisons pas de lavage de cerveau. En revanche, notre objectif est d’assécher le vivier potentiel de recrues. » « Nous devons travailler sur le bas de la pyramide »,</w:t>
      </w:r>
      <w:r>
        <w:rPr>
          <w:rStyle w:val="apple-converted-space"/>
          <w:rFonts w:cs="Times New Roman"/>
          <w:i/>
          <w:iCs/>
          <w:color w:val="383F4E"/>
        </w:rPr>
        <w:t> </w:t>
      </w:r>
      <w:r>
        <w:rPr>
          <w:rFonts w:cs="Times New Roman"/>
          <w:color w:val="383F4E"/>
        </w:rPr>
        <w:t>précise M</w:t>
      </w:r>
      <w:r>
        <w:rPr>
          <w:rFonts w:cs="Times New Roman"/>
          <w:color w:val="383F4E"/>
          <w:vertAlign w:val="superscript"/>
        </w:rPr>
        <w:t>me </w:t>
      </w:r>
      <w:r>
        <w:rPr>
          <w:rFonts w:cs="Times New Roman"/>
          <w:color w:val="383F4E"/>
        </w:rPr>
        <w:t>Blin, un travail de longue haleine. Ces deux sessions de six semaines n’y suffisent pas.</w:t>
      </w:r>
    </w:p>
    <w:p w14:paraId="4F8BCD94" w14:textId="77777777" w:rsidR="00122846" w:rsidRDefault="00122846" w:rsidP="00122846">
      <w:pPr>
        <w:pStyle w:val="articleparagraph"/>
        <w:rPr>
          <w:rFonts w:cs="Times New Roman"/>
          <w:color w:val="383F4E"/>
        </w:rPr>
      </w:pPr>
      <w:r>
        <w:rPr>
          <w:rStyle w:val="Accentuation"/>
          <w:rFonts w:cs="Times New Roman"/>
          <w:color w:val="383F4E"/>
        </w:rPr>
        <w:t>« Nous avons confronté au terrain nos outils académiques pour les faire évoluer »,</w:t>
      </w:r>
      <w:r>
        <w:rPr>
          <w:rFonts w:cs="Times New Roman"/>
          <w:color w:val="383F4E"/>
        </w:rPr>
        <w:t>explique M. Lacombe. Cette expérience devrait permettre à l’administration pénitentiaire d’écrire une méthodologie, pour étendre en 2016 à d’autres établissements ce type de travail, et surtout le maintenir dans la durée avec des personnels qualifiés.</w:t>
      </w:r>
    </w:p>
    <w:p w14:paraId="415A8DF1" w14:textId="77777777" w:rsidR="00122846" w:rsidRDefault="00122846" w:rsidP="00122846">
      <w:pPr>
        <w:pStyle w:val="articleparagraph"/>
        <w:rPr>
          <w:rFonts w:cs="Times New Roman"/>
          <w:color w:val="383F4E"/>
        </w:rPr>
      </w:pPr>
      <w:r>
        <w:rPr>
          <w:rFonts w:cs="Times New Roman"/>
          <w:color w:val="383F4E"/>
        </w:rPr>
        <w:t>D’autres leçons seront tirées pour définir le régime qui sera appliqué aux cinq quartiers (Fleury-Mérogis, Osny, Lille-Annœullin et deux à Fresnes) qui sont consacrés aux personnes identifiées radicalisées. A la maison d’arrêt d’Osny, les derniers travaux sont en cours pour accueillir fin janvier 2016 vingt détenus, qui, cette fois, ne seront pas volontaires. Ils seront regroupés pour six mois dans une aile du bâtiment, en cellule individuelle et avec une cour de promenade qui leur sera spécifique. Le programme s’inspirera de ce qui a été fait cette année, mais en plus intense et élargi, avec notamment des cours d’alphabétisation et d’autres sur les valeurs républicaines.</w:t>
      </w:r>
    </w:p>
    <w:p w14:paraId="4A0434F6" w14:textId="77777777" w:rsidR="00122846" w:rsidRDefault="00122846" w:rsidP="00122846">
      <w:pPr>
        <w:pStyle w:val="articleparagraph"/>
        <w:rPr>
          <w:rFonts w:cs="Times New Roman"/>
          <w:color w:val="383F4E"/>
        </w:rPr>
      </w:pPr>
      <w:r>
        <w:rPr>
          <w:rFonts w:cs="Times New Roman"/>
          <w:color w:val="383F4E"/>
        </w:rPr>
        <w:t>Un aumônier musulman supplémentaire devrait être recruté pour ce quartier. Osny n’en comptait qu’un jusqu’au mois dernier. Il assure la prière du vendredi dans la salle polyculturelle, qui est mosquée le vendredi, temple le samedi, église le dimanche, et synagogue plus épisodiquement. Un second, un imam, est arrivé récemment : il se consacre aux rencontres individuelles avec les prisonniers qui le souhaitent…</w:t>
      </w:r>
    </w:p>
    <w:p w14:paraId="1E70961D" w14:textId="77777777" w:rsidR="00122846" w:rsidRDefault="00122846" w:rsidP="00122846">
      <w:pPr>
        <w:pStyle w:val="articleparagraph"/>
        <w:rPr>
          <w:rFonts w:cs="Times New Roman"/>
          <w:color w:val="383F4E"/>
        </w:rPr>
      </w:pPr>
      <w:r>
        <w:rPr>
          <w:rFonts w:cs="Times New Roman"/>
          <w:color w:val="383F4E"/>
        </w:rPr>
        <w:t>Ces programmes seront-ils suffisants compte tenu de l’ampleur du phénomène et de la fulgurance de certaines vocations ultraviolentes ? Ce n’est pas sûr. Le rapport de visite du contrôleur général des lieux de privation de liberté, établi au printemps, faisait état</w:t>
      </w:r>
      <w:r>
        <w:rPr>
          <w:rStyle w:val="Accentuation"/>
          <w:rFonts w:cs="Times New Roman"/>
          <w:color w:val="383F4E"/>
        </w:rPr>
        <w:t>« avec certitude »</w:t>
      </w:r>
      <w:r>
        <w:rPr>
          <w:rStyle w:val="apple-converted-space"/>
          <w:rFonts w:cs="Times New Roman"/>
          <w:color w:val="383F4E"/>
        </w:rPr>
        <w:t> </w:t>
      </w:r>
      <w:r>
        <w:rPr>
          <w:rFonts w:cs="Times New Roman"/>
          <w:color w:val="383F4E"/>
        </w:rPr>
        <w:t xml:space="preserve">de contacts maintenus par certains détenus d’Osny avec le Yémen ou la Syrie. Il notait également que le fond d’écran à la mode, observé sur les téléphones portables récupérés lors des fouilles, est le drapeau de l’organisation Etat </w:t>
      </w:r>
      <w:r>
        <w:rPr>
          <w:rFonts w:cs="Times New Roman"/>
          <w:color w:val="383F4E"/>
        </w:rPr>
        <w:softHyphen/>
        <w:t>islamique.</w:t>
      </w:r>
    </w:p>
    <w:p w14:paraId="69AB69EB" w14:textId="77777777" w:rsidR="00122846" w:rsidRDefault="00122846" w:rsidP="00122846">
      <w:pPr>
        <w:pStyle w:val="articleauthor-container"/>
        <w:spacing w:before="0" w:beforeAutospacing="0" w:after="0" w:afterAutospacing="0"/>
        <w:rPr>
          <w:rFonts w:cs="Times New Roman"/>
        </w:rPr>
      </w:pPr>
      <w:hyperlink r:id="rId105" w:history="1">
        <w:r>
          <w:rPr>
            <w:rStyle w:val="authorname"/>
            <w:rFonts w:ascii="inherit" w:hAnsi="inherit" w:cs="Times New Roman"/>
            <w:b/>
            <w:bCs/>
            <w:color w:val="383F4E"/>
          </w:rPr>
          <w:t>Jean-Baptiste Jacquin</w:t>
        </w:r>
      </w:hyperlink>
    </w:p>
    <w:p w14:paraId="647C9A31" w14:textId="700B5DD8" w:rsidR="0050472C" w:rsidRDefault="00122846" w:rsidP="00122846">
      <w:pPr>
        <w:pStyle w:val="Titre4"/>
      </w:pPr>
      <w:r>
        <w:t xml:space="preserve"> </w:t>
      </w:r>
      <w:bookmarkStart w:id="39" w:name="_Toc439689394"/>
      <w:r w:rsidR="0050472C">
        <w:t>« J’ai encore cet espoir que les hommes peuvent changer » : au procès du djihadiste des prisons, les convictions et les colères du surveillant agressé</w:t>
      </w:r>
      <w:bookmarkEnd w:id="39"/>
    </w:p>
    <w:p w14:paraId="1B343D6B" w14:textId="77777777" w:rsidR="0050472C" w:rsidRDefault="0050472C" w:rsidP="0050472C">
      <w:pPr>
        <w:pStyle w:val="articledesc"/>
        <w:rPr>
          <w:rFonts w:ascii="Helvetica" w:hAnsi="Helvetica" w:cs="Times New Roman"/>
          <w:color w:val="2A303B"/>
        </w:rPr>
      </w:pPr>
      <w:r>
        <w:rPr>
          <w:rFonts w:ascii="Helvetica" w:hAnsi="Helvetica" w:cs="Times New Roman"/>
          <w:color w:val="2A303B"/>
        </w:rPr>
        <w:t>Bilal Taghi est jugé pour avoir tenté de tuer en septembre 2016 deux surveillants de la maison d’arrêt d’Osny (Val-d’Oise), dont Philippe H., qui a témoigné mercredi.</w:t>
      </w:r>
    </w:p>
    <w:p w14:paraId="3E24EFC3" w14:textId="77777777" w:rsidR="0050472C" w:rsidRDefault="0050472C" w:rsidP="0050472C">
      <w:pPr>
        <w:pStyle w:val="meta"/>
        <w:rPr>
          <w:rFonts w:ascii="Helvetica" w:hAnsi="Helvetica" w:cs="Times New Roman"/>
          <w:color w:val="717B8E"/>
        </w:rPr>
      </w:pPr>
      <w:r>
        <w:rPr>
          <w:rStyle w:val="metaauthor"/>
          <w:rFonts w:ascii="Helvetica" w:hAnsi="Helvetica" w:cs="Times New Roman"/>
          <w:color w:val="717B8E"/>
        </w:rPr>
        <w:t>Par</w:t>
      </w:r>
      <w:r>
        <w:rPr>
          <w:rStyle w:val="apple-converted-space"/>
          <w:rFonts w:ascii="Helvetica" w:hAnsi="Helvetica" w:cs="Times New Roman"/>
          <w:color w:val="717B8E"/>
        </w:rPr>
        <w:t> </w:t>
      </w:r>
      <w:hyperlink r:id="rId106" w:history="1">
        <w:r>
          <w:rPr>
            <w:rStyle w:val="Lienhypertexte"/>
            <w:rFonts w:ascii="inherit" w:hAnsi="inherit" w:cs="Times New Roman"/>
          </w:rPr>
          <w:t>Yann Bouchez</w:t>
        </w:r>
      </w:hyperlink>
      <w:r>
        <w:rPr>
          <w:rStyle w:val="apple-converted-space"/>
          <w:rFonts w:ascii="Helvetica" w:hAnsi="Helvetica" w:cs="Times New Roman"/>
          <w:color w:val="717B8E"/>
        </w:rPr>
        <w:t>  </w:t>
      </w:r>
      <w:r>
        <w:rPr>
          <w:rStyle w:val="metadate"/>
          <w:rFonts w:ascii="Helvetica" w:hAnsi="Helvetica" w:cs="Times New Roman"/>
          <w:color w:val="717B8E"/>
        </w:rPr>
        <w:t>Publié le 21 novembre 2019 à 05h39 - Mis à jour le 21 novembre 2019 à 07h21</w:t>
      </w:r>
    </w:p>
    <w:p w14:paraId="26790DFF" w14:textId="77777777" w:rsidR="0050472C" w:rsidRDefault="0050472C" w:rsidP="00400782">
      <w:pPr>
        <w:jc w:val="center"/>
        <w:rPr>
          <w:rFonts w:eastAsia="Times New Roman" w:cs="Times New Roman"/>
        </w:rPr>
      </w:pPr>
      <w:r>
        <w:rPr>
          <w:rFonts w:eastAsia="Times New Roman" w:cs="Times New Roman"/>
          <w:noProof/>
        </w:rPr>
        <w:drawing>
          <wp:inline distT="0" distB="0" distL="0" distR="0" wp14:anchorId="48BE8749" wp14:editId="6B6736EE">
            <wp:extent cx="2007235" cy="1458746"/>
            <wp:effectExtent l="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007804" cy="1459159"/>
                    </a:xfrm>
                    <a:prstGeom prst="rect">
                      <a:avLst/>
                    </a:prstGeom>
                    <a:noFill/>
                    <a:ln>
                      <a:noFill/>
                    </a:ln>
                  </pic:spPr>
                </pic:pic>
              </a:graphicData>
            </a:graphic>
          </wp:inline>
        </w:drawing>
      </w:r>
    </w:p>
    <w:p w14:paraId="506A492F" w14:textId="0D1AA43D" w:rsidR="0050472C" w:rsidRDefault="0050472C" w:rsidP="0050472C">
      <w:pPr>
        <w:rPr>
          <w:rFonts w:ascii="Times" w:eastAsia="Times New Roman" w:hAnsi="Times" w:cs="Times New Roman"/>
        </w:rPr>
      </w:pPr>
      <w:r>
        <w:rPr>
          <w:rFonts w:eastAsia="Times New Roman" w:cs="Times New Roman"/>
        </w:rPr>
        <w:t>Dessin d’audience lors du procès de Bilal Taghi, à la cour d’assises spéciale de Paris. BENOIT PEYRUCQ / AFP</w:t>
      </w:r>
    </w:p>
    <w:p w14:paraId="18867F6C" w14:textId="77777777" w:rsidR="0050472C" w:rsidRDefault="0050472C" w:rsidP="0050472C">
      <w:pPr>
        <w:pStyle w:val="articleparagraph"/>
        <w:shd w:val="clear" w:color="auto" w:fill="FFFFFF"/>
        <w:rPr>
          <w:rFonts w:ascii="Georgia" w:hAnsi="Georgia" w:cs="Times New Roman"/>
          <w:color w:val="383F4E"/>
        </w:rPr>
      </w:pPr>
      <w:r>
        <w:rPr>
          <w:rFonts w:ascii="Georgia" w:hAnsi="Georgia" w:cs="Times New Roman"/>
          <w:color w:val="383F4E"/>
        </w:rPr>
        <w:t>Avec son cou épais, ses épaules carrées et ses gros bras, Philippe H. ne passe pas inaperçu. S’il l’avait voulu, sans doute aurait-il pu faire un bon déménageur, un bûcheron efficace ou un redoutable pilier de rugby. Il a opté pour une carrière de surveillant pénitentiaire. Un choix professionnel a priori moins dangereux pour son intégrité physique.</w:t>
      </w:r>
    </w:p>
    <w:p w14:paraId="7AD3028F" w14:textId="77777777" w:rsidR="0050472C" w:rsidRDefault="0050472C" w:rsidP="0050472C">
      <w:pPr>
        <w:pStyle w:val="articleparagraph"/>
        <w:shd w:val="clear" w:color="auto" w:fill="FFFFFF"/>
        <w:rPr>
          <w:rFonts w:ascii="Georgia" w:hAnsi="Georgia" w:cs="Times New Roman"/>
          <w:color w:val="383F4E"/>
        </w:rPr>
      </w:pPr>
      <w:r>
        <w:rPr>
          <w:rFonts w:ascii="Georgia" w:hAnsi="Georgia" w:cs="Times New Roman"/>
          <w:color w:val="383F4E"/>
        </w:rPr>
        <w:t>Sauf que Philippe H. a failli mourir au travail. Le 4 septembre 2016, dans la prison d’Osny (Val-d’Oise), Bilal Taghi, un détenu islamiste, l’a attaqué avec une lame artisanale, parvenant à l’atteindre à la gorge et au flanc.</w:t>
      </w:r>
    </w:p>
    <w:p w14:paraId="0C162E39" w14:textId="77777777" w:rsidR="0050472C" w:rsidRDefault="0050472C" w:rsidP="0050472C">
      <w:pPr>
        <w:pStyle w:val="articleparagraph"/>
        <w:shd w:val="clear" w:color="auto" w:fill="FFFFFF"/>
        <w:rPr>
          <w:rFonts w:ascii="Georgia" w:hAnsi="Georgia" w:cs="Times New Roman"/>
          <w:color w:val="383F4E"/>
        </w:rPr>
      </w:pPr>
      <w:r>
        <w:rPr>
          <w:rFonts w:ascii="Georgia" w:hAnsi="Georgia" w:cs="Times New Roman"/>
          <w:color w:val="383F4E"/>
        </w:rPr>
        <w:t>Appelé à la barre, mercredi 20 novembre, Philippe H., 51 ans, prend toute la place face à la cour d’assises spéciale de Paris. La veille, il a écouté en silence les experts, l’accusé et sa famille éclairer le parcours du jeune homme de 27 ans qui a tenté de le tuer ainsi que son collègue Jean-Christophe L., il y a trois ans.</w:t>
      </w:r>
    </w:p>
    <w:p w14:paraId="4B3F5FA3" w14:textId="77777777" w:rsidR="0050472C" w:rsidRDefault="0050472C" w:rsidP="0050472C">
      <w:pPr>
        <w:pStyle w:val="articleparagraph"/>
        <w:shd w:val="clear" w:color="auto" w:fill="FFFFFF"/>
        <w:rPr>
          <w:rFonts w:ascii="Georgia" w:hAnsi="Georgia" w:cs="Times New Roman"/>
          <w:color w:val="383F4E"/>
        </w:rPr>
      </w:pPr>
      <w:r>
        <w:rPr>
          <w:rFonts w:ascii="Georgia" w:hAnsi="Georgia" w:cs="Times New Roman"/>
          <w:color w:val="383F4E"/>
        </w:rPr>
        <w:t>Le surveillant parle d’une voix posée, douce et forte à la fois. A propos de son métier, découvert au début des années 1990 à Villepinte (Seine-Saint-Denis), il résume :</w:t>
      </w:r>
      <w:r>
        <w:rPr>
          <w:rStyle w:val="apple-converted-space"/>
          <w:rFonts w:ascii="Georgia" w:hAnsi="Georgia" w:cs="Times New Roman"/>
          <w:color w:val="383F4E"/>
        </w:rPr>
        <w:t> </w:t>
      </w:r>
      <w:r>
        <w:rPr>
          <w:rStyle w:val="Accentuation"/>
          <w:rFonts w:ascii="Georgia" w:hAnsi="Georgia" w:cs="Times New Roman"/>
          <w:color w:val="383F4E"/>
        </w:rPr>
        <w:t>« Nous surveillons une population qui est la plus exposée aux difficultés de notre société. »</w:t>
      </w:r>
      <w:r>
        <w:rPr>
          <w:rStyle w:val="apple-converted-space"/>
          <w:rFonts w:ascii="Georgia" w:hAnsi="Georgia" w:cs="Times New Roman"/>
          <w:color w:val="383F4E"/>
        </w:rPr>
        <w:t> </w:t>
      </w:r>
      <w:r>
        <w:rPr>
          <w:rFonts w:ascii="Georgia" w:hAnsi="Georgia" w:cs="Times New Roman"/>
          <w:color w:val="383F4E"/>
        </w:rPr>
        <w:t>A l’époque, il</w:t>
      </w:r>
      <w:r>
        <w:rPr>
          <w:rStyle w:val="apple-converted-space"/>
          <w:rFonts w:ascii="Georgia" w:hAnsi="Georgia" w:cs="Times New Roman"/>
          <w:color w:val="383F4E"/>
        </w:rPr>
        <w:t> </w:t>
      </w:r>
      <w:r>
        <w:rPr>
          <w:rStyle w:val="Accentuation"/>
          <w:rFonts w:ascii="Georgia" w:hAnsi="Georgia" w:cs="Times New Roman"/>
          <w:color w:val="383F4E"/>
        </w:rPr>
        <w:t>« assiste les jeunes, les mineurs »</w:t>
      </w:r>
      <w:r>
        <w:rPr>
          <w:rFonts w:ascii="Georgia" w:hAnsi="Georgia" w:cs="Times New Roman"/>
          <w:color w:val="383F4E"/>
        </w:rPr>
        <w:t>, puis</w:t>
      </w:r>
      <w:r>
        <w:rPr>
          <w:rStyle w:val="apple-converted-space"/>
          <w:rFonts w:ascii="Georgia" w:hAnsi="Georgia" w:cs="Times New Roman"/>
          <w:color w:val="383F4E"/>
        </w:rPr>
        <w:t> </w:t>
      </w:r>
      <w:r>
        <w:rPr>
          <w:rStyle w:val="Accentuation"/>
          <w:rFonts w:ascii="Georgia" w:hAnsi="Georgia" w:cs="Times New Roman"/>
          <w:color w:val="383F4E"/>
        </w:rPr>
        <w:t>« les hommes du GIA</w:t>
      </w:r>
      <w:r>
        <w:rPr>
          <w:rStyle w:val="apple-converted-space"/>
          <w:rFonts w:ascii="Georgia" w:hAnsi="Georgia" w:cs="Times New Roman"/>
          <w:color w:val="383F4E"/>
        </w:rPr>
        <w:t> </w:t>
      </w:r>
      <w:r>
        <w:rPr>
          <w:rFonts w:ascii="Georgia" w:hAnsi="Georgia" w:cs="Times New Roman"/>
          <w:color w:val="383F4E"/>
        </w:rPr>
        <w:t>[Groupe islamiste armé] </w:t>
      </w:r>
      <w:r>
        <w:rPr>
          <w:rStyle w:val="Accentuation"/>
          <w:rFonts w:ascii="Georgia" w:hAnsi="Georgia" w:cs="Times New Roman"/>
          <w:color w:val="383F4E"/>
        </w:rPr>
        <w:t>»</w:t>
      </w:r>
      <w:r>
        <w:rPr>
          <w:rFonts w:ascii="Georgia" w:hAnsi="Georgia" w:cs="Times New Roman"/>
          <w:color w:val="383F4E"/>
        </w:rPr>
        <w:t>, des détenus</w:t>
      </w:r>
      <w:r>
        <w:rPr>
          <w:rStyle w:val="apple-converted-space"/>
          <w:rFonts w:ascii="Georgia" w:hAnsi="Georgia" w:cs="Times New Roman"/>
          <w:color w:val="383F4E"/>
        </w:rPr>
        <w:t> </w:t>
      </w:r>
      <w:r>
        <w:rPr>
          <w:rStyle w:val="Accentuation"/>
          <w:rFonts w:ascii="Georgia" w:hAnsi="Georgia" w:cs="Times New Roman"/>
          <w:color w:val="383F4E"/>
        </w:rPr>
        <w:t>« qui se lèvent tôt »</w:t>
      </w:r>
      <w:r>
        <w:rPr>
          <w:rFonts w:ascii="Georgia" w:hAnsi="Georgia" w:cs="Times New Roman"/>
          <w:color w:val="383F4E"/>
        </w:rPr>
        <w:t>, respectent les règles de la prison.</w:t>
      </w:r>
      <w:r>
        <w:rPr>
          <w:rStyle w:val="apple-converted-space"/>
          <w:rFonts w:ascii="Georgia" w:hAnsi="Georgia" w:cs="Times New Roman"/>
          <w:color w:val="383F4E"/>
        </w:rPr>
        <w:t> </w:t>
      </w:r>
      <w:r>
        <w:rPr>
          <w:rStyle w:val="Accentuation"/>
          <w:rFonts w:ascii="Georgia" w:hAnsi="Georgia" w:cs="Times New Roman"/>
          <w:color w:val="383F4E"/>
        </w:rPr>
        <w:t>« Nous avions affaire à une population beaucoup plus adulte qu’aujourd’hui. »</w:t>
      </w:r>
    </w:p>
    <w:p w14:paraId="5944DCC9" w14:textId="77777777" w:rsidR="0050472C" w:rsidRDefault="0050472C" w:rsidP="0050472C">
      <w:r>
        <w:t>« Il faut se relever. Choisissez l’homme que vous voulez être »</w:t>
      </w:r>
    </w:p>
    <w:p w14:paraId="41D6EC6D" w14:textId="77777777" w:rsidR="0050472C" w:rsidRDefault="0050472C" w:rsidP="0050472C">
      <w:pPr>
        <w:pStyle w:val="articleparagraph"/>
        <w:shd w:val="clear" w:color="auto" w:fill="FFFFFF"/>
        <w:rPr>
          <w:rFonts w:ascii="Georgia" w:hAnsi="Georgia" w:cs="Times New Roman"/>
          <w:color w:val="383F4E"/>
        </w:rPr>
      </w:pPr>
      <w:r>
        <w:rPr>
          <w:rFonts w:ascii="Georgia" w:hAnsi="Georgia" w:cs="Times New Roman"/>
          <w:color w:val="383F4E"/>
        </w:rPr>
        <w:t>Après une mise en disponibilité entre 1998 et 2014, durant laquelle il travaille dans un aéroport, Philippe H. revient à la maison d’arrêt de Villepinte. A partir de janvier 2016, il rejoint l’unité dédiée du centre d’Osny. Pas seulement pour les horaires et l’absence de travail de nuit.</w:t>
      </w:r>
      <w:r>
        <w:rPr>
          <w:rStyle w:val="apple-converted-space"/>
          <w:rFonts w:ascii="Georgia" w:hAnsi="Georgia" w:cs="Times New Roman"/>
          <w:color w:val="383F4E"/>
        </w:rPr>
        <w:t> </w:t>
      </w:r>
      <w:r>
        <w:rPr>
          <w:rStyle w:val="Accentuation"/>
          <w:rFonts w:ascii="Georgia" w:hAnsi="Georgia" w:cs="Times New Roman"/>
          <w:color w:val="383F4E"/>
        </w:rPr>
        <w:t>« Je pensais</w:t>
      </w:r>
      <w:r>
        <w:rPr>
          <w:rFonts w:ascii="Georgia" w:hAnsi="Georgia" w:cs="Times New Roman"/>
          <w:color w:val="383F4E"/>
        </w:rPr>
        <w:t>, explique-t-il,</w:t>
      </w:r>
      <w:r>
        <w:rPr>
          <w:rStyle w:val="apple-converted-space"/>
          <w:rFonts w:ascii="Georgia" w:hAnsi="Georgia" w:cs="Times New Roman"/>
          <w:color w:val="383F4E"/>
        </w:rPr>
        <w:t> </w:t>
      </w:r>
      <w:r>
        <w:rPr>
          <w:rStyle w:val="Accentuation"/>
          <w:rFonts w:ascii="Georgia" w:hAnsi="Georgia" w:cs="Times New Roman"/>
          <w:color w:val="383F4E"/>
        </w:rPr>
        <w:t>que tout mon passé pouvait aider des jeunes en difficulté, dans la radicalisation. Il était de mon devoir d’aider, selon mes capacités, ceux qui en avaient besoin. Je pense que certains ont pu s’en sortir. »</w:t>
      </w:r>
    </w:p>
    <w:p w14:paraId="6D38F088" w14:textId="77777777" w:rsidR="0050472C" w:rsidRDefault="0050472C" w:rsidP="0050472C">
      <w:pPr>
        <w:pStyle w:val="articleparagraph"/>
        <w:shd w:val="clear" w:color="auto" w:fill="FFFFFF"/>
        <w:rPr>
          <w:rFonts w:ascii="Georgia" w:hAnsi="Georgia" w:cs="Times New Roman"/>
          <w:color w:val="383F4E"/>
        </w:rPr>
      </w:pPr>
      <w:r>
        <w:rPr>
          <w:rFonts w:ascii="Georgia" w:hAnsi="Georgia" w:cs="Times New Roman"/>
          <w:color w:val="383F4E"/>
        </w:rPr>
        <w:t xml:space="preserve">A l’entendre parler calmement, on s’imagine un surveillant avec du répondant. A Osny, certains détenus le surnommaient « Ti man », un surnom évoquant ses origines antillaises. Malgré quelques différends avec </w:t>
      </w:r>
      <w:r>
        <w:rPr>
          <w:rFonts w:ascii="Georgia" w:hAnsi="Georgia" w:cs="Times New Roman"/>
          <w:color w:val="383F4E"/>
        </w:rPr>
        <w:lastRenderedPageBreak/>
        <w:t>lui, Bilal Taghi a toujours affirmé que l’identité du surveillant attaqué importait peu : il voulait tuer un représentant de l’Etat français.</w:t>
      </w:r>
    </w:p>
    <w:p w14:paraId="3C707091" w14:textId="77777777" w:rsidR="0050472C" w:rsidRDefault="0050472C" w:rsidP="0050472C">
      <w:pPr>
        <w:pStyle w:val="articleparagraph"/>
        <w:shd w:val="clear" w:color="auto" w:fill="FFFFFF"/>
        <w:rPr>
          <w:rFonts w:ascii="Georgia" w:hAnsi="Georgia" w:cs="Times New Roman"/>
          <w:color w:val="383F4E"/>
        </w:rPr>
      </w:pPr>
      <w:r>
        <w:rPr>
          <w:rStyle w:val="Accentuation"/>
          <w:rFonts w:ascii="Georgia" w:hAnsi="Georgia" w:cs="Times New Roman"/>
          <w:color w:val="383F4E"/>
        </w:rPr>
        <w:t>« C’est dommage que nous en soyons arrivés là,</w:t>
      </w:r>
      <w:r>
        <w:rPr>
          <w:rStyle w:val="apple-converted-space"/>
          <w:rFonts w:ascii="Georgia" w:hAnsi="Georgia" w:cs="Times New Roman"/>
          <w:color w:val="383F4E"/>
        </w:rPr>
        <w:t> </w:t>
      </w:r>
      <w:r>
        <w:rPr>
          <w:rFonts w:ascii="Georgia" w:hAnsi="Georgia" w:cs="Times New Roman"/>
          <w:color w:val="383F4E"/>
        </w:rPr>
        <w:t>dit le surveillant.</w:t>
      </w:r>
      <w:r>
        <w:rPr>
          <w:rStyle w:val="apple-converted-space"/>
          <w:rFonts w:ascii="Georgia" w:hAnsi="Georgia" w:cs="Times New Roman"/>
          <w:color w:val="383F4E"/>
        </w:rPr>
        <w:t> </w:t>
      </w:r>
      <w:r>
        <w:rPr>
          <w:rStyle w:val="Accentuation"/>
          <w:rFonts w:ascii="Georgia" w:hAnsi="Georgia" w:cs="Times New Roman"/>
          <w:color w:val="383F4E"/>
        </w:rPr>
        <w:t>Mais tout n’est pas perdu. Cet homme est en vie. Je n’ai pas laissé le mal agir, j’ai fait en sorte de le contenir, pour ne pas être animé par la vengeance.</w:t>
      </w:r>
      <w:r>
        <w:rPr>
          <w:rStyle w:val="apple-converted-space"/>
          <w:rFonts w:ascii="Georgia" w:hAnsi="Georgia" w:cs="Times New Roman"/>
          <w:color w:val="383F4E"/>
        </w:rPr>
        <w:t> </w:t>
      </w:r>
      <w:r>
        <w:rPr>
          <w:rFonts w:ascii="Georgia" w:hAnsi="Georgia" w:cs="Times New Roman"/>
          <w:color w:val="383F4E"/>
        </w:rPr>
        <w:t>(…)</w:t>
      </w:r>
      <w:r>
        <w:rPr>
          <w:rStyle w:val="apple-converted-space"/>
          <w:rFonts w:ascii="Georgia" w:hAnsi="Georgia" w:cs="Times New Roman"/>
          <w:i/>
          <w:iCs/>
          <w:color w:val="383F4E"/>
        </w:rPr>
        <w:t> </w:t>
      </w:r>
      <w:r>
        <w:rPr>
          <w:rStyle w:val="Accentuation"/>
          <w:rFonts w:ascii="Georgia" w:hAnsi="Georgia" w:cs="Times New Roman"/>
          <w:color w:val="383F4E"/>
        </w:rPr>
        <w:t>Même si j’ai encore de la douleur, j’ai encore cet espoir que les hommes peuvent changer. »</w:t>
      </w:r>
    </w:p>
    <w:p w14:paraId="1DD46252" w14:textId="77777777" w:rsidR="0050472C" w:rsidRDefault="0050472C" w:rsidP="0050472C">
      <w:pPr>
        <w:pStyle w:val="articleparagraph"/>
        <w:shd w:val="clear" w:color="auto" w:fill="FFFFFF"/>
        <w:rPr>
          <w:rFonts w:ascii="Georgia" w:hAnsi="Georgia" w:cs="Times New Roman"/>
          <w:color w:val="383F4E"/>
        </w:rPr>
      </w:pPr>
      <w:r>
        <w:rPr>
          <w:rFonts w:ascii="Georgia" w:hAnsi="Georgia" w:cs="Times New Roman"/>
          <w:color w:val="383F4E"/>
        </w:rPr>
        <w:t>Voilà déjà cinq minutes que Philippe H. parle et que la salle écoute. Ses pieds, solidement ancrés dans le sol, se tournent alors sur sa gauche. Il ne s’adresse plus à la présidente de la cour, mais fait face à l’accusé assis sur son banc, tête baissée :</w:t>
      </w:r>
      <w:r>
        <w:rPr>
          <w:rStyle w:val="Accentuation"/>
          <w:rFonts w:ascii="Georgia" w:hAnsi="Georgia" w:cs="Times New Roman"/>
          <w:color w:val="383F4E"/>
        </w:rPr>
        <w:t>« Il faut se relever. Choisissez l’homme que vous voulez être. Vos enfants, c’est votre patrie. Ne restez pas tourné vers le passé.</w:t>
      </w:r>
      <w:r>
        <w:rPr>
          <w:rStyle w:val="apple-converted-space"/>
          <w:rFonts w:ascii="Georgia" w:hAnsi="Georgia" w:cs="Times New Roman"/>
          <w:i/>
          <w:iCs/>
          <w:color w:val="383F4E"/>
        </w:rPr>
        <w:t> </w:t>
      </w:r>
      <w:r>
        <w:rPr>
          <w:rFonts w:ascii="Georgia" w:hAnsi="Georgia" w:cs="Times New Roman"/>
          <w:color w:val="383F4E"/>
        </w:rPr>
        <w:t>(…)</w:t>
      </w:r>
      <w:r>
        <w:rPr>
          <w:rStyle w:val="apple-converted-space"/>
          <w:rFonts w:ascii="Georgia" w:hAnsi="Georgia" w:cs="Times New Roman"/>
          <w:i/>
          <w:iCs/>
          <w:color w:val="383F4E"/>
        </w:rPr>
        <w:t> </w:t>
      </w:r>
      <w:r>
        <w:rPr>
          <w:rStyle w:val="Accentuation"/>
          <w:rFonts w:ascii="Georgia" w:hAnsi="Georgia" w:cs="Times New Roman"/>
          <w:color w:val="383F4E"/>
        </w:rPr>
        <w:t>Ne pensez plus à l’idéologie, pensez à vos enfants. Ils sont encore petits, ont beaucoup à apprendre. »</w:t>
      </w:r>
    </w:p>
    <w:p w14:paraId="77CC9E01" w14:textId="77777777" w:rsidR="0050472C" w:rsidRDefault="0050472C" w:rsidP="0050472C">
      <w:r>
        <w:t>Le sentiment que « l’existence n’a plus de valeur »</w:t>
      </w:r>
    </w:p>
    <w:p w14:paraId="7FD691BB" w14:textId="77777777" w:rsidR="0050472C" w:rsidRDefault="0050472C" w:rsidP="0050472C">
      <w:pPr>
        <w:pStyle w:val="articleparagraph"/>
        <w:shd w:val="clear" w:color="auto" w:fill="FFFFFF"/>
        <w:rPr>
          <w:rFonts w:ascii="Georgia" w:hAnsi="Georgia" w:cs="Times New Roman"/>
          <w:color w:val="383F4E"/>
        </w:rPr>
      </w:pPr>
      <w:r>
        <w:rPr>
          <w:rFonts w:ascii="Georgia" w:hAnsi="Georgia" w:cs="Times New Roman"/>
          <w:color w:val="383F4E"/>
        </w:rPr>
        <w:t>Depuis l’attaque, Philippe H. n’a pas vraiment repris le travail. Il a bien tenté,</w:t>
      </w:r>
      <w:r>
        <w:rPr>
          <w:rStyle w:val="apple-converted-space"/>
          <w:rFonts w:ascii="Georgia" w:hAnsi="Georgia" w:cs="Times New Roman"/>
          <w:color w:val="383F4E"/>
        </w:rPr>
        <w:t> </w:t>
      </w:r>
      <w:r>
        <w:rPr>
          <w:rStyle w:val="Accentuation"/>
          <w:rFonts w:ascii="Georgia" w:hAnsi="Georgia" w:cs="Times New Roman"/>
          <w:color w:val="383F4E"/>
        </w:rPr>
        <w:t>« fin 2017 »</w:t>
      </w:r>
      <w:r>
        <w:rPr>
          <w:rFonts w:ascii="Georgia" w:hAnsi="Georgia" w:cs="Times New Roman"/>
          <w:color w:val="383F4E"/>
        </w:rPr>
        <w:t>. Un mi-temps thérapeutique, un poste aménagé, dans l’administratif. « </w:t>
      </w:r>
      <w:r>
        <w:rPr>
          <w:rStyle w:val="Accentuation"/>
          <w:rFonts w:ascii="Georgia" w:hAnsi="Georgia" w:cs="Times New Roman"/>
          <w:color w:val="383F4E"/>
        </w:rPr>
        <w:t>Et puis il s’est passé un autre incident avec un détenu djihadiste »</w:t>
      </w:r>
      <w:r>
        <w:rPr>
          <w:rFonts w:ascii="Georgia" w:hAnsi="Georgia" w:cs="Times New Roman"/>
          <w:color w:val="383F4E"/>
        </w:rPr>
        <w:t>, dans une autre prison que la sienne. Ça l’a mis en colère :</w:t>
      </w:r>
      <w:r>
        <w:rPr>
          <w:rStyle w:val="apple-converted-space"/>
          <w:rFonts w:ascii="Georgia" w:hAnsi="Georgia" w:cs="Times New Roman"/>
          <w:color w:val="383F4E"/>
        </w:rPr>
        <w:t> </w:t>
      </w:r>
      <w:r>
        <w:rPr>
          <w:rStyle w:val="Accentuation"/>
          <w:rFonts w:ascii="Georgia" w:hAnsi="Georgia" w:cs="Times New Roman"/>
          <w:color w:val="383F4E"/>
        </w:rPr>
        <w:t>« J’ai eu l’impression qu’on n’avait pas appris de nos erreurs. »</w:t>
      </w:r>
      <w:r>
        <w:rPr>
          <w:rStyle w:val="apple-converted-space"/>
          <w:rFonts w:ascii="Georgia" w:hAnsi="Georgia" w:cs="Times New Roman"/>
          <w:i/>
          <w:iCs/>
          <w:color w:val="383F4E"/>
        </w:rPr>
        <w:t> </w:t>
      </w:r>
      <w:r>
        <w:rPr>
          <w:rFonts w:ascii="Georgia" w:hAnsi="Georgia" w:cs="Times New Roman"/>
          <w:color w:val="383F4E"/>
        </w:rPr>
        <w:t>Les unités dédiées ont depuis été remplacées par des quartiers de déradicalisation, aux conditions de détention encore plus strictes. Sans dire ce qu’il s’imagine faire à l’avenir, Philippe H. aimerait</w:t>
      </w:r>
      <w:r>
        <w:rPr>
          <w:rStyle w:val="apple-converted-space"/>
          <w:rFonts w:ascii="Georgia" w:hAnsi="Georgia" w:cs="Times New Roman"/>
          <w:color w:val="383F4E"/>
        </w:rPr>
        <w:t> </w:t>
      </w:r>
      <w:r>
        <w:rPr>
          <w:rStyle w:val="Accentuation"/>
          <w:rFonts w:ascii="Georgia" w:hAnsi="Georgia" w:cs="Times New Roman"/>
          <w:color w:val="383F4E"/>
        </w:rPr>
        <w:t>« clore la page »</w:t>
      </w:r>
      <w:r>
        <w:rPr>
          <w:rFonts w:ascii="Georgia" w:hAnsi="Georgia" w:cs="Times New Roman"/>
          <w:color w:val="383F4E"/>
        </w:rPr>
        <w:t>, même s’il gardera ce jour de septembre 2016</w:t>
      </w:r>
      <w:r>
        <w:rPr>
          <w:rStyle w:val="apple-converted-space"/>
          <w:rFonts w:ascii="Georgia" w:hAnsi="Georgia" w:cs="Times New Roman"/>
          <w:color w:val="383F4E"/>
        </w:rPr>
        <w:t> </w:t>
      </w:r>
      <w:r>
        <w:rPr>
          <w:rStyle w:val="Accentuation"/>
          <w:rFonts w:ascii="Georgia" w:hAnsi="Georgia" w:cs="Times New Roman"/>
          <w:color w:val="383F4E"/>
        </w:rPr>
        <w:t>« dans la peau ».</w:t>
      </w:r>
    </w:p>
    <w:p w14:paraId="65A1BF6C" w14:textId="77777777" w:rsidR="0050472C" w:rsidRDefault="0050472C" w:rsidP="0050472C">
      <w:pPr>
        <w:pStyle w:val="articleparagraph"/>
        <w:shd w:val="clear" w:color="auto" w:fill="FFFFFF"/>
        <w:rPr>
          <w:rFonts w:ascii="Georgia" w:hAnsi="Georgia" w:cs="Times New Roman"/>
          <w:color w:val="383F4E"/>
        </w:rPr>
      </w:pPr>
      <w:r>
        <w:rPr>
          <w:rFonts w:ascii="Georgia" w:hAnsi="Georgia" w:cs="Times New Roman"/>
          <w:color w:val="383F4E"/>
        </w:rPr>
        <w:t>Quelques minutes avant sa déposition à la barre, le surveillant n’a pas assisté au visionnage de l’attaque. Des images vidéos montrant Bilal Taghi souriant après l’agression, mimant un égorgement et se prosternant dans la coursive. Trop dur à regarder.</w:t>
      </w:r>
    </w:p>
    <w:p w14:paraId="09398241" w14:textId="77777777" w:rsidR="0050472C" w:rsidRDefault="0050472C" w:rsidP="0050472C">
      <w:pPr>
        <w:pStyle w:val="articleparagraph"/>
        <w:shd w:val="clear" w:color="auto" w:fill="FFFFFF"/>
        <w:rPr>
          <w:rFonts w:ascii="Georgia" w:hAnsi="Georgia" w:cs="Times New Roman"/>
          <w:color w:val="383F4E"/>
        </w:rPr>
      </w:pPr>
      <w:r>
        <w:rPr>
          <w:rFonts w:ascii="Georgia" w:hAnsi="Georgia" w:cs="Times New Roman"/>
          <w:color w:val="383F4E"/>
        </w:rPr>
        <w:t>L’avocat de Philippe H., Pascal Winter, l’interroge sur les mois d’après, quand il a fallu, après deux semaines d’hôpital, rentrer à la maison avec le sentiment que</w:t>
      </w:r>
      <w:r>
        <w:rPr>
          <w:rStyle w:val="Accentuation"/>
          <w:rFonts w:ascii="Georgia" w:hAnsi="Georgia" w:cs="Times New Roman"/>
          <w:color w:val="383F4E"/>
        </w:rPr>
        <w:t>« l’existence n’a plus de valeur »</w:t>
      </w:r>
      <w:r>
        <w:rPr>
          <w:rFonts w:ascii="Georgia" w:hAnsi="Georgia" w:cs="Times New Roman"/>
          <w:color w:val="383F4E"/>
        </w:rPr>
        <w:t>.</w:t>
      </w:r>
      <w:r>
        <w:rPr>
          <w:rStyle w:val="apple-converted-space"/>
          <w:rFonts w:ascii="Georgia" w:hAnsi="Georgia" w:cs="Times New Roman"/>
          <w:color w:val="383F4E"/>
        </w:rPr>
        <w:t> </w:t>
      </w:r>
      <w:r>
        <w:rPr>
          <w:rStyle w:val="Accentuation"/>
          <w:rFonts w:ascii="Georgia" w:hAnsi="Georgia" w:cs="Times New Roman"/>
          <w:color w:val="383F4E"/>
        </w:rPr>
        <w:t>« J’ai eu des désirs de vengeance. Mais je savais qu’il ne fallait pas laisser cette partie de moi gagner. Vis-à-vis de ma famille, c’est un combat perpétuel, je suis moins tolérant. »</w:t>
      </w:r>
    </w:p>
    <w:p w14:paraId="7E46C04A" w14:textId="77777777" w:rsidR="0050472C" w:rsidRDefault="0050472C" w:rsidP="0050472C">
      <w:pPr>
        <w:pStyle w:val="articleparagraph"/>
        <w:shd w:val="clear" w:color="auto" w:fill="FFFFFF"/>
        <w:rPr>
          <w:rFonts w:ascii="Georgia" w:hAnsi="Georgia" w:cs="Times New Roman"/>
          <w:color w:val="383F4E"/>
        </w:rPr>
      </w:pPr>
      <w:r>
        <w:rPr>
          <w:rFonts w:ascii="Georgia" w:hAnsi="Georgia" w:cs="Times New Roman"/>
          <w:color w:val="383F4E"/>
        </w:rPr>
        <w:t>Les séances chez le psychologue, depuis trois ans, aident, même s’il y a parfois ces colères, qui montent aussi vite qu’elles redescendent.</w:t>
      </w:r>
      <w:r>
        <w:rPr>
          <w:rStyle w:val="apple-converted-space"/>
          <w:rFonts w:ascii="Georgia" w:hAnsi="Georgia" w:cs="Times New Roman"/>
          <w:color w:val="383F4E"/>
        </w:rPr>
        <w:t> </w:t>
      </w:r>
      <w:r>
        <w:rPr>
          <w:rStyle w:val="Accentuation"/>
          <w:rFonts w:ascii="Georgia" w:hAnsi="Georgia" w:cs="Times New Roman"/>
          <w:color w:val="383F4E"/>
        </w:rPr>
        <w:t>« Nous sommes vivants, Jean-Christophe et moi, tant mieux pour</w:t>
      </w:r>
      <w:r>
        <w:rPr>
          <w:rStyle w:val="apple-converted-space"/>
          <w:rFonts w:ascii="Georgia" w:hAnsi="Georgia" w:cs="Times New Roman"/>
          <w:i/>
          <w:iCs/>
          <w:color w:val="383F4E"/>
        </w:rPr>
        <w:t> </w:t>
      </w:r>
      <w:r>
        <w:rPr>
          <w:rFonts w:ascii="Georgia" w:hAnsi="Georgia" w:cs="Times New Roman"/>
          <w:color w:val="383F4E"/>
        </w:rPr>
        <w:t>[l’accusé]</w:t>
      </w:r>
      <w:r>
        <w:rPr>
          <w:rStyle w:val="Accentuation"/>
          <w:rFonts w:ascii="Georgia" w:hAnsi="Georgia" w:cs="Times New Roman"/>
          <w:color w:val="383F4E"/>
        </w:rPr>
        <w:t>, mais ça n’enlèvera pas la douleur. Je veux juste qu’on me laisse le temps de redevenir celui que j’étais, celui que je suis. »</w:t>
      </w:r>
    </w:p>
    <w:p w14:paraId="28A0EC11" w14:textId="77777777" w:rsidR="0050472C" w:rsidRDefault="0050472C" w:rsidP="0050472C">
      <w:pPr>
        <w:pStyle w:val="articleparagraph"/>
        <w:shd w:val="clear" w:color="auto" w:fill="FFFFFF"/>
        <w:rPr>
          <w:rFonts w:ascii="Georgia" w:hAnsi="Georgia" w:cs="Times New Roman"/>
          <w:color w:val="383F4E"/>
        </w:rPr>
      </w:pPr>
      <w:r>
        <w:rPr>
          <w:rFonts w:ascii="Georgia" w:hAnsi="Georgia" w:cs="Times New Roman"/>
          <w:color w:val="383F4E"/>
        </w:rPr>
        <w:t>L’avocat général n’a pas de question à poser. Matthieu Chavanne, l’un des avocats de Bilal Taghi, prend la parole :</w:t>
      </w:r>
      <w:r>
        <w:rPr>
          <w:rStyle w:val="apple-converted-space"/>
          <w:rFonts w:ascii="Georgia" w:hAnsi="Georgia" w:cs="Times New Roman"/>
          <w:color w:val="383F4E"/>
        </w:rPr>
        <w:t> </w:t>
      </w:r>
      <w:r>
        <w:rPr>
          <w:rStyle w:val="Accentuation"/>
          <w:rFonts w:ascii="Georgia" w:hAnsi="Georgia" w:cs="Times New Roman"/>
          <w:color w:val="383F4E"/>
        </w:rPr>
        <w:t>« Monsieur, on est impressionné par votre sagesse et votre courage. »</w:t>
      </w:r>
      <w:r>
        <w:rPr>
          <w:rStyle w:val="apple-converted-space"/>
          <w:rFonts w:ascii="Georgia" w:hAnsi="Georgia" w:cs="Times New Roman"/>
          <w:color w:val="383F4E"/>
        </w:rPr>
        <w:t> </w:t>
      </w:r>
      <w:r>
        <w:rPr>
          <w:rFonts w:ascii="Georgia" w:hAnsi="Georgia" w:cs="Times New Roman"/>
          <w:color w:val="383F4E"/>
        </w:rPr>
        <w:t>Il n’a pas de question non plus. Philippe H. est retourné s’asseoir au deuxième rang de la salle, d’où il suivra les deux derniers jours d’audience.</w:t>
      </w:r>
    </w:p>
    <w:p w14:paraId="7F539CA9" w14:textId="71B344EA" w:rsidR="0050472C" w:rsidRPr="001330FC" w:rsidRDefault="0050472C" w:rsidP="001330FC">
      <w:pPr>
        <w:pStyle w:val="articleauthor-container"/>
        <w:spacing w:before="0" w:beforeAutospacing="0" w:after="0" w:afterAutospacing="0"/>
        <w:rPr>
          <w:rFonts w:cs="Times New Roman"/>
        </w:rPr>
      </w:pPr>
      <w:hyperlink r:id="rId108" w:history="1">
        <w:r>
          <w:rPr>
            <w:rStyle w:val="authorname"/>
            <w:rFonts w:ascii="inherit" w:hAnsi="inherit" w:cs="Times New Roman"/>
            <w:b/>
            <w:bCs/>
            <w:color w:val="383F4E"/>
          </w:rPr>
          <w:t>Yann Bouchez</w:t>
        </w:r>
      </w:hyperlink>
    </w:p>
    <w:p w14:paraId="16FE3A7C" w14:textId="77777777" w:rsidR="0050472C" w:rsidRDefault="0050472C" w:rsidP="0050472C">
      <w:pPr>
        <w:pStyle w:val="Titre4"/>
      </w:pPr>
      <w:bookmarkStart w:id="40" w:name="_Toc439689395"/>
      <w:r>
        <w:t>Au procès du « djihadiste des prisons », l’espoir et le doute</w:t>
      </w:r>
      <w:bookmarkEnd w:id="40"/>
    </w:p>
    <w:p w14:paraId="32166577" w14:textId="77777777" w:rsidR="0050472C" w:rsidRDefault="0050472C" w:rsidP="0050472C">
      <w:pPr>
        <w:pStyle w:val="articledesc"/>
        <w:rPr>
          <w:rFonts w:ascii="Helvetica" w:hAnsi="Helvetica" w:cs="Times New Roman"/>
          <w:color w:val="2A303B"/>
        </w:rPr>
      </w:pPr>
      <w:r>
        <w:rPr>
          <w:rFonts w:ascii="Helvetica" w:hAnsi="Helvetica" w:cs="Times New Roman"/>
          <w:color w:val="2A303B"/>
        </w:rPr>
        <w:t>La cour d’assises spéciale de Paris a condamné, vendredi, le djihadiste à vingt-huit ans de réclusion criminelle pour avoir tenté de tuer deux surveillants pénitentiaires en 2016.</w:t>
      </w:r>
    </w:p>
    <w:p w14:paraId="203F4579" w14:textId="77777777" w:rsidR="0050472C" w:rsidRDefault="0050472C" w:rsidP="0050472C">
      <w:pPr>
        <w:pStyle w:val="meta"/>
        <w:rPr>
          <w:rFonts w:ascii="Helvetica" w:hAnsi="Helvetica" w:cs="Times New Roman"/>
          <w:color w:val="717B8E"/>
        </w:rPr>
      </w:pPr>
      <w:r>
        <w:rPr>
          <w:rStyle w:val="metaauthor"/>
          <w:rFonts w:ascii="Helvetica" w:hAnsi="Helvetica" w:cs="Times New Roman"/>
          <w:color w:val="717B8E"/>
        </w:rPr>
        <w:t>Par</w:t>
      </w:r>
      <w:r>
        <w:rPr>
          <w:rStyle w:val="apple-converted-space"/>
          <w:rFonts w:ascii="Helvetica" w:hAnsi="Helvetica" w:cs="Times New Roman"/>
          <w:color w:val="717B8E"/>
        </w:rPr>
        <w:t> </w:t>
      </w:r>
      <w:hyperlink r:id="rId109" w:history="1">
        <w:r>
          <w:rPr>
            <w:rStyle w:val="Lienhypertexte"/>
            <w:rFonts w:ascii="inherit" w:hAnsi="inherit" w:cs="Times New Roman"/>
          </w:rPr>
          <w:t>Yann Bouchez</w:t>
        </w:r>
      </w:hyperlink>
      <w:r>
        <w:rPr>
          <w:rStyle w:val="apple-converted-space"/>
          <w:rFonts w:ascii="Helvetica" w:hAnsi="Helvetica" w:cs="Times New Roman"/>
          <w:color w:val="717B8E"/>
        </w:rPr>
        <w:t>  </w:t>
      </w:r>
      <w:r>
        <w:rPr>
          <w:rStyle w:val="metadate"/>
          <w:rFonts w:ascii="Helvetica" w:hAnsi="Helvetica" w:cs="Times New Roman"/>
          <w:color w:val="717B8E"/>
        </w:rPr>
        <w:t>Publié le 23 novembre 2019 à 03h22 - Mis à jour le 23 novembre 2019 à 09h18</w:t>
      </w:r>
    </w:p>
    <w:p w14:paraId="68AB1F67" w14:textId="3710F300" w:rsidR="0050472C" w:rsidRDefault="0050472C" w:rsidP="0050472C">
      <w:pPr>
        <w:rPr>
          <w:rFonts w:ascii="Times" w:eastAsia="Times New Roman" w:hAnsi="Times" w:cs="Times New Roman"/>
        </w:rPr>
      </w:pPr>
      <w:r>
        <w:rPr>
          <w:rFonts w:eastAsia="Times New Roman" w:cs="Times New Roman"/>
          <w:noProof/>
        </w:rPr>
        <w:lastRenderedPageBreak/>
        <mc:AlternateContent>
          <mc:Choice Requires="wps">
            <w:drawing>
              <wp:inline distT="0" distB="0" distL="0" distR="0" wp14:anchorId="215A0F00" wp14:editId="0BFAFEE3">
                <wp:extent cx="304800" cy="304800"/>
                <wp:effectExtent l="0" t="0" r="0" b="0"/>
                <wp:docPr id="18" name="AutoShape 41" descr="evant la prison d’Osny (Val-d’Oise), le 19 septembre 201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41" o:spid="_x0000_s1026" alt="Description : evant la prison d’Osny (Val-d’Oise), le 19 septembre 201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" filled="f" stroked="f">
                <o:lock v:ext="edit" aspectratio="t"/>
                <w10:anchorlock/>
              </v:rect>
            </w:pict>
          </mc:Fallback>
        </mc:AlternateContent>
      </w:r>
      <w:r>
        <w:rPr>
          <w:rFonts w:eastAsia="Times New Roman" w:cs="Times New Roman"/>
        </w:rPr>
        <w:t>Devant la prison d’Osny (Val-d’Oise), le 19 septembre 2016. Alexandre Sargos / Hans Lucas</w:t>
      </w:r>
    </w:p>
    <w:p w14:paraId="07E0B0E7" w14:textId="77777777" w:rsidR="0050472C" w:rsidRDefault="0050472C" w:rsidP="0050472C">
      <w:pPr>
        <w:pStyle w:val="articleparagraph"/>
        <w:shd w:val="clear" w:color="auto" w:fill="FFFFFF"/>
        <w:rPr>
          <w:rFonts w:ascii="Georgia" w:hAnsi="Georgia" w:cs="Times New Roman"/>
          <w:color w:val="383F4E"/>
        </w:rPr>
      </w:pPr>
      <w:r>
        <w:rPr>
          <w:rFonts w:ascii="Georgia" w:hAnsi="Georgia" w:cs="Times New Roman"/>
          <w:color w:val="383F4E"/>
        </w:rPr>
        <w:t>La décision n’a pas tardé. Après moins de trois heures de délibéré, déjeuner compris, la cour d’assises spéciale de Paris a rendu son verdict, vendredi 22 novembre. Les cinq magistrates professionnelles ont condamné Bilal Taghi</w:t>
      </w:r>
      <w:r>
        <w:rPr>
          <w:rStyle w:val="apple-converted-space"/>
          <w:rFonts w:ascii="Georgia" w:hAnsi="Georgia" w:cs="Times New Roman"/>
          <w:color w:val="383F4E"/>
        </w:rPr>
        <w:t> </w:t>
      </w:r>
      <w:hyperlink r:id="rId110" w:history="1">
        <w:r>
          <w:rPr>
            <w:rStyle w:val="Lienhypertexte"/>
            <w:rFonts w:ascii="inherit" w:hAnsi="inherit" w:cs="Times New Roman"/>
          </w:rPr>
          <w:t>à vingt-huit ans de réclusion criminelle</w:t>
        </w:r>
      </w:hyperlink>
      <w:r>
        <w:rPr>
          <w:rStyle w:val="apple-converted-space"/>
          <w:rFonts w:ascii="Georgia" w:hAnsi="Georgia" w:cs="Times New Roman"/>
          <w:color w:val="383F4E"/>
        </w:rPr>
        <w:t> </w:t>
      </w:r>
      <w:r>
        <w:rPr>
          <w:rFonts w:ascii="Georgia" w:hAnsi="Georgia" w:cs="Times New Roman"/>
          <w:color w:val="383F4E"/>
        </w:rPr>
        <w:t>pour avoir tenté de tuer deux surveillants de la prison d’Osny (Val-d’Oise) en 2016, une peine assortie d’une période de sûreté des deux tiers.</w:t>
      </w:r>
    </w:p>
    <w:p w14:paraId="51EF3268" w14:textId="77777777" w:rsidR="0050472C" w:rsidRDefault="0050472C" w:rsidP="0050472C">
      <w:pPr>
        <w:pStyle w:val="articleparagraph"/>
        <w:shd w:val="clear" w:color="auto" w:fill="FFFFFF"/>
        <w:rPr>
          <w:rFonts w:ascii="Georgia" w:hAnsi="Georgia" w:cs="Times New Roman"/>
          <w:color w:val="383F4E"/>
        </w:rPr>
      </w:pPr>
      <w:r>
        <w:rPr>
          <w:rFonts w:ascii="Georgia" w:hAnsi="Georgia" w:cs="Times New Roman"/>
          <w:color w:val="383F4E"/>
        </w:rPr>
        <w:t>Debout dans son box vitré, le jeune homme de 27 ans ne verse pas une larme, loin de cette</w:t>
      </w:r>
      <w:r>
        <w:rPr>
          <w:rStyle w:val="apple-converted-space"/>
          <w:rFonts w:ascii="Georgia" w:hAnsi="Georgia" w:cs="Times New Roman"/>
          <w:color w:val="383F4E"/>
        </w:rPr>
        <w:t> </w:t>
      </w:r>
      <w:r>
        <w:rPr>
          <w:rStyle w:val="Accentuation"/>
          <w:rFonts w:ascii="Georgia" w:hAnsi="Georgia" w:cs="Times New Roman"/>
          <w:color w:val="383F4E"/>
        </w:rPr>
        <w:t>« attitude pleurnicharde »</w:t>
      </w:r>
      <w:r>
        <w:rPr>
          <w:rStyle w:val="apple-converted-space"/>
          <w:rFonts w:ascii="Georgia" w:hAnsi="Georgia" w:cs="Times New Roman"/>
          <w:color w:val="383F4E"/>
        </w:rPr>
        <w:t> </w:t>
      </w:r>
      <w:r>
        <w:rPr>
          <w:rFonts w:ascii="Georgia" w:hAnsi="Georgia" w:cs="Times New Roman"/>
          <w:color w:val="383F4E"/>
        </w:rPr>
        <w:t>qu’avait raillée la veille une avocate des parties civiles. Il serre les mains de ses conseils, M</w:t>
      </w:r>
      <w:r>
        <w:rPr>
          <w:rFonts w:ascii="Georgia" w:hAnsi="Georgia" w:cs="Times New Roman"/>
          <w:color w:val="383F4E"/>
          <w:vertAlign w:val="superscript"/>
        </w:rPr>
        <w:t>es</w:t>
      </w:r>
      <w:r>
        <w:rPr>
          <w:rStyle w:val="apple-converted-space"/>
          <w:rFonts w:ascii="Georgia" w:hAnsi="Georgia" w:cs="Times New Roman"/>
          <w:color w:val="383F4E"/>
        </w:rPr>
        <w:t> </w:t>
      </w:r>
      <w:r>
        <w:rPr>
          <w:rFonts w:ascii="Georgia" w:hAnsi="Georgia" w:cs="Times New Roman"/>
          <w:color w:val="383F4E"/>
        </w:rPr>
        <w:t>Xavier Nogueras et Matthieu Chavanne. Puis s’assied et écoute les derniers mots que vient lui glisser Philippe H., l’un des deux surveillants qui lui a donné, mercredi,</w:t>
      </w:r>
      <w:r>
        <w:rPr>
          <w:rStyle w:val="apple-converted-space"/>
          <w:rFonts w:ascii="Georgia" w:hAnsi="Georgia" w:cs="Times New Roman"/>
          <w:color w:val="383F4E"/>
        </w:rPr>
        <w:t> </w:t>
      </w:r>
      <w:r>
        <w:rPr>
          <w:rStyle w:val="Accentuation"/>
          <w:rFonts w:ascii="Georgia" w:hAnsi="Georgia" w:cs="Times New Roman"/>
          <w:color w:val="383F4E"/>
        </w:rPr>
        <w:t>« une leçon de vie, d’humanité »</w:t>
      </w:r>
      <w:r>
        <w:rPr>
          <w:rFonts w:ascii="Georgia" w:hAnsi="Georgia" w:cs="Times New Roman"/>
          <w:color w:val="383F4E"/>
        </w:rPr>
        <w:t>.</w:t>
      </w:r>
    </w:p>
    <w:p w14:paraId="6A4EBC0A" w14:textId="77777777" w:rsidR="0050472C" w:rsidRDefault="0050472C" w:rsidP="0050472C">
      <w:pPr>
        <w:pStyle w:val="articleparagraph"/>
        <w:shd w:val="clear" w:color="auto" w:fill="FFFFFF"/>
        <w:rPr>
          <w:rFonts w:ascii="Georgia" w:hAnsi="Georgia" w:cs="Times New Roman"/>
          <w:color w:val="383F4E"/>
        </w:rPr>
      </w:pPr>
      <w:r>
        <w:rPr>
          <w:rFonts w:ascii="Georgia" w:hAnsi="Georgia" w:cs="Times New Roman"/>
          <w:color w:val="383F4E"/>
        </w:rPr>
        <w:t>Entre parties civiles et avocats de la défense, on se dit au revoir, avec respect. Malgré la gravité des faits jugés durant quatre jours règne désormais une forme d’apaisement dans la salle Georges-Vedel. L’issue du procès satisfait tout le monde.</w:t>
      </w:r>
    </w:p>
    <w:p w14:paraId="6990C204" w14:textId="77777777" w:rsidR="0050472C" w:rsidRDefault="0050472C" w:rsidP="0050472C">
      <w:r>
        <w:t>« Message de grande fermeté »</w:t>
      </w:r>
    </w:p>
    <w:p w14:paraId="7170135A" w14:textId="77777777" w:rsidR="0050472C" w:rsidRDefault="0050472C" w:rsidP="0050472C">
      <w:pPr>
        <w:pStyle w:val="articleparagraph"/>
        <w:shd w:val="clear" w:color="auto" w:fill="FFFFFF"/>
        <w:rPr>
          <w:rFonts w:ascii="Georgia" w:hAnsi="Georgia" w:cs="Times New Roman"/>
          <w:color w:val="383F4E"/>
        </w:rPr>
      </w:pPr>
      <w:r>
        <w:rPr>
          <w:rFonts w:ascii="Georgia" w:hAnsi="Georgia" w:cs="Times New Roman"/>
          <w:color w:val="383F4E"/>
        </w:rPr>
        <w:t>L’avocat de Philippe H., M</w:t>
      </w:r>
      <w:r>
        <w:rPr>
          <w:rFonts w:ascii="Georgia" w:hAnsi="Georgia" w:cs="Times New Roman"/>
          <w:color w:val="383F4E"/>
          <w:vertAlign w:val="superscript"/>
        </w:rPr>
        <w:t>e</w:t>
      </w:r>
      <w:r>
        <w:rPr>
          <w:rStyle w:val="apple-converted-space"/>
          <w:rFonts w:ascii="Georgia" w:hAnsi="Georgia" w:cs="Times New Roman"/>
          <w:color w:val="383F4E"/>
        </w:rPr>
        <w:t> </w:t>
      </w:r>
      <w:r>
        <w:rPr>
          <w:rFonts w:ascii="Georgia" w:hAnsi="Georgia" w:cs="Times New Roman"/>
          <w:color w:val="383F4E"/>
        </w:rPr>
        <w:t>Pascal Winter, salue une</w:t>
      </w:r>
      <w:r>
        <w:rPr>
          <w:rStyle w:val="apple-converted-space"/>
          <w:rFonts w:ascii="Georgia" w:hAnsi="Georgia" w:cs="Times New Roman"/>
          <w:color w:val="383F4E"/>
        </w:rPr>
        <w:t> </w:t>
      </w:r>
      <w:r>
        <w:rPr>
          <w:rStyle w:val="Accentuation"/>
          <w:rFonts w:ascii="Georgia" w:hAnsi="Georgia" w:cs="Times New Roman"/>
          <w:color w:val="383F4E"/>
        </w:rPr>
        <w:t>« bonne décision »</w:t>
      </w:r>
      <w:r>
        <w:rPr>
          <w:rFonts w:ascii="Georgia" w:hAnsi="Georgia" w:cs="Times New Roman"/>
          <w:color w:val="383F4E"/>
        </w:rPr>
        <w:t>.</w:t>
      </w:r>
      <w:r>
        <w:rPr>
          <w:rStyle w:val="apple-converted-space"/>
          <w:rFonts w:ascii="Georgia" w:hAnsi="Georgia" w:cs="Times New Roman"/>
          <w:color w:val="383F4E"/>
        </w:rPr>
        <w:t> </w:t>
      </w:r>
      <w:r>
        <w:rPr>
          <w:rStyle w:val="Accentuation"/>
          <w:rFonts w:ascii="Georgia" w:hAnsi="Georgia" w:cs="Times New Roman"/>
          <w:color w:val="383F4E"/>
        </w:rPr>
        <w:t>« C’est à la fois un message de grande fermeté face à un acte d’une violence extrême, et une note d’espoir face à ce début de positionnement, de prise de conscience »</w:t>
      </w:r>
      <w:r>
        <w:rPr>
          <w:rFonts w:ascii="Georgia" w:hAnsi="Georgia" w:cs="Times New Roman"/>
          <w:color w:val="383F4E"/>
        </w:rPr>
        <w:t>, estime pour sa part M</w:t>
      </w:r>
      <w:r>
        <w:rPr>
          <w:rFonts w:ascii="Georgia" w:hAnsi="Georgia" w:cs="Times New Roman"/>
          <w:color w:val="383F4E"/>
          <w:vertAlign w:val="superscript"/>
        </w:rPr>
        <w:t>e</w:t>
      </w:r>
      <w:r>
        <w:rPr>
          <w:rStyle w:val="apple-converted-space"/>
          <w:rFonts w:ascii="Georgia" w:hAnsi="Georgia" w:cs="Times New Roman"/>
          <w:color w:val="383F4E"/>
        </w:rPr>
        <w:t> </w:t>
      </w:r>
      <w:r>
        <w:rPr>
          <w:rFonts w:ascii="Georgia" w:hAnsi="Georgia" w:cs="Times New Roman"/>
          <w:color w:val="383F4E"/>
        </w:rPr>
        <w:t>Nogueras. En ne suivant pas l’intégralité des réquisitions du ministère public, les juges ont rallumé cette</w:t>
      </w:r>
      <w:r>
        <w:rPr>
          <w:rStyle w:val="apple-converted-space"/>
          <w:rFonts w:ascii="Georgia" w:hAnsi="Georgia" w:cs="Times New Roman"/>
          <w:color w:val="383F4E"/>
        </w:rPr>
        <w:t> </w:t>
      </w:r>
      <w:r>
        <w:rPr>
          <w:rStyle w:val="Accentuation"/>
          <w:rFonts w:ascii="Georgia" w:hAnsi="Georgia" w:cs="Times New Roman"/>
          <w:color w:val="383F4E"/>
        </w:rPr>
        <w:t>« note d’espoir »</w:t>
      </w:r>
      <w:r>
        <w:rPr>
          <w:rStyle w:val="apple-converted-space"/>
          <w:rFonts w:ascii="Georgia" w:hAnsi="Georgia" w:cs="Times New Roman"/>
          <w:color w:val="383F4E"/>
        </w:rPr>
        <w:t> </w:t>
      </w:r>
      <w:r>
        <w:rPr>
          <w:rFonts w:ascii="Georgia" w:hAnsi="Georgia" w:cs="Times New Roman"/>
          <w:color w:val="383F4E"/>
        </w:rPr>
        <w:t>que l’avocat général avait voulu éteindre en fin de matinée.</w:t>
      </w:r>
    </w:p>
    <w:p w14:paraId="73A36638" w14:textId="77777777" w:rsidR="0050472C" w:rsidRDefault="0050472C" w:rsidP="0050472C">
      <w:pPr>
        <w:pStyle w:val="articleparagraph"/>
        <w:shd w:val="clear" w:color="auto" w:fill="FFFFFF"/>
        <w:rPr>
          <w:rFonts w:ascii="Georgia" w:hAnsi="Georgia" w:cs="Times New Roman"/>
          <w:color w:val="383F4E"/>
        </w:rPr>
      </w:pPr>
      <w:r>
        <w:rPr>
          <w:rStyle w:val="Accentuation"/>
          <w:rFonts w:ascii="Georgia" w:hAnsi="Georgia" w:cs="Times New Roman"/>
          <w:color w:val="383F4E"/>
        </w:rPr>
        <w:t>« Ce qui est terrible, c’est de requérir la peine maximale</w:t>
      </w:r>
      <w:r>
        <w:rPr>
          <w:rFonts w:ascii="Georgia" w:hAnsi="Georgia" w:cs="Times New Roman"/>
          <w:color w:val="383F4E"/>
        </w:rPr>
        <w:t>, avait dit Guillaume Michelin en demandant la perpétuité assortie de vingt-deux ans de sûreté.</w:t>
      </w:r>
      <w:r>
        <w:rPr>
          <w:rStyle w:val="apple-converted-space"/>
          <w:rFonts w:ascii="Georgia" w:hAnsi="Georgia" w:cs="Times New Roman"/>
          <w:color w:val="383F4E"/>
        </w:rPr>
        <w:t> </w:t>
      </w:r>
      <w:r>
        <w:rPr>
          <w:rStyle w:val="Accentuation"/>
          <w:rFonts w:ascii="Georgia" w:hAnsi="Georgia" w:cs="Times New Roman"/>
          <w:color w:val="383F4E"/>
        </w:rPr>
        <w:t>Ce qui est terrible, c’est de dire qu’on est convaincu que M. Taghi ne changera pas et qu’il est impératif de protéger la société. »</w:t>
      </w:r>
      <w:r>
        <w:rPr>
          <w:rStyle w:val="apple-converted-space"/>
          <w:rFonts w:ascii="Georgia" w:hAnsi="Georgia" w:cs="Times New Roman"/>
          <w:color w:val="383F4E"/>
        </w:rPr>
        <w:t> </w:t>
      </w:r>
      <w:r>
        <w:rPr>
          <w:rFonts w:ascii="Georgia" w:hAnsi="Georgia" w:cs="Times New Roman"/>
          <w:color w:val="383F4E"/>
        </w:rPr>
        <w:t>L’avocat général avait toutefois requis l’acquittement du chef d’« association de malfaiteurs terroriste » : Bilal Taghi a agi seul, assure-t-il. La cour en a jugé de même.</w:t>
      </w:r>
    </w:p>
    <w:p w14:paraId="5E955C5E" w14:textId="77777777" w:rsidR="0050472C" w:rsidRDefault="0050472C" w:rsidP="0050472C">
      <w:pPr>
        <w:pStyle w:val="articleparagraph"/>
        <w:shd w:val="clear" w:color="auto" w:fill="FFFFFF"/>
        <w:rPr>
          <w:rFonts w:ascii="Georgia" w:hAnsi="Georgia" w:cs="Times New Roman"/>
          <w:color w:val="383F4E"/>
        </w:rPr>
      </w:pPr>
      <w:r>
        <w:rPr>
          <w:rFonts w:ascii="Georgia" w:hAnsi="Georgia" w:cs="Times New Roman"/>
          <w:color w:val="383F4E"/>
        </w:rPr>
        <w:t>Du procès du « djihadiste des prisons » restent quelques certitudes et un doute majeur. Au rayon des évidences, les faits : le détenu voulait tuer les deux surveillants. A l’audience comme durant l’instruction, il n’a jamais nié cet objectif final, contrarié par le courage des victimes et</w:t>
      </w:r>
      <w:r>
        <w:rPr>
          <w:rStyle w:val="apple-converted-space"/>
          <w:rFonts w:ascii="Georgia" w:hAnsi="Georgia" w:cs="Times New Roman"/>
          <w:color w:val="383F4E"/>
        </w:rPr>
        <w:t> </w:t>
      </w:r>
      <w:r>
        <w:rPr>
          <w:rStyle w:val="Accentuation"/>
          <w:rFonts w:ascii="Georgia" w:hAnsi="Georgia" w:cs="Times New Roman"/>
          <w:color w:val="383F4E"/>
        </w:rPr>
        <w:t>« un concours de circonstances absolument inespéré »</w:t>
      </w:r>
      <w:r>
        <w:rPr>
          <w:rFonts w:ascii="Georgia" w:hAnsi="Georgia" w:cs="Times New Roman"/>
          <w:color w:val="383F4E"/>
        </w:rPr>
        <w:t>, selon les mots de l’avocat général. Il n’avait pas non plus contesté la préméditation de l’attaque qu’il avait</w:t>
      </w:r>
      <w:r>
        <w:rPr>
          <w:rStyle w:val="apple-converted-space"/>
          <w:rFonts w:ascii="Georgia" w:hAnsi="Georgia" w:cs="Times New Roman"/>
          <w:color w:val="383F4E"/>
        </w:rPr>
        <w:t> </w:t>
      </w:r>
      <w:r>
        <w:rPr>
          <w:rStyle w:val="Accentuation"/>
          <w:rFonts w:ascii="Georgia" w:hAnsi="Georgia" w:cs="Times New Roman"/>
          <w:color w:val="383F4E"/>
        </w:rPr>
        <w:t>« dans un coin de la tête »</w:t>
      </w:r>
      <w:r>
        <w:rPr>
          <w:rStyle w:val="apple-converted-space"/>
          <w:rFonts w:ascii="Georgia" w:hAnsi="Georgia" w:cs="Times New Roman"/>
          <w:color w:val="383F4E"/>
        </w:rPr>
        <w:t> </w:t>
      </w:r>
      <w:r>
        <w:rPr>
          <w:rFonts w:ascii="Georgia" w:hAnsi="Georgia" w:cs="Times New Roman"/>
          <w:color w:val="383F4E"/>
        </w:rPr>
        <w:t>depuis sa condamnation en mars 2016 pour une tentative de fuite en Syrie.</w:t>
      </w:r>
    </w:p>
    <w:p w14:paraId="1FC94908" w14:textId="77777777" w:rsidR="0050472C" w:rsidRDefault="0050472C" w:rsidP="0050472C">
      <w:pPr>
        <w:pStyle w:val="articleparagraph"/>
        <w:shd w:val="clear" w:color="auto" w:fill="FFFFFF"/>
        <w:rPr>
          <w:rFonts w:ascii="Georgia" w:hAnsi="Georgia" w:cs="Times New Roman"/>
          <w:color w:val="383F4E"/>
        </w:rPr>
      </w:pPr>
      <w:r>
        <w:rPr>
          <w:rFonts w:ascii="Georgia" w:hAnsi="Georgia" w:cs="Times New Roman"/>
          <w:color w:val="383F4E"/>
        </w:rPr>
        <w:t>Le doute majeur concerne la métamorphose de Bilal Taghi et sa sincérité, qui ont aimanté toutes les interrogations. Un islamiste radicalisé peut-il changer ? Doit-on croire la parole de quelqu’un qui n’a cessé de mentir ? Aux deux questions, l’avocat général a estimé que, dans le cas de l’accusé, la réponse était non. Il a rappelé que, lors de son premier procès, le jeune homme avait assuré, en pleurant, qu’il avait compris et ne recommencerait plus.</w:t>
      </w:r>
    </w:p>
    <w:p w14:paraId="08038636" w14:textId="77777777" w:rsidR="0050472C" w:rsidRDefault="0050472C" w:rsidP="0050472C">
      <w:r>
        <w:t>Père violent</w:t>
      </w:r>
    </w:p>
    <w:p w14:paraId="0A4071FA" w14:textId="77777777" w:rsidR="0050472C" w:rsidRDefault="0050472C" w:rsidP="0050472C">
      <w:pPr>
        <w:pStyle w:val="articleparagraph"/>
        <w:shd w:val="clear" w:color="auto" w:fill="FFFFFF"/>
        <w:rPr>
          <w:rFonts w:ascii="Georgia" w:hAnsi="Georgia" w:cs="Times New Roman"/>
          <w:color w:val="383F4E"/>
        </w:rPr>
      </w:pPr>
      <w:r>
        <w:rPr>
          <w:rFonts w:ascii="Georgia" w:hAnsi="Georgia" w:cs="Times New Roman"/>
          <w:color w:val="383F4E"/>
        </w:rPr>
        <w:t>Après avoir longtemps revendiqué l’attaque des surveillants de prison, sans éprouver de regrets, Bilal Taghi a changé de position. Il a fini par demander pardon.</w:t>
      </w:r>
      <w:r>
        <w:rPr>
          <w:rStyle w:val="apple-converted-space"/>
          <w:rFonts w:ascii="Georgia" w:hAnsi="Georgia" w:cs="Times New Roman"/>
          <w:color w:val="383F4E"/>
        </w:rPr>
        <w:t> </w:t>
      </w:r>
      <w:r>
        <w:rPr>
          <w:rStyle w:val="Accentuation"/>
          <w:rFonts w:ascii="Georgia" w:hAnsi="Georgia" w:cs="Times New Roman"/>
          <w:color w:val="383F4E"/>
        </w:rPr>
        <w:t>« Aujourd’hui, il se rétracte sous l’influence d’un travail thérapeutique avec un psychologue et un imam. Mais quand on lui demande en quoi il a changé, il ne dit rien,</w:t>
      </w:r>
      <w:r>
        <w:rPr>
          <w:rStyle w:val="apple-converted-space"/>
          <w:rFonts w:ascii="Georgia" w:hAnsi="Georgia" w:cs="Times New Roman"/>
          <w:color w:val="383F4E"/>
        </w:rPr>
        <w:t> </w:t>
      </w:r>
      <w:r>
        <w:rPr>
          <w:rFonts w:ascii="Georgia" w:hAnsi="Georgia" w:cs="Times New Roman"/>
          <w:color w:val="383F4E"/>
        </w:rPr>
        <w:t>a souligné Guillaume Michelin.</w:t>
      </w:r>
      <w:r>
        <w:rPr>
          <w:rStyle w:val="apple-converted-space"/>
          <w:rFonts w:ascii="Georgia" w:hAnsi="Georgia" w:cs="Times New Roman"/>
          <w:color w:val="383F4E"/>
        </w:rPr>
        <w:t> </w:t>
      </w:r>
      <w:r>
        <w:rPr>
          <w:rStyle w:val="Accentuation"/>
          <w:rFonts w:ascii="Georgia" w:hAnsi="Georgia" w:cs="Times New Roman"/>
          <w:color w:val="383F4E"/>
        </w:rPr>
        <w:t>A chaque fois qu’on lui demande de parler de lui, il s’agit pour lui de ne pas commettre de gaffe.</w:t>
      </w:r>
      <w:r>
        <w:rPr>
          <w:rStyle w:val="apple-converted-space"/>
          <w:rFonts w:ascii="Georgia" w:hAnsi="Georgia" w:cs="Times New Roman"/>
          <w:i/>
          <w:iCs/>
          <w:color w:val="383F4E"/>
        </w:rPr>
        <w:t> </w:t>
      </w:r>
      <w:r>
        <w:rPr>
          <w:rFonts w:ascii="Georgia" w:hAnsi="Georgia" w:cs="Times New Roman"/>
          <w:color w:val="383F4E"/>
        </w:rPr>
        <w:t>(…)</w:t>
      </w:r>
      <w:r>
        <w:rPr>
          <w:rStyle w:val="apple-converted-space"/>
          <w:rFonts w:ascii="Georgia" w:hAnsi="Georgia" w:cs="Times New Roman"/>
          <w:i/>
          <w:iCs/>
          <w:color w:val="383F4E"/>
        </w:rPr>
        <w:t> </w:t>
      </w:r>
      <w:r>
        <w:rPr>
          <w:rStyle w:val="Accentuation"/>
          <w:rFonts w:ascii="Georgia" w:hAnsi="Georgia" w:cs="Times New Roman"/>
          <w:color w:val="383F4E"/>
        </w:rPr>
        <w:t>Ce qui est d’une tristesse infinie, c’est qu’il s’acharne à mentir, surtout à ceux qui veulent l’aider. »</w:t>
      </w:r>
    </w:p>
    <w:p w14:paraId="65614BAD" w14:textId="77777777" w:rsidR="0050472C" w:rsidRDefault="0050472C" w:rsidP="0050472C">
      <w:pPr>
        <w:pStyle w:val="articleparagraph"/>
        <w:shd w:val="clear" w:color="auto" w:fill="FFFFFF"/>
        <w:rPr>
          <w:rFonts w:ascii="Georgia" w:hAnsi="Georgia" w:cs="Times New Roman"/>
          <w:color w:val="383F4E"/>
        </w:rPr>
      </w:pPr>
      <w:r>
        <w:rPr>
          <w:rFonts w:ascii="Georgia" w:hAnsi="Georgia" w:cs="Times New Roman"/>
          <w:color w:val="383F4E"/>
        </w:rPr>
        <w:lastRenderedPageBreak/>
        <w:t>A propos de ce cheminement personnel que le détenu dit avoir entamé, une scène, jeudi, sembla illustrer toutes ses limites.</w:t>
      </w:r>
      <w:r>
        <w:rPr>
          <w:rStyle w:val="apple-converted-space"/>
          <w:rFonts w:ascii="Georgia" w:hAnsi="Georgia" w:cs="Times New Roman"/>
          <w:color w:val="383F4E"/>
        </w:rPr>
        <w:t> </w:t>
      </w:r>
      <w:r>
        <w:rPr>
          <w:rStyle w:val="Accentuation"/>
          <w:rFonts w:ascii="Georgia" w:hAnsi="Georgia" w:cs="Times New Roman"/>
          <w:color w:val="383F4E"/>
        </w:rPr>
        <w:t>« Pensez-vous que vos grands frères ont réussi leur vie ? »</w:t>
      </w:r>
      <w:r>
        <w:rPr>
          <w:rFonts w:ascii="Georgia" w:hAnsi="Georgia" w:cs="Times New Roman"/>
          <w:color w:val="383F4E"/>
        </w:rPr>
        <w:t>, demanda l’avocat général. Question piège. La famille est un sujet presque tabou. Il y a ce père violent puis absent, cette mère dépassée, ces deux frères morts au combat en Syrie, autant d’aspects sur lesquels l’accusé ne voudrait pas être interrogé. Silence. Certains dans la salle croient entendre un faible</w:t>
      </w:r>
      <w:r>
        <w:rPr>
          <w:rStyle w:val="apple-converted-space"/>
          <w:rFonts w:ascii="Georgia" w:hAnsi="Georgia" w:cs="Times New Roman"/>
          <w:color w:val="383F4E"/>
        </w:rPr>
        <w:t> </w:t>
      </w:r>
      <w:r>
        <w:rPr>
          <w:rStyle w:val="Accentuation"/>
          <w:rFonts w:ascii="Georgia" w:hAnsi="Georgia" w:cs="Times New Roman"/>
          <w:color w:val="383F4E"/>
        </w:rPr>
        <w:t>« oui »</w:t>
      </w:r>
      <w:r>
        <w:rPr>
          <w:rFonts w:ascii="Georgia" w:hAnsi="Georgia" w:cs="Times New Roman"/>
          <w:color w:val="383F4E"/>
        </w:rPr>
        <w:t>. Silence à nouveau. Puis :</w:t>
      </w:r>
      <w:r>
        <w:rPr>
          <w:rStyle w:val="apple-converted-space"/>
          <w:rFonts w:ascii="Georgia" w:hAnsi="Georgia" w:cs="Times New Roman"/>
          <w:color w:val="383F4E"/>
        </w:rPr>
        <w:t> </w:t>
      </w:r>
      <w:r>
        <w:rPr>
          <w:rStyle w:val="Accentuation"/>
          <w:rFonts w:ascii="Georgia" w:hAnsi="Georgia" w:cs="Times New Roman"/>
          <w:color w:val="383F4E"/>
        </w:rPr>
        <w:t>« Je n’ai pas de réponse. »</w:t>
      </w:r>
      <w:r>
        <w:rPr>
          <w:rStyle w:val="apple-converted-space"/>
          <w:rFonts w:ascii="Georgia" w:hAnsi="Georgia" w:cs="Times New Roman"/>
          <w:color w:val="383F4E"/>
        </w:rPr>
        <w:t> </w:t>
      </w:r>
      <w:r>
        <w:rPr>
          <w:rFonts w:ascii="Georgia" w:hAnsi="Georgia" w:cs="Times New Roman"/>
          <w:color w:val="383F4E"/>
        </w:rPr>
        <w:t>Soudain, Bilal Taghi s’assied, effondré.</w:t>
      </w:r>
    </w:p>
    <w:p w14:paraId="60A10D1A" w14:textId="77777777" w:rsidR="0050472C" w:rsidRDefault="0050472C" w:rsidP="0050472C">
      <w:pPr>
        <w:pStyle w:val="articleparagraph"/>
        <w:shd w:val="clear" w:color="auto" w:fill="FFFFFF"/>
        <w:rPr>
          <w:rFonts w:ascii="Georgia" w:hAnsi="Georgia" w:cs="Times New Roman"/>
          <w:color w:val="383F4E"/>
        </w:rPr>
      </w:pPr>
      <w:r>
        <w:rPr>
          <w:rFonts w:ascii="Georgia" w:hAnsi="Georgia" w:cs="Times New Roman"/>
          <w:color w:val="383F4E"/>
        </w:rPr>
        <w:t>M</w:t>
      </w:r>
      <w:r>
        <w:rPr>
          <w:rFonts w:ascii="Georgia" w:hAnsi="Georgia" w:cs="Times New Roman"/>
          <w:color w:val="383F4E"/>
          <w:vertAlign w:val="superscript"/>
        </w:rPr>
        <w:t>e</w:t>
      </w:r>
      <w:r>
        <w:rPr>
          <w:rStyle w:val="apple-converted-space"/>
          <w:rFonts w:ascii="Georgia" w:hAnsi="Georgia" w:cs="Times New Roman"/>
          <w:color w:val="383F4E"/>
          <w:vertAlign w:val="superscript"/>
        </w:rPr>
        <w:t> </w:t>
      </w:r>
      <w:r>
        <w:rPr>
          <w:rFonts w:ascii="Georgia" w:hAnsi="Georgia" w:cs="Times New Roman"/>
          <w:color w:val="383F4E"/>
        </w:rPr>
        <w:t>Nogueras revient à la charge, afin que son client s’ouvre :</w:t>
      </w:r>
      <w:r>
        <w:rPr>
          <w:rStyle w:val="apple-converted-space"/>
          <w:rFonts w:ascii="Georgia" w:hAnsi="Georgia" w:cs="Times New Roman"/>
          <w:color w:val="383F4E"/>
        </w:rPr>
        <w:t> </w:t>
      </w:r>
      <w:r>
        <w:rPr>
          <w:rStyle w:val="Accentuation"/>
          <w:rFonts w:ascii="Georgia" w:hAnsi="Georgia" w:cs="Times New Roman"/>
          <w:color w:val="383F4E"/>
        </w:rPr>
        <w:t>« On n’est pas en train de vous demander si vos frères sont au paradis ou en enfer, mais la question de l’avocat général est intéressante. »</w:t>
      </w:r>
      <w:r>
        <w:rPr>
          <w:rStyle w:val="apple-converted-space"/>
          <w:rFonts w:ascii="Georgia" w:hAnsi="Georgia" w:cs="Times New Roman"/>
          <w:color w:val="383F4E"/>
        </w:rPr>
        <w:t> </w:t>
      </w:r>
      <w:r>
        <w:rPr>
          <w:rFonts w:ascii="Georgia" w:hAnsi="Georgia" w:cs="Times New Roman"/>
          <w:color w:val="383F4E"/>
        </w:rPr>
        <w:t>Un mur.</w:t>
      </w:r>
      <w:r>
        <w:rPr>
          <w:rStyle w:val="apple-converted-space"/>
          <w:rFonts w:ascii="Georgia" w:hAnsi="Georgia" w:cs="Times New Roman"/>
          <w:color w:val="383F4E"/>
        </w:rPr>
        <w:t> </w:t>
      </w:r>
      <w:r>
        <w:rPr>
          <w:rStyle w:val="Accentuation"/>
          <w:rFonts w:ascii="Georgia" w:hAnsi="Georgia" w:cs="Times New Roman"/>
          <w:color w:val="383F4E"/>
        </w:rPr>
        <w:t>« J’apprends à marcher et on me demande de courir »</w:t>
      </w:r>
      <w:r>
        <w:rPr>
          <w:rFonts w:ascii="Georgia" w:hAnsi="Georgia" w:cs="Times New Roman"/>
          <w:color w:val="383F4E"/>
        </w:rPr>
        <w:t>, lâche l’accusé.</w:t>
      </w:r>
    </w:p>
    <w:p w14:paraId="1D8095CF" w14:textId="77777777" w:rsidR="0050472C" w:rsidRDefault="0050472C" w:rsidP="0050472C">
      <w:r>
        <w:t>Zones d’ombre</w:t>
      </w:r>
    </w:p>
    <w:p w14:paraId="68FFE73C" w14:textId="77777777" w:rsidR="0050472C" w:rsidRDefault="0050472C" w:rsidP="0050472C">
      <w:pPr>
        <w:pStyle w:val="articleparagraph"/>
        <w:shd w:val="clear" w:color="auto" w:fill="FFFFFF"/>
        <w:rPr>
          <w:rFonts w:ascii="Georgia" w:hAnsi="Georgia" w:cs="Times New Roman"/>
          <w:color w:val="383F4E"/>
        </w:rPr>
      </w:pPr>
      <w:r>
        <w:rPr>
          <w:rStyle w:val="Accentuation"/>
          <w:rFonts w:ascii="Georgia" w:hAnsi="Georgia" w:cs="Times New Roman"/>
          <w:color w:val="383F4E"/>
        </w:rPr>
        <w:t>« Le discours qu’on nous a servi est de circonstance »</w:t>
      </w:r>
      <w:r>
        <w:rPr>
          <w:rFonts w:ascii="Georgia" w:hAnsi="Georgia" w:cs="Times New Roman"/>
          <w:color w:val="383F4E"/>
        </w:rPr>
        <w:t>, estime M</w:t>
      </w:r>
      <w:r>
        <w:rPr>
          <w:rFonts w:ascii="Georgia" w:hAnsi="Georgia" w:cs="Times New Roman"/>
          <w:color w:val="383F4E"/>
          <w:vertAlign w:val="superscript"/>
        </w:rPr>
        <w:t>e </w:t>
      </w:r>
      <w:r>
        <w:rPr>
          <w:rFonts w:ascii="Georgia" w:hAnsi="Georgia" w:cs="Times New Roman"/>
          <w:color w:val="383F4E"/>
        </w:rPr>
        <w:t>Marion Ménage, avocate du deuxième surveillant. Jean-Christophe L. avait affiché le même scepticisme :</w:t>
      </w:r>
      <w:r>
        <w:rPr>
          <w:rStyle w:val="apple-converted-space"/>
          <w:rFonts w:ascii="Georgia" w:hAnsi="Georgia" w:cs="Times New Roman"/>
          <w:color w:val="383F4E"/>
        </w:rPr>
        <w:t> </w:t>
      </w:r>
      <w:r>
        <w:rPr>
          <w:rStyle w:val="Accentuation"/>
          <w:rFonts w:ascii="Georgia" w:hAnsi="Georgia" w:cs="Times New Roman"/>
          <w:color w:val="383F4E"/>
        </w:rPr>
        <w:t>« C’est une facette, ce qu’il montre ici. »</w:t>
      </w:r>
      <w:r>
        <w:rPr>
          <w:rStyle w:val="apple-converted-space"/>
          <w:rFonts w:ascii="Georgia" w:hAnsi="Georgia" w:cs="Times New Roman"/>
          <w:color w:val="383F4E"/>
        </w:rPr>
        <w:t> </w:t>
      </w:r>
      <w:r>
        <w:rPr>
          <w:rStyle w:val="Accentuation"/>
          <w:rFonts w:ascii="Georgia" w:hAnsi="Georgia" w:cs="Times New Roman"/>
          <w:color w:val="383F4E"/>
        </w:rPr>
        <w:t>« Il est tout de même préférable d’avoir un procès avec quelqu’un qui dit : “Je regrette ce que j’ai fait” »</w:t>
      </w:r>
      <w:r>
        <w:rPr>
          <w:rFonts w:ascii="Georgia" w:hAnsi="Georgia" w:cs="Times New Roman"/>
          <w:color w:val="383F4E"/>
        </w:rPr>
        <w:t>, nuance M</w:t>
      </w:r>
      <w:r>
        <w:rPr>
          <w:rFonts w:ascii="Georgia" w:hAnsi="Georgia" w:cs="Times New Roman"/>
          <w:color w:val="383F4E"/>
          <w:vertAlign w:val="superscript"/>
        </w:rPr>
        <w:t>e </w:t>
      </w:r>
      <w:r>
        <w:rPr>
          <w:rFonts w:ascii="Georgia" w:hAnsi="Georgia" w:cs="Times New Roman"/>
          <w:color w:val="383F4E"/>
        </w:rPr>
        <w:t>Winter, sans être</w:t>
      </w:r>
      <w:r>
        <w:rPr>
          <w:rStyle w:val="apple-converted-space"/>
          <w:rFonts w:ascii="Georgia" w:hAnsi="Georgia" w:cs="Times New Roman"/>
          <w:color w:val="383F4E"/>
        </w:rPr>
        <w:t> </w:t>
      </w:r>
      <w:r>
        <w:rPr>
          <w:rStyle w:val="Accentuation"/>
          <w:rFonts w:ascii="Georgia" w:hAnsi="Georgia" w:cs="Times New Roman"/>
          <w:color w:val="383F4E"/>
        </w:rPr>
        <w:t>« dupe »</w:t>
      </w:r>
      <w:r>
        <w:rPr>
          <w:rFonts w:ascii="Georgia" w:hAnsi="Georgia" w:cs="Times New Roman"/>
          <w:color w:val="383F4E"/>
        </w:rPr>
        <w:t>.</w:t>
      </w:r>
    </w:p>
    <w:p w14:paraId="3C56DC1D" w14:textId="77777777" w:rsidR="0050472C" w:rsidRDefault="0050472C" w:rsidP="0050472C">
      <w:pPr>
        <w:pStyle w:val="articleparagraph"/>
        <w:shd w:val="clear" w:color="auto" w:fill="FFFFFF"/>
        <w:rPr>
          <w:rFonts w:ascii="Georgia" w:hAnsi="Georgia" w:cs="Times New Roman"/>
          <w:color w:val="383F4E"/>
        </w:rPr>
      </w:pPr>
      <w:r>
        <w:rPr>
          <w:rFonts w:ascii="Georgia" w:hAnsi="Georgia" w:cs="Times New Roman"/>
          <w:color w:val="383F4E"/>
        </w:rPr>
        <w:t>Conscient des difficultés de son client à convaincre, M</w:t>
      </w:r>
      <w:r>
        <w:rPr>
          <w:rFonts w:ascii="Georgia" w:hAnsi="Georgia" w:cs="Times New Roman"/>
          <w:color w:val="383F4E"/>
          <w:vertAlign w:val="superscript"/>
        </w:rPr>
        <w:t>e </w:t>
      </w:r>
      <w:r>
        <w:rPr>
          <w:rFonts w:ascii="Georgia" w:hAnsi="Georgia" w:cs="Times New Roman"/>
          <w:color w:val="383F4E"/>
        </w:rPr>
        <w:t>Chavanne s’est fait pédagogue :</w:t>
      </w:r>
      <w:r>
        <w:rPr>
          <w:rStyle w:val="apple-converted-space"/>
          <w:rFonts w:ascii="Georgia" w:hAnsi="Georgia" w:cs="Times New Roman"/>
          <w:color w:val="383F4E"/>
        </w:rPr>
        <w:t> </w:t>
      </w:r>
      <w:r>
        <w:rPr>
          <w:rStyle w:val="Accentuation"/>
          <w:rFonts w:ascii="Georgia" w:hAnsi="Georgia" w:cs="Times New Roman"/>
          <w:color w:val="383F4E"/>
        </w:rPr>
        <w:t>« La déradicalisation est un processus complexe, long. Une période faite de doutes. Le travail n’en est qu’à ses balbutiements. »</w:t>
      </w:r>
      <w:r>
        <w:rPr>
          <w:rStyle w:val="apple-converted-space"/>
          <w:rFonts w:ascii="Georgia" w:hAnsi="Georgia" w:cs="Times New Roman"/>
          <w:color w:val="383F4E"/>
        </w:rPr>
        <w:t> </w:t>
      </w:r>
      <w:r>
        <w:rPr>
          <w:rFonts w:ascii="Georgia" w:hAnsi="Georgia" w:cs="Times New Roman"/>
          <w:color w:val="383F4E"/>
        </w:rPr>
        <w:t>Et d’ajouter, prudent :</w:t>
      </w:r>
      <w:r>
        <w:rPr>
          <w:rStyle w:val="Accentuation"/>
          <w:rFonts w:ascii="Georgia" w:hAnsi="Georgia" w:cs="Times New Roman"/>
          <w:color w:val="383F4E"/>
        </w:rPr>
        <w:t>« Je ne suis l’arbitre de la sincérité de personne. »</w:t>
      </w:r>
      <w:r>
        <w:rPr>
          <w:rStyle w:val="apple-converted-space"/>
          <w:rFonts w:ascii="Georgia" w:hAnsi="Georgia" w:cs="Times New Roman"/>
          <w:color w:val="383F4E"/>
        </w:rPr>
        <w:t> </w:t>
      </w:r>
      <w:r>
        <w:rPr>
          <w:rFonts w:ascii="Georgia" w:hAnsi="Georgia" w:cs="Times New Roman"/>
          <w:color w:val="383F4E"/>
        </w:rPr>
        <w:t>Vendredi, Bilal Taghi est reparti menotté, avec ses zones d’ombre. Il a souvent répété qu’il n’attendait rien de ce procès. Seul le temps dira, peut-être, s’il en a retenu quelque chose.</w:t>
      </w:r>
    </w:p>
    <w:p w14:paraId="6B470CEA" w14:textId="77777777" w:rsidR="0050472C" w:rsidRDefault="0050472C" w:rsidP="0050472C">
      <w:pPr>
        <w:pStyle w:val="articleauthor-container"/>
        <w:spacing w:before="0" w:beforeAutospacing="0" w:after="0" w:afterAutospacing="0"/>
        <w:rPr>
          <w:rFonts w:cs="Times New Roman"/>
        </w:rPr>
      </w:pPr>
      <w:hyperlink r:id="rId111" w:history="1">
        <w:r>
          <w:rPr>
            <w:rStyle w:val="authorname"/>
            <w:rFonts w:ascii="inherit" w:hAnsi="inherit" w:cs="Times New Roman"/>
            <w:b/>
            <w:bCs/>
            <w:color w:val="383F4E"/>
          </w:rPr>
          <w:t>Yann Bouchez</w:t>
        </w:r>
      </w:hyperlink>
    </w:p>
    <w:p w14:paraId="1FC758AF" w14:textId="77777777" w:rsidR="0050472C" w:rsidRDefault="0050472C" w:rsidP="0050472C">
      <w:pPr>
        <w:rPr>
          <w:rFonts w:eastAsia="Times New Roman" w:cs="Times New Roman"/>
        </w:rPr>
      </w:pPr>
    </w:p>
    <w:p w14:paraId="654E2D8E" w14:textId="77777777" w:rsidR="0050472C" w:rsidRPr="0050472C" w:rsidRDefault="0050472C" w:rsidP="0050472C"/>
    <w:p w14:paraId="151CA6BF" w14:textId="77777777" w:rsidR="00255B2F" w:rsidRDefault="00255B2F" w:rsidP="004E7D32">
      <w:pPr>
        <w:pStyle w:val="articleauthor-container"/>
        <w:spacing w:before="0" w:beforeAutospacing="0" w:after="0" w:afterAutospacing="0"/>
        <w:rPr>
          <w:rStyle w:val="authordetail"/>
          <w:rFonts w:cs="Times New Roman"/>
        </w:rPr>
      </w:pPr>
    </w:p>
    <w:p w14:paraId="0735ABA8" w14:textId="77777777" w:rsidR="00255B2F" w:rsidRDefault="00255B2F" w:rsidP="00FE5659">
      <w:pPr>
        <w:pStyle w:val="Titre3"/>
        <w:rPr>
          <w:rFonts w:ascii="Times" w:hAnsi="Times"/>
          <w:color w:val="auto"/>
        </w:rPr>
      </w:pPr>
      <w:bookmarkStart w:id="41" w:name="_Toc439689396"/>
      <w:r>
        <w:rPr>
          <w:rStyle w:val="authordetail"/>
          <w:rFonts w:cs="Times New Roman"/>
        </w:rPr>
        <w:t>La déradicalisation des personnes sous main de justice</w:t>
      </w:r>
      <w:bookmarkEnd w:id="41"/>
    </w:p>
    <w:p w14:paraId="3106FD56" w14:textId="77777777" w:rsidR="00255B2F" w:rsidRDefault="00255B2F" w:rsidP="00253E04">
      <w:pPr>
        <w:pStyle w:val="Titre4"/>
      </w:pPr>
      <w:bookmarkStart w:id="42" w:name="_Toc439689397"/>
      <w:r>
        <w:t>La justice tente la déradicalisation en dehors des prisons</w:t>
      </w:r>
      <w:bookmarkEnd w:id="42"/>
    </w:p>
    <w:p w14:paraId="743193A5" w14:textId="77777777" w:rsidR="00255B2F" w:rsidRDefault="00255B2F" w:rsidP="00255B2F">
      <w:pPr>
        <w:pStyle w:val="articledesc"/>
        <w:rPr>
          <w:rFonts w:ascii="Helvetica" w:hAnsi="Helvetica" w:cs="Times New Roman"/>
          <w:color w:val="2A303B"/>
        </w:rPr>
      </w:pPr>
      <w:r>
        <w:rPr>
          <w:rFonts w:ascii="Helvetica" w:hAnsi="Helvetica" w:cs="Times New Roman"/>
          <w:color w:val="2A303B"/>
        </w:rPr>
        <w:t>Mené dans la plus grande discrétion depuis un an, l’accompagnement intensif de personnes sous main de justice en milieu ouvert donne des premiers résultats.</w:t>
      </w:r>
    </w:p>
    <w:p w14:paraId="2CFA251E" w14:textId="77777777" w:rsidR="00255B2F" w:rsidRDefault="00255B2F" w:rsidP="00255B2F">
      <w:pPr>
        <w:pStyle w:val="meta"/>
        <w:rPr>
          <w:rFonts w:ascii="Helvetica" w:hAnsi="Helvetica" w:cs="Times New Roman"/>
          <w:color w:val="717B8E"/>
        </w:rPr>
      </w:pPr>
      <w:r>
        <w:rPr>
          <w:rStyle w:val="metaauthor"/>
          <w:rFonts w:ascii="Helvetica" w:hAnsi="Helvetica" w:cs="Times New Roman"/>
          <w:color w:val="717B8E"/>
        </w:rPr>
        <w:t>Par</w:t>
      </w:r>
      <w:r>
        <w:rPr>
          <w:rStyle w:val="apple-converted-space"/>
          <w:rFonts w:ascii="Helvetica" w:hAnsi="Helvetica" w:cs="Times New Roman"/>
          <w:color w:val="717B8E"/>
        </w:rPr>
        <w:t> </w:t>
      </w:r>
      <w:hyperlink r:id="rId112" w:history="1">
        <w:r>
          <w:rPr>
            <w:rStyle w:val="Lienhypertexte"/>
            <w:rFonts w:ascii="inherit" w:hAnsi="inherit" w:cs="Times New Roman"/>
          </w:rPr>
          <w:t>Jean-Baptiste Jacquin</w:t>
        </w:r>
      </w:hyperlink>
      <w:r>
        <w:rPr>
          <w:rStyle w:val="apple-converted-space"/>
          <w:rFonts w:ascii="Helvetica" w:hAnsi="Helvetica" w:cs="Times New Roman"/>
          <w:color w:val="717B8E"/>
        </w:rPr>
        <w:t>  </w:t>
      </w:r>
      <w:r>
        <w:rPr>
          <w:rStyle w:val="metadate"/>
          <w:rFonts w:ascii="Helvetica" w:hAnsi="Helvetica" w:cs="Times New Roman"/>
          <w:color w:val="717B8E"/>
        </w:rPr>
        <w:t>Publié le 10 novembre 2017 à 10h10 - Mis à jour le 11 novembre 2017 à 06h31</w:t>
      </w:r>
    </w:p>
    <w:p w14:paraId="136EB343" w14:textId="77777777" w:rsidR="00255B2F" w:rsidRDefault="00255B2F" w:rsidP="00255B2F">
      <w:pPr>
        <w:jc w:val="center"/>
        <w:rPr>
          <w:rFonts w:eastAsia="Times New Roman" w:cs="Times New Roman"/>
        </w:rPr>
      </w:pPr>
      <w:r>
        <w:rPr>
          <w:rFonts w:eastAsia="Times New Roman" w:cs="Times New Roman"/>
          <w:noProof/>
        </w:rPr>
        <w:drawing>
          <wp:inline distT="0" distB="0" distL="0" distR="0" wp14:anchorId="78A468F2" wp14:editId="44F2168B">
            <wp:extent cx="2223135" cy="1447622"/>
            <wp:effectExtent l="0" t="0" r="0" b="63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223839" cy="1448080"/>
                    </a:xfrm>
                    <a:prstGeom prst="rect">
                      <a:avLst/>
                    </a:prstGeom>
                    <a:noFill/>
                    <a:ln>
                      <a:noFill/>
                    </a:ln>
                  </pic:spPr>
                </pic:pic>
              </a:graphicData>
            </a:graphic>
          </wp:inline>
        </w:drawing>
      </w:r>
    </w:p>
    <w:p w14:paraId="18DFD022" w14:textId="77777777" w:rsidR="00255B2F" w:rsidRDefault="00255B2F" w:rsidP="00255B2F">
      <w:pPr>
        <w:jc w:val="center"/>
        <w:rPr>
          <w:rFonts w:eastAsia="Times New Roman" w:cs="Times New Roman"/>
        </w:rPr>
      </w:pPr>
    </w:p>
    <w:p w14:paraId="5D406411" w14:textId="77777777" w:rsidR="00255B2F" w:rsidRDefault="00255B2F" w:rsidP="00255B2F">
      <w:pPr>
        <w:jc w:val="center"/>
        <w:rPr>
          <w:rFonts w:ascii="Times" w:eastAsia="Times New Roman" w:hAnsi="Times" w:cs="Times New Roman"/>
        </w:rPr>
      </w:pPr>
      <w:r>
        <w:rPr>
          <w:rFonts w:eastAsia="Times New Roman" w:cs="Times New Roman"/>
        </w:rPr>
        <w:t>SEVERIN MILLET</w:t>
      </w:r>
    </w:p>
    <w:p w14:paraId="0A4BD777" w14:textId="77777777" w:rsidR="00255B2F" w:rsidRDefault="00255B2F" w:rsidP="00255B2F">
      <w:pPr>
        <w:pStyle w:val="articleparagraph"/>
        <w:shd w:val="clear" w:color="auto" w:fill="FFFFFF"/>
        <w:rPr>
          <w:rFonts w:ascii="Georgia" w:hAnsi="Georgia" w:cs="Times New Roman"/>
          <w:color w:val="383F4E"/>
        </w:rPr>
      </w:pPr>
      <w:r>
        <w:rPr>
          <w:rFonts w:ascii="Georgia" w:hAnsi="Georgia" w:cs="Times New Roman"/>
          <w:color w:val="383F4E"/>
        </w:rPr>
        <w:t xml:space="preserve">Cette fois, le ministère de la justice a préféré attendre de voir avant de dévoiler l’expérimentation de déradicalisation mise en place à l’été 2016. Il faut dire que l’échec des précédentes initiatives menées par la </w:t>
      </w:r>
      <w:r>
        <w:rPr>
          <w:rFonts w:ascii="Georgia" w:hAnsi="Georgia" w:cs="Times New Roman"/>
          <w:color w:val="383F4E"/>
        </w:rPr>
        <w:lastRenderedPageBreak/>
        <w:t>chancellerie – les « unités dédiées » – ou par le ministère de l’intérieur – le centre de Pontourny (Indre-et-Loire) – avait été d’autant plus cuisant que celles-ci avaient été lancées à grand renfort de publicité.</w:t>
      </w:r>
    </w:p>
    <w:p w14:paraId="1A95AA4D" w14:textId="77777777" w:rsidR="00255B2F" w:rsidRDefault="00255B2F" w:rsidP="00255B2F">
      <w:pPr>
        <w:pStyle w:val="articleparagraph"/>
        <w:shd w:val="clear" w:color="auto" w:fill="FFFFFF"/>
        <w:rPr>
          <w:rFonts w:ascii="Georgia" w:hAnsi="Georgia" w:cs="Times New Roman"/>
          <w:color w:val="383F4E"/>
        </w:rPr>
      </w:pPr>
      <w:r>
        <w:rPr>
          <w:rFonts w:ascii="Georgia" w:hAnsi="Georgia" w:cs="Times New Roman"/>
          <w:color w:val="383F4E"/>
        </w:rPr>
        <w:t>Quatorze personnes (huit hommes et six femmes) condamnées ou mises en examen pour association de malfaiteurs terroriste ou dans des affaires de droit commun, mais identifiées comme radicalisées par l’administration pénitentiaire, sont actuellement prises en charge de façon intensive par une équipe pluridisciplinaire en</w:t>
      </w:r>
      <w:r>
        <w:rPr>
          <w:rStyle w:val="apple-converted-space"/>
          <w:rFonts w:ascii="Georgia" w:hAnsi="Georgia" w:cs="Times New Roman"/>
          <w:color w:val="383F4E"/>
        </w:rPr>
        <w:t> </w:t>
      </w:r>
      <w:r>
        <w:rPr>
          <w:rStyle w:val="Accentuation"/>
          <w:rFonts w:ascii="Georgia" w:hAnsi="Georgia" w:cs="Times New Roman"/>
          <w:color w:val="383F4E"/>
        </w:rPr>
        <w:t>«</w:t>
      </w:r>
      <w:r>
        <w:rPr>
          <w:rFonts w:ascii="Georgia" w:hAnsi="Georgia" w:cs="Times New Roman"/>
          <w:color w:val="383F4E"/>
        </w:rPr>
        <w:t> milieu ouvert </w:t>
      </w:r>
      <w:r>
        <w:rPr>
          <w:rStyle w:val="Accentuation"/>
          <w:rFonts w:ascii="Georgia" w:hAnsi="Georgia" w:cs="Times New Roman"/>
          <w:color w:val="383F4E"/>
        </w:rPr>
        <w:t>»</w:t>
      </w:r>
      <w:r>
        <w:rPr>
          <w:rFonts w:ascii="Georgia" w:hAnsi="Georgia" w:cs="Times New Roman"/>
          <w:color w:val="383F4E"/>
        </w:rPr>
        <w:t>. C’est-à-dire en dehors de la prison. Ces personnes font l’objet d’un contrôle judiciaire, avant ou après jugement. Certaines sont assignées à résidence avec bracelet électronique.</w:t>
      </w:r>
    </w:p>
    <w:p w14:paraId="7AB31D0B" w14:textId="77777777" w:rsidR="00255B2F" w:rsidRDefault="00255B2F" w:rsidP="00255B2F">
      <w:pPr>
        <w:pStyle w:val="articleparagraph"/>
        <w:shd w:val="clear" w:color="auto" w:fill="FFFFFF"/>
        <w:rPr>
          <w:rFonts w:ascii="Georgia" w:hAnsi="Georgia" w:cs="Times New Roman"/>
          <w:color w:val="383F4E"/>
        </w:rPr>
      </w:pPr>
      <w:r>
        <w:rPr>
          <w:rFonts w:ascii="Georgia" w:hAnsi="Georgia" w:cs="Times New Roman"/>
          <w:color w:val="383F4E"/>
        </w:rPr>
        <w:t>Un dispositif de « mentorat » a été mis en place pour que chacun soit</w:t>
      </w:r>
      <w:r>
        <w:rPr>
          <w:rStyle w:val="apple-converted-space"/>
          <w:rFonts w:ascii="Georgia" w:hAnsi="Georgia" w:cs="Times New Roman"/>
          <w:color w:val="383F4E"/>
        </w:rPr>
        <w:t> </w:t>
      </w:r>
      <w:r>
        <w:rPr>
          <w:rStyle w:val="Accentuation"/>
          <w:rFonts w:ascii="Georgia" w:hAnsi="Georgia" w:cs="Times New Roman"/>
          <w:color w:val="383F4E"/>
        </w:rPr>
        <w:t>« suivi de très près par un référent social »</w:t>
      </w:r>
      <w:r>
        <w:rPr>
          <w:rFonts w:ascii="Georgia" w:hAnsi="Georgia" w:cs="Times New Roman"/>
          <w:color w:val="383F4E"/>
        </w:rPr>
        <w:t>, explique Frédéric Lauféron, directeur général de l’Association de politique criminelle appliquée et de réinsertion sociale (Apcars), chargé de l’expérimentation. Educateur spécialisé, psychologue, psychiatre, aumônier musulman, l’équipe est disponible six jours sur sept de 9 heures à 19 heures, afin de</w:t>
      </w:r>
      <w:r>
        <w:rPr>
          <w:rStyle w:val="apple-converted-space"/>
          <w:rFonts w:ascii="Georgia" w:hAnsi="Georgia" w:cs="Times New Roman"/>
          <w:i/>
          <w:iCs/>
          <w:color w:val="383F4E"/>
        </w:rPr>
        <w:t> </w:t>
      </w:r>
      <w:r>
        <w:rPr>
          <w:rStyle w:val="Accentuation"/>
          <w:rFonts w:ascii="Georgia" w:hAnsi="Georgia" w:cs="Times New Roman"/>
          <w:color w:val="383F4E"/>
        </w:rPr>
        <w:t>« ne jamais les lâcher »</w:t>
      </w:r>
      <w:r>
        <w:rPr>
          <w:rFonts w:ascii="Georgia" w:hAnsi="Georgia" w:cs="Times New Roman"/>
          <w:color w:val="383F4E"/>
        </w:rPr>
        <w:t>.</w:t>
      </w:r>
    </w:p>
    <w:p w14:paraId="446E1D5E" w14:textId="77777777" w:rsidR="00255B2F" w:rsidRDefault="00255B2F" w:rsidP="00255B2F">
      <w:pPr>
        <w:pStyle w:val="articleparagraph"/>
        <w:shd w:val="clear" w:color="auto" w:fill="FFFFFF"/>
        <w:rPr>
          <w:rFonts w:ascii="Georgia" w:hAnsi="Georgia" w:cs="Times New Roman"/>
          <w:color w:val="383F4E"/>
        </w:rPr>
      </w:pPr>
      <w:r>
        <w:rPr>
          <w:rFonts w:ascii="Georgia" w:hAnsi="Georgia" w:cs="Times New Roman"/>
          <w:color w:val="383F4E"/>
        </w:rPr>
        <w:t>La différence avec les expériences précédentes est le caractère strictement individuel de la prise en charge. Aucun regroupement, aucune réunion collective. Les rendez-vous se font au domicile, dans un lieu public ou à une adresse tenue secrète pour des raisons de sécurité.</w:t>
      </w:r>
    </w:p>
    <w:p w14:paraId="4F69680E" w14:textId="77777777" w:rsidR="00255B2F" w:rsidRDefault="00255B2F" w:rsidP="00255B2F">
      <w:pPr>
        <w:pStyle w:val="articleparagraph"/>
        <w:shd w:val="clear" w:color="auto" w:fill="FFFFFF"/>
        <w:rPr>
          <w:rFonts w:ascii="Georgia" w:hAnsi="Georgia" w:cs="Times New Roman"/>
          <w:color w:val="383F4E"/>
        </w:rPr>
      </w:pPr>
      <w:r>
        <w:rPr>
          <w:rStyle w:val="Accentuation"/>
          <w:rFonts w:ascii="Georgia" w:hAnsi="Georgia" w:cs="Times New Roman"/>
          <w:color w:val="383F4E"/>
        </w:rPr>
        <w:t>« L’objectif est de faire émerger une adhésion de la personne, malgré le contexte contraint d’une démarche imposée par la justice »</w:t>
      </w:r>
      <w:r>
        <w:rPr>
          <w:rFonts w:ascii="Georgia" w:hAnsi="Georgia" w:cs="Times New Roman"/>
          <w:color w:val="383F4E"/>
        </w:rPr>
        <w:t>, précise M. Lauféron. Avec des grilles d’analyse psychologique et des modèles d’évaluation de l’extrémisme violent, l’équipe cherche à recenser les facteurs de risque de chaque personne pour identifier ceux auprès desquels un travail est possible. L’administration pénitentiaire et les juges concernés ont un rapport d’étape tous les trois mois.</w:t>
      </w:r>
    </w:p>
    <w:p w14:paraId="6990D93A" w14:textId="77777777" w:rsidR="00255B2F" w:rsidRDefault="00255B2F" w:rsidP="00DC2E3D">
      <w:r>
        <w:t>Retour en prison</w:t>
      </w:r>
    </w:p>
    <w:p w14:paraId="74EA72B7" w14:textId="77777777" w:rsidR="00255B2F" w:rsidRDefault="00255B2F" w:rsidP="00255B2F">
      <w:pPr>
        <w:pStyle w:val="articleparagraph"/>
        <w:shd w:val="clear" w:color="auto" w:fill="FFFFFF"/>
        <w:rPr>
          <w:rFonts w:ascii="Georgia" w:hAnsi="Georgia" w:cs="Times New Roman"/>
          <w:color w:val="383F4E"/>
        </w:rPr>
      </w:pPr>
      <w:r>
        <w:rPr>
          <w:rFonts w:ascii="Georgia" w:hAnsi="Georgia" w:cs="Times New Roman"/>
          <w:color w:val="383F4E"/>
        </w:rPr>
        <w:t>La deuxième particularité du processus, baptisé « RIVE » (recherche et intervention sur les violences extrémistes), est que les personnes concernées ne sont pas volontaires. C’est un juge, généralement du pôle antiterroriste de Paris, qui leur a imposé d’entrer dans ce dispositif pour une durée d’un an minimum. La menace d’un retour en prison pèse si la mesure n’est pas respectée. La montée en puissance de RIVE se poursuit et pourra atteindre jusqu’à cinquante personnes prises en charge.</w:t>
      </w:r>
    </w:p>
    <w:p w14:paraId="613FBEDB" w14:textId="77777777" w:rsidR="00255B2F" w:rsidRDefault="00255B2F" w:rsidP="00255B2F">
      <w:pPr>
        <w:pStyle w:val="articleparagraph"/>
        <w:shd w:val="clear" w:color="auto" w:fill="FFFFFF"/>
        <w:rPr>
          <w:rFonts w:ascii="Georgia" w:hAnsi="Georgia" w:cs="Times New Roman"/>
          <w:color w:val="383F4E"/>
        </w:rPr>
      </w:pPr>
      <w:r>
        <w:rPr>
          <w:rFonts w:ascii="Georgia" w:hAnsi="Georgia" w:cs="Times New Roman"/>
          <w:color w:val="383F4E"/>
        </w:rPr>
        <w:t>Les premiers résultats du dispositif, confié dans le cadre d’un marché public à l’Apcars, sont jugés encourageants, au moins d’un point de vue méthodologique. Au point que sa duplication devrait faire partie du plan de prévention de la radicalisation qu’Emmanuel Macron a promis pour la fin de l’année. Un comité interministériel devrait se tenir à ce sujet sous l’égide du premier ministreprochainement.</w:t>
      </w:r>
    </w:p>
    <w:p w14:paraId="6589B272" w14:textId="77777777" w:rsidR="00255B2F" w:rsidRDefault="00255B2F" w:rsidP="00255B2F">
      <w:pPr>
        <w:pStyle w:val="articleparagraph"/>
        <w:shd w:val="clear" w:color="auto" w:fill="FFFFFF"/>
        <w:rPr>
          <w:rFonts w:ascii="Georgia" w:hAnsi="Georgia" w:cs="Times New Roman"/>
          <w:color w:val="383F4E"/>
        </w:rPr>
      </w:pPr>
      <w:r>
        <w:rPr>
          <w:rFonts w:ascii="Georgia" w:hAnsi="Georgia" w:cs="Times New Roman"/>
          <w:color w:val="383F4E"/>
        </w:rPr>
        <w:t>L’administration pénitentiaire était extrêmement réticente à l’idée d’ébruiter cette expérience, de peur qu’elle soit mal comprise par l’opinion publique. De fait, il peut paraître surprenant que des personnes poursuivies dans des affaires liées au terrorisme ou soupçonnées de radicalisation islamiste ne soient pas en prison. Il ne s’agit bien évidemment pas d’auteurs d’attentat ni même de personnes ayant participé à la préparation de tels actes.</w:t>
      </w:r>
    </w:p>
    <w:p w14:paraId="6E8FA5EA" w14:textId="77777777" w:rsidR="00255B2F" w:rsidRDefault="00255B2F" w:rsidP="00DC2E3D">
      <w:r>
        <w:t>Désengagement de la violence</w:t>
      </w:r>
    </w:p>
    <w:p w14:paraId="17DCEE6F" w14:textId="77777777" w:rsidR="00255B2F" w:rsidRDefault="00255B2F" w:rsidP="00255B2F">
      <w:pPr>
        <w:pStyle w:val="articleparagraph"/>
        <w:shd w:val="clear" w:color="auto" w:fill="FFFFFF"/>
        <w:rPr>
          <w:rFonts w:ascii="Georgia" w:hAnsi="Georgia" w:cs="Times New Roman"/>
          <w:color w:val="383F4E"/>
        </w:rPr>
      </w:pPr>
      <w:r>
        <w:rPr>
          <w:rFonts w:ascii="Georgia" w:hAnsi="Georgia" w:cs="Times New Roman"/>
          <w:color w:val="383F4E"/>
        </w:rPr>
        <w:t>Pour comprendre la démarche, il faut remonter au 26 juillet 2016. Le choc de l’attentat de Saint-Etienne-du-Rouvray (Seine-Maritime) s’était doublé d’un vent de panique à la chancellerie alors que l’un des auteurs, Adel Kermiche, était au moment des faits soumis à un contrôle judiciaire avec notamment un bracelet électronique.</w:t>
      </w:r>
    </w:p>
    <w:p w14:paraId="11B3C582" w14:textId="77777777" w:rsidR="00255B2F" w:rsidRDefault="00255B2F" w:rsidP="00255B2F">
      <w:pPr>
        <w:pStyle w:val="articleparagraph"/>
        <w:shd w:val="clear" w:color="auto" w:fill="FFFFFF"/>
        <w:rPr>
          <w:rFonts w:ascii="Georgia" w:hAnsi="Georgia" w:cs="Times New Roman"/>
          <w:color w:val="383F4E"/>
        </w:rPr>
      </w:pPr>
      <w:r>
        <w:rPr>
          <w:rFonts w:ascii="Georgia" w:hAnsi="Georgia" w:cs="Times New Roman"/>
          <w:color w:val="383F4E"/>
        </w:rPr>
        <w:t xml:space="preserve">Jean-Jacques Urvoas, alors garde des sceaux, avait demandé à l’administration pénitentiaire d’expérimenter au plus vite un programme de déradicalisation destiné au milieu ouvert. Car le sujet n’est </w:t>
      </w:r>
      <w:r>
        <w:rPr>
          <w:rFonts w:ascii="Georgia" w:hAnsi="Georgia" w:cs="Times New Roman"/>
          <w:color w:val="383F4E"/>
        </w:rPr>
        <w:lastRenderedPageBreak/>
        <w:t>pas marginal. Le nombre de personnes suivies par les services pénitentiaires en dehors des prisons et poursuivies ou condamnées pour des faits liés au terrorisme atteint aujourd’hui 135 sur l’ensemble de territoire.</w:t>
      </w:r>
    </w:p>
    <w:p w14:paraId="38ACD402" w14:textId="77777777" w:rsidR="00255B2F" w:rsidRDefault="00255B2F" w:rsidP="00255B2F">
      <w:pPr>
        <w:pStyle w:val="articleparagraph"/>
        <w:shd w:val="clear" w:color="auto" w:fill="FFFFFF"/>
        <w:rPr>
          <w:rFonts w:ascii="Georgia" w:hAnsi="Georgia" w:cs="Times New Roman"/>
          <w:color w:val="383F4E"/>
        </w:rPr>
      </w:pPr>
      <w:r>
        <w:rPr>
          <w:rFonts w:ascii="Georgia" w:hAnsi="Georgia" w:cs="Times New Roman"/>
          <w:color w:val="383F4E"/>
        </w:rPr>
        <w:t>Alors que Nicole Belloubet, ministre de la justice, a visité le dispositif, jeudi 9 novembre, l’idée est désormais de « modéliser » l’expérience RIVE, limitée à l’Ile-de-France, afin de l’étendre au reste du territoire. L’un des objectifs du marché confié à l’Apcars était d’ailleurs de valider scientifiquement les concepts et leur mise en œuvre.</w:t>
      </w:r>
    </w:p>
    <w:p w14:paraId="594E2B04" w14:textId="77777777" w:rsidR="00255B2F" w:rsidRDefault="00255B2F" w:rsidP="00255B2F">
      <w:pPr>
        <w:pStyle w:val="articleparagraph"/>
        <w:shd w:val="clear" w:color="auto" w:fill="FFFFFF"/>
        <w:rPr>
          <w:rFonts w:ascii="Georgia" w:hAnsi="Georgia" w:cs="Times New Roman"/>
          <w:color w:val="383F4E"/>
        </w:rPr>
      </w:pPr>
      <w:r>
        <w:rPr>
          <w:rStyle w:val="Accentuation"/>
          <w:rFonts w:ascii="Georgia" w:hAnsi="Georgia" w:cs="Times New Roman"/>
          <w:color w:val="383F4E"/>
        </w:rPr>
        <w:t>« Les quatorze ont tous pris conscience que leur radicalisation est un problème »</w:t>
      </w:r>
      <w:r>
        <w:rPr>
          <w:rFonts w:ascii="Georgia" w:hAnsi="Georgia" w:cs="Times New Roman"/>
          <w:color w:val="383F4E"/>
        </w:rPr>
        <w:t>, assure Géraldine Blin, qui pilote le projet à la direction de l’administration pénitentiaire. C’est la première étape d’un processus de désengagement de la violence qui peu prendre plusieurs années. Au début, ils étaient dans le déni, estimant que le problème était davantage le regard de la société sur leur idéologie.</w:t>
      </w:r>
      <w:r>
        <w:rPr>
          <w:rStyle w:val="apple-converted-space"/>
          <w:rFonts w:ascii="Georgia" w:hAnsi="Georgia" w:cs="Times New Roman"/>
          <w:i/>
          <w:iCs/>
          <w:color w:val="383F4E"/>
        </w:rPr>
        <w:t> </w:t>
      </w:r>
      <w:r>
        <w:rPr>
          <w:rStyle w:val="Accentuation"/>
          <w:rFonts w:ascii="Georgia" w:hAnsi="Georgia" w:cs="Times New Roman"/>
          <w:color w:val="383F4E"/>
        </w:rPr>
        <w:t>« Le but est de leur donner envie de se réinsérer »,</w:t>
      </w:r>
      <w:r>
        <w:rPr>
          <w:rStyle w:val="apple-converted-space"/>
          <w:rFonts w:ascii="Georgia" w:hAnsi="Georgia" w:cs="Times New Roman"/>
          <w:color w:val="383F4E"/>
        </w:rPr>
        <w:t> </w:t>
      </w:r>
      <w:r>
        <w:rPr>
          <w:rFonts w:ascii="Georgia" w:hAnsi="Georgia" w:cs="Times New Roman"/>
          <w:color w:val="383F4E"/>
        </w:rPr>
        <w:t>explique l’un des travailleurs sociaux de l’équipe. Ils sont accompagnés dans leur démarche de formation. Les signes sont modestes, mais existent, comme la reprise de la scolarité d’un des jeunes (tous majeurs) pris en charge.</w:t>
      </w:r>
    </w:p>
    <w:p w14:paraId="56768110" w14:textId="77777777" w:rsidR="00255B2F" w:rsidRDefault="00255B2F" w:rsidP="00255B2F">
      <w:pPr>
        <w:pStyle w:val="articleparagraph"/>
        <w:shd w:val="clear" w:color="auto" w:fill="FFFFFF"/>
        <w:rPr>
          <w:rFonts w:ascii="Georgia" w:hAnsi="Georgia" w:cs="Times New Roman"/>
          <w:color w:val="383F4E"/>
        </w:rPr>
      </w:pPr>
      <w:r>
        <w:rPr>
          <w:rFonts w:ascii="Georgia" w:hAnsi="Georgia" w:cs="Times New Roman"/>
          <w:color w:val="383F4E"/>
        </w:rPr>
        <w:t>L’expérience, conduite avec l’Apcars pour deux ans renouvelables une fois, sert également de laboratoire pour nourrir la réflexion sur les futures sorties de prison des personnes condamnées. La préoccupation du ministère de la justice est d’éviter des sorties sèches, sans accompagnement, pour des personnes condamnées à cinq ou sept ans de prison, pour des délits secondaires liés au terrorisme. Pour l’heure, alors que l’échéance approche, aucune solution n’existe.</w:t>
      </w:r>
    </w:p>
    <w:p w14:paraId="1B4239A7" w14:textId="77777777" w:rsidR="00255B2F" w:rsidRDefault="00255B2F" w:rsidP="00255B2F">
      <w:pPr>
        <w:pStyle w:val="articleauthor-container"/>
        <w:spacing w:before="0" w:beforeAutospacing="0" w:after="0" w:afterAutospacing="0"/>
        <w:rPr>
          <w:rFonts w:cs="Times New Roman"/>
        </w:rPr>
      </w:pPr>
      <w:hyperlink r:id="rId114" w:history="1">
        <w:r>
          <w:rPr>
            <w:rStyle w:val="authorname"/>
            <w:rFonts w:ascii="inherit" w:hAnsi="inherit" w:cs="Times New Roman"/>
            <w:b/>
            <w:bCs/>
            <w:color w:val="383F4E"/>
          </w:rPr>
          <w:t>Jean-Baptiste Jacquin</w:t>
        </w:r>
      </w:hyperlink>
    </w:p>
    <w:p w14:paraId="56AA724A" w14:textId="77777777" w:rsidR="00255B2F" w:rsidRDefault="00255B2F" w:rsidP="00255B2F">
      <w:pPr>
        <w:rPr>
          <w:rFonts w:eastAsia="Times New Roman" w:cs="Times New Roman"/>
        </w:rPr>
      </w:pPr>
    </w:p>
    <w:p w14:paraId="63EF6AAE" w14:textId="0C2B1790" w:rsidR="004E7D32" w:rsidRDefault="00380B11" w:rsidP="00380B11">
      <w:pPr>
        <w:pStyle w:val="Titre3"/>
      </w:pPr>
      <w:bookmarkStart w:id="43" w:name="_Toc439689398"/>
      <w:r>
        <w:t>Les retours</w:t>
      </w:r>
      <w:bookmarkEnd w:id="43"/>
    </w:p>
    <w:p w14:paraId="6C33A2F0" w14:textId="77777777" w:rsidR="00380B11" w:rsidRDefault="00380B11" w:rsidP="00380B11"/>
    <w:p w14:paraId="7C0976D1" w14:textId="77777777" w:rsidR="00380B11" w:rsidRDefault="00380B11" w:rsidP="00380B11">
      <w:pPr>
        <w:pStyle w:val="Titre4"/>
      </w:pPr>
      <w:bookmarkStart w:id="44" w:name="_Toc439689399"/>
      <w:r>
        <w:t>Rapatrier les djihadistes français, un défi pour le gouvernement</w:t>
      </w:r>
      <w:bookmarkEnd w:id="44"/>
    </w:p>
    <w:p w14:paraId="122025CB" w14:textId="77777777" w:rsidR="00380B11" w:rsidRDefault="00380B11" w:rsidP="00380B11">
      <w:pPr>
        <w:pStyle w:val="articledesc"/>
        <w:rPr>
          <w:rFonts w:ascii="Helvetica" w:hAnsi="Helvetica" w:cs="Times New Roman"/>
          <w:color w:val="2A303B"/>
        </w:rPr>
      </w:pPr>
      <w:r>
        <w:rPr>
          <w:rFonts w:ascii="Helvetica" w:hAnsi="Helvetica" w:cs="Times New Roman"/>
          <w:color w:val="2A303B"/>
        </w:rPr>
        <w:t>Editorial. Le retour des Français détenus en Syrie est un casse-tête judiciaire et carcéral inédit, mais aussi politique, car nombreux sont ceux qui, à droite comme à l’extrême droite, accuseront l’exécutif de laxisme.</w:t>
      </w:r>
    </w:p>
    <w:p w14:paraId="76568594" w14:textId="77777777" w:rsidR="00380B11" w:rsidRDefault="00380B11" w:rsidP="00380B11">
      <w:pPr>
        <w:pStyle w:val="meta"/>
        <w:rPr>
          <w:rFonts w:ascii="Helvetica" w:hAnsi="Helvetica" w:cs="Times New Roman"/>
          <w:color w:val="717B8E"/>
        </w:rPr>
      </w:pPr>
      <w:r>
        <w:rPr>
          <w:rStyle w:val="metadate"/>
          <w:rFonts w:ascii="Helvetica" w:hAnsi="Helvetica" w:cs="Times New Roman"/>
          <w:color w:val="717B8E"/>
        </w:rPr>
        <w:t>Publié le 05 février 2019 à 11h40 - Mis à jour le 05 février 2019 à 11h40</w:t>
      </w:r>
    </w:p>
    <w:p w14:paraId="25F60422" w14:textId="77777777" w:rsidR="00380B11" w:rsidRDefault="00380B11" w:rsidP="00380B11">
      <w:pPr>
        <w:jc w:val="center"/>
        <w:rPr>
          <w:rFonts w:eastAsia="Times New Roman" w:cs="Times New Roman"/>
        </w:rPr>
      </w:pPr>
      <w:r>
        <w:rPr>
          <w:rFonts w:eastAsia="Times New Roman" w:cs="Times New Roman"/>
          <w:noProof/>
        </w:rPr>
        <w:drawing>
          <wp:inline distT="0" distB="0" distL="0" distR="0" wp14:anchorId="474A6942" wp14:editId="0068EFD1">
            <wp:extent cx="2257054" cy="1499235"/>
            <wp:effectExtent l="0" t="0" r="3810" b="0"/>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257152" cy="1499300"/>
                    </a:xfrm>
                    <a:prstGeom prst="rect">
                      <a:avLst/>
                    </a:prstGeom>
                    <a:noFill/>
                    <a:ln>
                      <a:noFill/>
                    </a:ln>
                  </pic:spPr>
                </pic:pic>
              </a:graphicData>
            </a:graphic>
          </wp:inline>
        </w:drawing>
      </w:r>
    </w:p>
    <w:p w14:paraId="54C4CD76" w14:textId="77777777" w:rsidR="00380B11" w:rsidRDefault="00380B11" w:rsidP="00380B11">
      <w:pPr>
        <w:jc w:val="center"/>
        <w:rPr>
          <w:rFonts w:eastAsia="Times New Roman" w:cs="Times New Roman"/>
        </w:rPr>
      </w:pPr>
    </w:p>
    <w:p w14:paraId="43875927" w14:textId="6A0941B3" w:rsidR="00380B11" w:rsidRDefault="00380B11" w:rsidP="00380B11">
      <w:pPr>
        <w:rPr>
          <w:rFonts w:ascii="Times" w:eastAsia="Times New Roman" w:hAnsi="Times" w:cs="Times New Roman"/>
        </w:rPr>
      </w:pPr>
      <w:r>
        <w:rPr>
          <w:rFonts w:eastAsia="Times New Roman" w:cs="Times New Roman"/>
        </w:rPr>
        <w:t>Contrôle d’identité effectué auprès de civils par des troupes kurdes syriennes, à Baghouz (Syrie), le 26 janvier. DELIL SOULEIMAN / AFP</w:t>
      </w:r>
    </w:p>
    <w:p w14:paraId="3A73FC4B" w14:textId="77777777" w:rsidR="00380B11" w:rsidRDefault="00380B11" w:rsidP="00380B11">
      <w:pPr>
        <w:pStyle w:val="articleparagraph"/>
        <w:rPr>
          <w:rFonts w:cs="Times New Roman"/>
          <w:color w:val="383F4E"/>
        </w:rPr>
      </w:pPr>
      <w:r>
        <w:rPr>
          <w:rStyle w:val="lev"/>
          <w:rFonts w:cs="Times New Roman"/>
          <w:color w:val="383F4E"/>
        </w:rPr>
        <w:t>Editorial du « Monde ».</w:t>
      </w:r>
      <w:r>
        <w:rPr>
          <w:rStyle w:val="apple-converted-space"/>
          <w:rFonts w:cs="Times New Roman"/>
          <w:b/>
          <w:bCs/>
          <w:color w:val="383F4E"/>
        </w:rPr>
        <w:t> </w:t>
      </w:r>
      <w:r>
        <w:rPr>
          <w:rFonts w:cs="Times New Roman"/>
          <w:color w:val="383F4E"/>
        </w:rPr>
        <w:t xml:space="preserve">C’est une hantise pour le gouvernement, un casse-tête sécuritaire, juridique et politique : que faire de ces Français – car ils restent français – qui, au nom du djihad, ont rejoint ces dernières années l’organisation </w:t>
      </w:r>
      <w:r>
        <w:rPr>
          <w:rFonts w:cs="Times New Roman"/>
          <w:color w:val="383F4E"/>
        </w:rPr>
        <w:lastRenderedPageBreak/>
        <w:t>Etat islamique en Syrie et en Irak, ont pris les armes contre leur propre pays et se trouvent actuellement détenus dans la région ?</w:t>
      </w:r>
    </w:p>
    <w:p w14:paraId="0EA29BE5" w14:textId="77777777" w:rsidR="00380B11" w:rsidRDefault="00380B11" w:rsidP="00380B11">
      <w:pPr>
        <w:pStyle w:val="articleparagraph"/>
        <w:rPr>
          <w:rFonts w:cs="Times New Roman"/>
          <w:color w:val="383F4E"/>
        </w:rPr>
      </w:pPr>
      <w:r>
        <w:rPr>
          <w:rFonts w:cs="Times New Roman"/>
          <w:color w:val="383F4E"/>
        </w:rPr>
        <w:t>Longtemps, les autorités françaises ont cherché à gagner du temps. Elles défendaient le principe selon lequel tous les adultes, hommes et femmes, détenus devaient être jugés sur place, seuls leurs enfants pouvant être rapatriés. Mais elles laissaient aussi clairement entendre que, moins il y aurait de retours, mieux l’on se porterait, soit que ces djihadistes soient éliminés par des frappes, soit qu’ils périssent dans les combats.</w:t>
      </w:r>
    </w:p>
    <w:p w14:paraId="26F021A5" w14:textId="77777777" w:rsidR="00380B11" w:rsidRDefault="00380B11" w:rsidP="00380B11">
      <w:pPr>
        <w:pStyle w:val="articleparagraph"/>
        <w:rPr>
          <w:rFonts w:cs="Times New Roman"/>
          <w:color w:val="383F4E"/>
        </w:rPr>
      </w:pPr>
      <w:r>
        <w:rPr>
          <w:rFonts w:cs="Times New Roman"/>
          <w:color w:val="383F4E"/>
        </w:rPr>
        <w:t>Le cas des Français emprisonnés en Irak est relativement simple : c’est un pays allié et souverain, c’est donc à la justice locale de s’occuper d’eux, même si Paris reste vigilant sur d’éventuelles condamnations à mort et si personne n’ignore la limite des droits de la défense et la dureté des geôles irakiennes.</w:t>
      </w:r>
    </w:p>
    <w:p w14:paraId="65478790" w14:textId="77777777" w:rsidR="00380B11" w:rsidRDefault="00380B11" w:rsidP="00380B11">
      <w:pPr>
        <w:pStyle w:val="articleparagraph"/>
        <w:rPr>
          <w:rFonts w:cs="Times New Roman"/>
          <w:color w:val="383F4E"/>
        </w:rPr>
      </w:pPr>
      <w:r>
        <w:rPr>
          <w:rFonts w:cs="Times New Roman"/>
          <w:color w:val="383F4E"/>
        </w:rPr>
        <w:t>La situation en Syrie est beaucoup plus épineuse, pour trois raisons. D’une part, la France n’a plus de relations diplomatiques avec Damas. D’autre part, la plupart des djihadistes détenus le sont par les Forces démocratiques syriennes (FDS), à dominante kurde (alliées de la coalition contre l’Etat islamique), qui contrôlent le nord-est de la Syrie mais ne constituent pas un Etat reconnu. Il est donc impossible que soient jugés sur place les quelque 800 combattants étrangers – parmi lesquels 130 Français, dont une grande majorité d’enfants de moins de 7 ans.</w:t>
      </w:r>
    </w:p>
    <w:p w14:paraId="04288A3D" w14:textId="77777777" w:rsidR="00380B11" w:rsidRDefault="00380B11" w:rsidP="00380B11">
      <w:r>
        <w:t>Terrain propice au prosélytisme</w:t>
      </w:r>
    </w:p>
    <w:p w14:paraId="224C015B" w14:textId="77777777" w:rsidR="00380B11" w:rsidRDefault="00380B11" w:rsidP="00380B11">
      <w:pPr>
        <w:pStyle w:val="articleparagraph"/>
        <w:rPr>
          <w:rFonts w:cs="Times New Roman"/>
          <w:color w:val="383F4E"/>
        </w:rPr>
      </w:pPr>
      <w:r>
        <w:rPr>
          <w:rFonts w:cs="Times New Roman"/>
          <w:color w:val="383F4E"/>
        </w:rPr>
        <w:t>Enfin, les événements sur le terrain se précipitent : l’annonce du retrait américain du nord-est de la Syrie et celui des forces françaises qui suivra inévitablement, les menaces exercées par la Turquie sur ces territoires sous contrôle kurde et la poussée des forces du régime de Damas vers le nord du pays changent totalement la donne. Les FDS ont ainsi fait savoir qu’elles n’étaient plus en mesure de garantir la détention des combattants étrangers.</w:t>
      </w:r>
    </w:p>
    <w:p w14:paraId="28BA7F98" w14:textId="77777777" w:rsidR="00380B11" w:rsidRDefault="00380B11" w:rsidP="00380B11">
      <w:pPr>
        <w:pStyle w:val="articleparagraph"/>
        <w:rPr>
          <w:rFonts w:cs="Times New Roman"/>
          <w:color w:val="383F4E"/>
        </w:rPr>
      </w:pPr>
      <w:r>
        <w:rPr>
          <w:rFonts w:cs="Times New Roman"/>
          <w:color w:val="383F4E"/>
        </w:rPr>
        <w:t>La France n’a donc plus le choix. Si elle veut éviter que ces djihadistes s’échappent, se dispersent dans la nature et constituent un risque pour la sécurité nationale, elle n’a d’autre solution que de les rapatrier pour les juger et, probablement, les incarcérer. Le défi n’est pas mince. Sur le plan judiciaire, il faudra prouver que ces « revenants » ont bien commis des crimes justifiant condamnation ; si les services français disposent souvent d’éléments permettant d’incriminer les combattants, ce sera en général nettement plus difficile pour les femmes qui les ont accompagnés. Quant aux enfants, nombreux, ils devront être placés dans des familles d’accueil, à condition d’en trouver.</w:t>
      </w:r>
    </w:p>
    <w:p w14:paraId="15BDB8AC" w14:textId="77777777" w:rsidR="00380B11" w:rsidRDefault="00380B11" w:rsidP="00380B11">
      <w:pPr>
        <w:pStyle w:val="articleparagraph"/>
        <w:rPr>
          <w:rFonts w:cs="Times New Roman"/>
          <w:color w:val="383F4E"/>
        </w:rPr>
      </w:pPr>
      <w:r>
        <w:rPr>
          <w:rFonts w:cs="Times New Roman"/>
          <w:color w:val="383F4E"/>
        </w:rPr>
        <w:t>Les difficultés ne sont pas moindres sur le plan carcéral, avant ou après condamnation. Mêler ces djihadistes aux autres détenus leur offrirait un terrain propice au prosélytisme. Mais les isoler dans des quartiers carcéraux ad hoc risquerait, à la fois, de favoriser la création de véritables « universités » de l’islam radical derrière les barreaux et d’alimenter le martyrologe djihadiste. Quant aux thérapies de déradicalisation, elles n’ont jamais vraiment prouvé leur efficacité.</w:t>
      </w:r>
    </w:p>
    <w:p w14:paraId="2A6258C8" w14:textId="77777777" w:rsidR="00380B11" w:rsidRDefault="00380B11" w:rsidP="00380B11">
      <w:pPr>
        <w:pStyle w:val="articleparagraph"/>
        <w:rPr>
          <w:rFonts w:cs="Times New Roman"/>
          <w:color w:val="383F4E"/>
        </w:rPr>
      </w:pPr>
      <w:r>
        <w:rPr>
          <w:rFonts w:cs="Times New Roman"/>
          <w:color w:val="383F4E"/>
        </w:rPr>
        <w:t>Enfin, quoi qu’il fasse, le gouvernement est assuré d’être la cible de tous ceux, à droite et à l’extrême droite, qui l’accuseront de coupable laxisme au motif qu’il applique l’Etat de droit à des terroristes qui l’ont bafoué.</w:t>
      </w:r>
    </w:p>
    <w:p w14:paraId="72DC8154" w14:textId="77777777" w:rsidR="004E7D32" w:rsidRDefault="004E7D32" w:rsidP="004E7D32">
      <w:pPr>
        <w:pStyle w:val="Titre1"/>
      </w:pPr>
      <w:bookmarkStart w:id="45" w:name="_Toc439689400"/>
      <w:r>
        <w:t>Les politiques préventives de déradicalisation</w:t>
      </w:r>
      <w:bookmarkEnd w:id="45"/>
    </w:p>
    <w:p w14:paraId="105A77D8" w14:textId="77777777" w:rsidR="004E7D32" w:rsidRDefault="004E7D32" w:rsidP="004E7D32"/>
    <w:p w14:paraId="2B2C1DD4" w14:textId="59FFDFBD" w:rsidR="006E7EA3" w:rsidRDefault="004E7D32" w:rsidP="006E7EA3">
      <w:pPr>
        <w:pStyle w:val="Titre2"/>
      </w:pPr>
      <w:bookmarkStart w:id="46" w:name="_Toc439689401"/>
      <w:r>
        <w:t>Ce qui est fait</w:t>
      </w:r>
      <w:bookmarkEnd w:id="46"/>
    </w:p>
    <w:p w14:paraId="7C632C8C" w14:textId="77777777" w:rsidR="006E7EA3" w:rsidRDefault="006E7EA3" w:rsidP="006E7EA3">
      <w:pPr>
        <w:pStyle w:val="Titre4"/>
      </w:pPr>
      <w:bookmarkStart w:id="47" w:name="_Toc439689402"/>
      <w:r>
        <w:t>Macron annonce un nouveau « plan » de prévention de la radicalisation d’ici à la fin de l’année</w:t>
      </w:r>
      <w:bookmarkEnd w:id="47"/>
    </w:p>
    <w:p w14:paraId="03B0F245" w14:textId="77777777" w:rsidR="006E7EA3" w:rsidRDefault="006E7EA3" w:rsidP="006E7EA3">
      <w:pPr>
        <w:pStyle w:val="articledesc"/>
        <w:rPr>
          <w:rFonts w:ascii="Helvetica" w:hAnsi="Helvetica" w:cs="Times New Roman"/>
          <w:color w:val="2A303B"/>
        </w:rPr>
      </w:pPr>
      <w:r>
        <w:rPr>
          <w:rFonts w:ascii="Helvetica" w:hAnsi="Helvetica" w:cs="Times New Roman"/>
          <w:color w:val="2A303B"/>
        </w:rPr>
        <w:t>Centres spécialisés, accueil des mineurs, renseignement pénitentiaire : le chef de l’Etat a dévoilé, mardi, les grandes lignes d’un plan de prévention.</w:t>
      </w:r>
    </w:p>
    <w:p w14:paraId="364AFAD6" w14:textId="77777777" w:rsidR="006E7EA3" w:rsidRDefault="006E7EA3" w:rsidP="006E7EA3">
      <w:pPr>
        <w:pStyle w:val="meta"/>
        <w:rPr>
          <w:rFonts w:ascii="Helvetica" w:hAnsi="Helvetica" w:cs="Times New Roman"/>
          <w:color w:val="717B8E"/>
        </w:rPr>
      </w:pPr>
      <w:r>
        <w:rPr>
          <w:rStyle w:val="metaauthor"/>
          <w:rFonts w:ascii="Helvetica" w:hAnsi="Helvetica" w:cs="Times New Roman"/>
          <w:color w:val="717B8E"/>
        </w:rPr>
        <w:lastRenderedPageBreak/>
        <w:t>Par</w:t>
      </w:r>
      <w:r>
        <w:rPr>
          <w:rStyle w:val="apple-converted-space"/>
          <w:rFonts w:ascii="Helvetica" w:hAnsi="Helvetica" w:cs="Times New Roman"/>
          <w:color w:val="717B8E"/>
        </w:rPr>
        <w:t> </w:t>
      </w:r>
      <w:hyperlink r:id="rId116" w:history="1">
        <w:r>
          <w:rPr>
            <w:rStyle w:val="Lienhypertexte"/>
            <w:rFonts w:ascii="inherit" w:hAnsi="inherit" w:cs="Times New Roman"/>
          </w:rPr>
          <w:t>Elise Vincent</w:t>
        </w:r>
      </w:hyperlink>
      <w:r>
        <w:rPr>
          <w:rStyle w:val="apple-converted-space"/>
          <w:rFonts w:ascii="Helvetica" w:hAnsi="Helvetica" w:cs="Times New Roman"/>
          <w:color w:val="717B8E"/>
        </w:rPr>
        <w:t>  </w:t>
      </w:r>
      <w:r>
        <w:rPr>
          <w:rStyle w:val="metadate"/>
          <w:rFonts w:ascii="Helvetica" w:hAnsi="Helvetica" w:cs="Times New Roman"/>
          <w:color w:val="717B8E"/>
        </w:rPr>
        <w:t>Publié le 06 septembre 2017 à 12h07 - Mis à jour le 06 septembre 2017 à 12h28</w:t>
      </w:r>
    </w:p>
    <w:p w14:paraId="71B881C3" w14:textId="77777777" w:rsidR="006E7EA3" w:rsidRDefault="006E7EA3" w:rsidP="006E7EA3">
      <w:pPr>
        <w:pStyle w:val="articleparagraph"/>
        <w:spacing w:before="0" w:beforeAutospacing="0" w:after="0" w:afterAutospacing="0"/>
        <w:rPr>
          <w:rFonts w:cs="Times New Roman"/>
          <w:color w:val="383F4E"/>
        </w:rPr>
      </w:pPr>
      <w:r>
        <w:rPr>
          <w:rFonts w:cs="Times New Roman"/>
          <w:color w:val="383F4E"/>
        </w:rPr>
        <w:t>Un nouveau « plan » de prévention de la radicalisation doit voir le jour d’ici à la fin de l’année, a annoncé le président de la République Emmanuel Macron, mardi 5 septembre, lors d’une réunion avec l’ensemble des préfets à l’Elysée. Il devra être arrêté à l’occasion d’un</w:t>
      </w:r>
      <w:r>
        <w:rPr>
          <w:rStyle w:val="apple-converted-space"/>
          <w:rFonts w:cs="Times New Roman"/>
          <w:color w:val="383F4E"/>
        </w:rPr>
        <w:t> </w:t>
      </w:r>
      <w:r>
        <w:rPr>
          <w:rStyle w:val="Accentuation"/>
          <w:rFonts w:cs="Times New Roman"/>
          <w:color w:val="383F4E"/>
        </w:rPr>
        <w:t>« comité interministériel »</w:t>
      </w:r>
      <w:r>
        <w:rPr>
          <w:rStyle w:val="apple-converted-space"/>
          <w:rFonts w:cs="Times New Roman"/>
          <w:color w:val="383F4E"/>
        </w:rPr>
        <w:t> </w:t>
      </w:r>
      <w:r>
        <w:rPr>
          <w:rFonts w:cs="Times New Roman"/>
          <w:color w:val="383F4E"/>
        </w:rPr>
        <w:t>dont le principe avait déjà été acté fin juillet après la fermeture définitive du centre de « déradicalisation » de Pontourny (Indre-et-Loire). Un plan</w:t>
      </w:r>
      <w:r>
        <w:rPr>
          <w:rStyle w:val="apple-converted-space"/>
          <w:rFonts w:cs="Times New Roman"/>
          <w:b/>
          <w:bCs/>
          <w:color w:val="383F4E"/>
        </w:rPr>
        <w:t> </w:t>
      </w:r>
      <w:r>
        <w:rPr>
          <w:rFonts w:cs="Times New Roman"/>
          <w:color w:val="383F4E"/>
        </w:rPr>
        <w:t>dont le chef de l’Etat a néanmoins pris l’initiative de dévoiler les grandes lignes, mardi.</w:t>
      </w:r>
    </w:p>
    <w:p w14:paraId="4E571CA3" w14:textId="77777777" w:rsidR="006E7EA3" w:rsidRDefault="006E7EA3" w:rsidP="006E7EA3">
      <w:pPr>
        <w:pStyle w:val="articleparagraph"/>
        <w:rPr>
          <w:rFonts w:cs="Times New Roman"/>
          <w:color w:val="383F4E"/>
        </w:rPr>
      </w:pPr>
      <w:r>
        <w:rPr>
          <w:rFonts w:cs="Times New Roman"/>
          <w:color w:val="383F4E"/>
        </w:rPr>
        <w:t>Celui-ci sera</w:t>
      </w:r>
      <w:r>
        <w:rPr>
          <w:rStyle w:val="apple-converted-space"/>
          <w:rFonts w:cs="Times New Roman"/>
          <w:color w:val="383F4E"/>
        </w:rPr>
        <w:t> </w:t>
      </w:r>
      <w:r>
        <w:rPr>
          <w:rStyle w:val="Accentuation"/>
          <w:rFonts w:cs="Times New Roman"/>
          <w:color w:val="383F4E"/>
        </w:rPr>
        <w:t>« inspiré de plans d’actions établis par les préfets qui dans les départements sont confrontés à des processus de radicalisation qui gangrènent certains territoires »,</w:t>
      </w:r>
      <w:r>
        <w:rPr>
          <w:rStyle w:val="apple-converted-space"/>
          <w:rFonts w:cs="Times New Roman"/>
          <w:color w:val="383F4E"/>
        </w:rPr>
        <w:t> </w:t>
      </w:r>
      <w:r>
        <w:rPr>
          <w:rFonts w:cs="Times New Roman"/>
          <w:color w:val="383F4E"/>
        </w:rPr>
        <w:t>a expliqué M. Macron.</w:t>
      </w:r>
      <w:r>
        <w:rPr>
          <w:rStyle w:val="apple-converted-space"/>
          <w:rFonts w:cs="Times New Roman"/>
          <w:color w:val="383F4E"/>
        </w:rPr>
        <w:t> </w:t>
      </w:r>
      <w:r>
        <w:rPr>
          <w:rStyle w:val="Accentuation"/>
          <w:rFonts w:cs="Times New Roman"/>
          <w:color w:val="383F4E"/>
        </w:rPr>
        <w:t>« Je souhaite que, pour chacun des territoires identifiés comme sensibles, vous puissiez conduire ce travail très fin et très précis avec un plan spécifique »,</w:t>
      </w:r>
      <w:r>
        <w:rPr>
          <w:rStyle w:val="apple-converted-space"/>
          <w:rFonts w:cs="Times New Roman"/>
          <w:color w:val="383F4E"/>
        </w:rPr>
        <w:t> </w:t>
      </w:r>
      <w:r>
        <w:rPr>
          <w:rFonts w:cs="Times New Roman"/>
          <w:color w:val="383F4E"/>
        </w:rPr>
        <w:t>a-t-il ajouté. Une démarche qui s’inscrit dans un plan plus large de lutte contre le terrorisme et de renforcement notamment des effectifs du renseignement, au programme de la feuille de route du ministre de l’intérieur, Gérard Collomb, rendue publique mercredi 6 septembre.</w:t>
      </w:r>
    </w:p>
    <w:p w14:paraId="7EF26A5C" w14:textId="77777777" w:rsidR="006E7EA3" w:rsidRDefault="006E7EA3" w:rsidP="006E7EA3">
      <w:pPr>
        <w:pStyle w:val="articleparagraph"/>
        <w:rPr>
          <w:rFonts w:cs="Times New Roman"/>
          <w:color w:val="383F4E"/>
        </w:rPr>
      </w:pPr>
      <w:r>
        <w:rPr>
          <w:rFonts w:cs="Times New Roman"/>
          <w:color w:val="383F4E"/>
        </w:rPr>
        <w:t>L’une des principales annonces du chef de l’Etat est l’expérimentation d’un centre pour « </w:t>
      </w:r>
      <w:r>
        <w:rPr>
          <w:rStyle w:val="Accentuation"/>
          <w:rFonts w:cs="Times New Roman"/>
          <w:color w:val="383F4E"/>
        </w:rPr>
        <w:t>personnes radicalisées sous main de justice »</w:t>
      </w:r>
      <w:r>
        <w:rPr>
          <w:rFonts w:cs="Times New Roman"/>
          <w:color w:val="383F4E"/>
        </w:rPr>
        <w:t>. Une idée dans les tuyaux depuis plusieurs mois, fruit des leçons de l’échec de Pontourny. Celui-ci avait été prévu pour des personnes</w:t>
      </w:r>
      <w:r>
        <w:rPr>
          <w:rStyle w:val="apple-converted-space"/>
          <w:rFonts w:cs="Times New Roman"/>
          <w:color w:val="383F4E"/>
        </w:rPr>
        <w:t> </w:t>
      </w:r>
      <w:r>
        <w:rPr>
          <w:rStyle w:val="Accentuation"/>
          <w:rFonts w:cs="Times New Roman"/>
          <w:color w:val="383F4E"/>
        </w:rPr>
        <w:t>« volontaires »</w:t>
      </w:r>
      <w:r>
        <w:rPr>
          <w:rStyle w:val="apple-converted-space"/>
          <w:rFonts w:cs="Times New Roman"/>
          <w:color w:val="383F4E"/>
        </w:rPr>
        <w:t> </w:t>
      </w:r>
      <w:r>
        <w:rPr>
          <w:rFonts w:cs="Times New Roman"/>
          <w:color w:val="383F4E"/>
        </w:rPr>
        <w:t>et</w:t>
      </w:r>
      <w:r>
        <w:rPr>
          <w:rStyle w:val="apple-converted-space"/>
          <w:rFonts w:cs="Times New Roman"/>
          <w:color w:val="383F4E"/>
        </w:rPr>
        <w:t> </w:t>
      </w:r>
      <w:r>
        <w:rPr>
          <w:rStyle w:val="Accentuation"/>
          <w:rFonts w:cs="Times New Roman"/>
          <w:color w:val="383F4E"/>
        </w:rPr>
        <w:t>« sans condamnations pour faits de terrorisme »</w:t>
      </w:r>
      <w:r>
        <w:rPr>
          <w:rFonts w:cs="Times New Roman"/>
          <w:color w:val="383F4E"/>
        </w:rPr>
        <w:t>. Autant dire une gageure. Le futur centre viserait donc la prise en charge d’un public intermédiaire : des mis en examen ou des condamnés, mais non incarcérés faute de charges suffisantes ou bénéficiant d’un sursis avec mise à l’épreuve.</w:t>
      </w:r>
    </w:p>
    <w:p w14:paraId="26AC3DB3" w14:textId="77777777" w:rsidR="006E7EA3" w:rsidRDefault="006E7EA3" w:rsidP="006E7EA3">
      <w:pPr>
        <w:pStyle w:val="articleparagraph"/>
        <w:rPr>
          <w:rFonts w:cs="Times New Roman"/>
          <w:color w:val="383F4E"/>
        </w:rPr>
      </w:pPr>
      <w:r>
        <w:rPr>
          <w:rFonts w:cs="Times New Roman"/>
          <w:color w:val="383F4E"/>
        </w:rPr>
        <w:t>Une expérimentation similaire est déjà menée, depuis début 2017, en Ile-de-France, sous tutelle du ministère de la justice. Appelée « projet Rive », elle a concerné jusqu’à présent une quinzaine de personnes et a été très peu médiatisée afin d’éviter l’écueil de Pontourny. S’agira-t-il d’une transposition de ce projet ? L’Elysée a donné assez peu de précisions à ce stade. Si les résultats sont probants, cela concrétiserait en tout cas une promesse de campagne de M. Macron : multiplier sur le territoire</w:t>
      </w:r>
      <w:r>
        <w:rPr>
          <w:rStyle w:val="apple-converted-space"/>
          <w:rFonts w:cs="Times New Roman"/>
          <w:color w:val="383F4E"/>
        </w:rPr>
        <w:t> </w:t>
      </w:r>
      <w:r>
        <w:rPr>
          <w:rStyle w:val="Accentuation"/>
          <w:rFonts w:cs="Times New Roman"/>
          <w:color w:val="383F4E"/>
        </w:rPr>
        <w:t>« les petites structures »</w:t>
      </w:r>
      <w:r>
        <w:rPr>
          <w:rStyle w:val="apple-converted-space"/>
          <w:rFonts w:cs="Times New Roman"/>
          <w:color w:val="383F4E"/>
        </w:rPr>
        <w:t> </w:t>
      </w:r>
      <w:r>
        <w:rPr>
          <w:rFonts w:cs="Times New Roman"/>
          <w:color w:val="383F4E"/>
        </w:rPr>
        <w:t>destinées aux personnes</w:t>
      </w:r>
      <w:r>
        <w:rPr>
          <w:rStyle w:val="Accentuation"/>
          <w:rFonts w:cs="Times New Roman"/>
          <w:color w:val="383F4E"/>
        </w:rPr>
        <w:t>« radicalisées »</w:t>
      </w:r>
      <w:r>
        <w:rPr>
          <w:rFonts w:cs="Times New Roman"/>
          <w:color w:val="383F4E"/>
        </w:rPr>
        <w:t>. Chose qu’espérait déjà, fin 2016, l’ancien ministre de la justice, Jean-Jacques Urvoas, avec le projet Rive.</w:t>
      </w:r>
    </w:p>
    <w:p w14:paraId="38C7D318" w14:textId="77777777" w:rsidR="006E7EA3" w:rsidRDefault="006E7EA3" w:rsidP="006E7EA3">
      <w:r>
        <w:t>Accompagnement psychologique</w:t>
      </w:r>
    </w:p>
    <w:p w14:paraId="64FA1C1A" w14:textId="77777777" w:rsidR="006E7EA3" w:rsidRDefault="006E7EA3" w:rsidP="006E7EA3">
      <w:pPr>
        <w:pStyle w:val="articleparagraph"/>
        <w:rPr>
          <w:rFonts w:cs="Times New Roman"/>
          <w:color w:val="383F4E"/>
        </w:rPr>
      </w:pPr>
      <w:r>
        <w:rPr>
          <w:rFonts w:cs="Times New Roman"/>
          <w:color w:val="383F4E"/>
        </w:rPr>
        <w:t>Cette révision</w:t>
      </w:r>
      <w:r>
        <w:rPr>
          <w:rStyle w:val="apple-converted-space"/>
          <w:rFonts w:cs="Times New Roman"/>
          <w:b/>
          <w:bCs/>
          <w:color w:val="383F4E"/>
        </w:rPr>
        <w:t> </w:t>
      </w:r>
      <w:r>
        <w:rPr>
          <w:rFonts w:cs="Times New Roman"/>
          <w:color w:val="383F4E"/>
        </w:rPr>
        <w:t>de la stratégie de prévention de la radicalisation vient prolonger la politique engagée ces dernières années. Deux plans de lutte contre le terrorisme avec chacun des volets prévention ont été déclinés depuis 2014. Le premier avait acté la création d’un numéro vert pour les familles ayant un proche</w:t>
      </w:r>
      <w:r>
        <w:rPr>
          <w:rStyle w:val="apple-converted-space"/>
          <w:rFonts w:cs="Times New Roman"/>
          <w:b/>
          <w:bCs/>
          <w:color w:val="383F4E"/>
        </w:rPr>
        <w:t> </w:t>
      </w:r>
      <w:r>
        <w:rPr>
          <w:rFonts w:cs="Times New Roman"/>
          <w:color w:val="383F4E"/>
        </w:rPr>
        <w:t>radicalisé, mis en place leur accompagnement par le biais d’associations – dont la pertinence a depuis été remise en cause – et lancé tout le suivi des individus repérés sous l’égide des préfectures. Le second, lancé en mai 2016, avait renforcé ce maillage territorial et vu se développer la formation des professions exposées (travailleurs sociaux, enseignants, etc.).</w:t>
      </w:r>
    </w:p>
    <w:p w14:paraId="451C416F" w14:textId="77777777" w:rsidR="006E7EA3" w:rsidRDefault="006E7EA3" w:rsidP="006E7EA3">
      <w:pPr>
        <w:pStyle w:val="articleparagraph"/>
        <w:rPr>
          <w:rFonts w:cs="Times New Roman"/>
          <w:color w:val="383F4E"/>
        </w:rPr>
      </w:pPr>
      <w:r>
        <w:rPr>
          <w:rFonts w:cs="Times New Roman"/>
          <w:color w:val="383F4E"/>
        </w:rPr>
        <w:t>En ce sens, M. Macron a annoncé vouloir travailler avec les agences régionales de santé (ARS) – qui disposent déjà de « référents » radicalisation dans toute la France – afin d’améliorer les possibilités d’accompagnement psychologique. En août, le ministre de l’intérieur, Gérard Collomb, avait déjà annoncé vouloir</w:t>
      </w:r>
      <w:r>
        <w:rPr>
          <w:rStyle w:val="Accentuation"/>
          <w:rFonts w:cs="Times New Roman"/>
          <w:color w:val="383F4E"/>
        </w:rPr>
        <w:t>« mobiliser l’ensemble des hôpitaux psychiatriques</w:t>
      </w:r>
      <w:r>
        <w:rPr>
          <w:rStyle w:val="apple-converted-space"/>
          <w:rFonts w:cs="Times New Roman"/>
          <w:i/>
          <w:iCs/>
          <w:color w:val="383F4E"/>
        </w:rPr>
        <w:t> </w:t>
      </w:r>
      <w:r>
        <w:rPr>
          <w:rFonts w:cs="Times New Roman"/>
          <w:color w:val="383F4E"/>
        </w:rPr>
        <w:t>[et]</w:t>
      </w:r>
      <w:r>
        <w:rPr>
          <w:rStyle w:val="apple-converted-space"/>
          <w:rFonts w:cs="Times New Roman"/>
          <w:i/>
          <w:iCs/>
          <w:color w:val="383F4E"/>
        </w:rPr>
        <w:t> </w:t>
      </w:r>
      <w:r>
        <w:rPr>
          <w:rStyle w:val="Accentuation"/>
          <w:rFonts w:cs="Times New Roman"/>
          <w:color w:val="383F4E"/>
        </w:rPr>
        <w:t>des psychiatres libéraux ».</w:t>
      </w:r>
      <w:r>
        <w:rPr>
          <w:rFonts w:cs="Times New Roman"/>
          <w:color w:val="383F4E"/>
        </w:rPr>
        <w:t>Sa déclaration avait toutefois suscité une levée de boucliers de certaines figures du milieu médical, secteur autant divisé que méfiant vis-à-vis de sa contribution à la gestion du phénomène terroriste. Des négociations sont toutefois engagées depuis un an avec les professionnels les plus ouverts.</w:t>
      </w:r>
    </w:p>
    <w:p w14:paraId="68071A49" w14:textId="77777777" w:rsidR="006E7EA3" w:rsidRDefault="006E7EA3" w:rsidP="006E7EA3">
      <w:r>
        <w:t>Une nouvelle stratégie pour les prisons</w:t>
      </w:r>
    </w:p>
    <w:p w14:paraId="73884FFD" w14:textId="77777777" w:rsidR="006E7EA3" w:rsidRDefault="006E7EA3" w:rsidP="006E7EA3">
      <w:pPr>
        <w:pStyle w:val="articleparagraph"/>
        <w:rPr>
          <w:rFonts w:cs="Times New Roman"/>
          <w:color w:val="383F4E"/>
        </w:rPr>
      </w:pPr>
      <w:r>
        <w:rPr>
          <w:rFonts w:cs="Times New Roman"/>
          <w:color w:val="383F4E"/>
        </w:rPr>
        <w:t>A l’inverse, M. Macron s’est positionné en rupture avec le dispositif à peine lancé concernant les mineurs rentrant de la zone irako-syrienne. Il a notamment déclaré vouloir revenir sur le placement de ces enfants auprès de l’aide sociale à l’enfance (ASE). Ils</w:t>
      </w:r>
      <w:r>
        <w:rPr>
          <w:rStyle w:val="apple-converted-space"/>
          <w:rFonts w:cs="Times New Roman"/>
          <w:color w:val="383F4E"/>
        </w:rPr>
        <w:t> </w:t>
      </w:r>
      <w:r>
        <w:rPr>
          <w:rStyle w:val="Accentuation"/>
          <w:rFonts w:cs="Times New Roman"/>
          <w:color w:val="383F4E"/>
        </w:rPr>
        <w:t>« ne peuvent pas continuer à relever de la prise en charge de droit commun dans le cadre de l’ASE »,</w:t>
      </w:r>
      <w:r>
        <w:rPr>
          <w:rStyle w:val="apple-converted-space"/>
          <w:rFonts w:cs="Times New Roman"/>
          <w:i/>
          <w:iCs/>
          <w:color w:val="383F4E"/>
        </w:rPr>
        <w:t> </w:t>
      </w:r>
      <w:r>
        <w:rPr>
          <w:rFonts w:cs="Times New Roman"/>
          <w:color w:val="383F4E"/>
        </w:rPr>
        <w:t>a-t-il souligné. Un dispositif pourtant mis sur pied en mars, par voie de circulaire, au terme de longues négociations, le tout chapeauté par un comité de suivi installé, en avril, place Vendôme.</w:t>
      </w:r>
    </w:p>
    <w:p w14:paraId="4F718536" w14:textId="77777777" w:rsidR="006E7EA3" w:rsidRDefault="006E7EA3" w:rsidP="006E7EA3">
      <w:pPr>
        <w:pStyle w:val="articleparagraph"/>
        <w:rPr>
          <w:rFonts w:cs="Times New Roman"/>
          <w:color w:val="383F4E"/>
        </w:rPr>
      </w:pPr>
      <w:r>
        <w:rPr>
          <w:rFonts w:cs="Times New Roman"/>
          <w:color w:val="383F4E"/>
        </w:rPr>
        <w:t>Reste le domaine carcéral. Le président a annoncé qu’il avait chargé le directeur de l’administration pénitentiaire de lui présenter</w:t>
      </w:r>
      <w:r>
        <w:rPr>
          <w:rStyle w:val="apple-converted-space"/>
          <w:rFonts w:cs="Times New Roman"/>
          <w:color w:val="383F4E"/>
        </w:rPr>
        <w:t> </w:t>
      </w:r>
      <w:r>
        <w:rPr>
          <w:rStyle w:val="Accentuation"/>
          <w:rFonts w:cs="Times New Roman"/>
          <w:color w:val="383F4E"/>
        </w:rPr>
        <w:t xml:space="preserve">« dans les prochaines semaines une nouvelle stratégie de prise en compte des personnes radicalisées en </w:t>
      </w:r>
      <w:r>
        <w:rPr>
          <w:rStyle w:val="Accentuation"/>
          <w:rFonts w:cs="Times New Roman"/>
          <w:color w:val="383F4E"/>
        </w:rPr>
        <w:lastRenderedPageBreak/>
        <w:t>prison »</w:t>
      </w:r>
      <w:r>
        <w:rPr>
          <w:rFonts w:cs="Times New Roman"/>
          <w:color w:val="383F4E"/>
        </w:rPr>
        <w:t>avec notamment</w:t>
      </w:r>
      <w:r>
        <w:rPr>
          <w:rStyle w:val="apple-converted-space"/>
          <w:rFonts w:cs="Times New Roman"/>
          <w:color w:val="383F4E"/>
        </w:rPr>
        <w:t> </w:t>
      </w:r>
      <w:r>
        <w:rPr>
          <w:rStyle w:val="Accentuation"/>
          <w:rFonts w:cs="Times New Roman"/>
          <w:color w:val="383F4E"/>
        </w:rPr>
        <w:t>« un renforcement du renseignement pénitentiaire ».</w:t>
      </w:r>
      <w:r>
        <w:rPr>
          <w:rFonts w:cs="Times New Roman"/>
          <w:color w:val="383F4E"/>
        </w:rPr>
        <w:t>Actuellement, environ 500 détenus (dont la majorité n’a pas encore été jugée) sont incarcérés dans le cadre de procédures pour associations de malfaiteurs terroristes. Depuis la fin des « unités dédiées » fin 2016, ces détenus sont évalués dans des quartiers spécifiques pendant quatre mois puis, selon leur profil, placés en régime ordinaire, à l’isolement, ou regroupés dans un quartier pour détenus violent (dit « QDV »).</w:t>
      </w:r>
    </w:p>
    <w:p w14:paraId="51103C76" w14:textId="77777777" w:rsidR="006E7EA3" w:rsidRDefault="006E7EA3" w:rsidP="006E7EA3">
      <w:pPr>
        <w:pStyle w:val="articleparagraph"/>
        <w:rPr>
          <w:rFonts w:cs="Times New Roman"/>
          <w:color w:val="383F4E"/>
        </w:rPr>
      </w:pPr>
      <w:r>
        <w:rPr>
          <w:rFonts w:cs="Times New Roman"/>
          <w:color w:val="383F4E"/>
        </w:rPr>
        <w:t>Il n’existe cependant qu’un seul QDV en France. Situé à la maison d’arrêt de Lille-Sequedin, il ne compte que 28 places, toutes occupées par des détenus « terros ». L’administration pénitentiaire doit aussi gérer une importante population carcérale qui n’est pas sous le coup de procédures pour terrorisme mais est susceptible d’être radicalisée. L’un des gros enjeux, enfin, est le suivi des individus qui purgent leur peine en milieu ouvert, comme c’était le cas de Karim Cheurfi, le tueur d’un policier sur les Champs-Elysées, le 20 avril. Avant son passage à l’acte, il était en sursis mise à l’épreuve.</w:t>
      </w:r>
    </w:p>
    <w:p w14:paraId="56810610" w14:textId="1657B122" w:rsidR="006E7EA3" w:rsidRPr="001330FC" w:rsidRDefault="006E7EA3" w:rsidP="001330FC">
      <w:pPr>
        <w:pStyle w:val="articleauthor-container"/>
        <w:spacing w:before="0" w:beforeAutospacing="0" w:after="0" w:afterAutospacing="0"/>
        <w:rPr>
          <w:rFonts w:cs="Times New Roman"/>
        </w:rPr>
      </w:pPr>
      <w:hyperlink r:id="rId117" w:history="1">
        <w:r>
          <w:rPr>
            <w:rStyle w:val="authorname"/>
            <w:rFonts w:ascii="inherit" w:hAnsi="inherit" w:cs="Times New Roman"/>
            <w:b/>
            <w:bCs/>
            <w:color w:val="383F4E"/>
          </w:rPr>
          <w:t>Elise Vincent</w:t>
        </w:r>
      </w:hyperlink>
    </w:p>
    <w:p w14:paraId="717A4EED" w14:textId="77777777" w:rsidR="003B3EBD" w:rsidRDefault="003B3EBD" w:rsidP="003B3EBD"/>
    <w:p w14:paraId="50BF84E1" w14:textId="77777777" w:rsidR="003B3EBD" w:rsidRDefault="003B3EBD" w:rsidP="003B3EBD">
      <w:pPr>
        <w:pStyle w:val="Titre4"/>
      </w:pPr>
      <w:bookmarkStart w:id="48" w:name="_Toc439689403"/>
      <w:r>
        <w:t>Ce que contient le plan pour identifier et prendre en charge la radicalisation</w:t>
      </w:r>
      <w:bookmarkEnd w:id="48"/>
    </w:p>
    <w:p w14:paraId="5E5998FB" w14:textId="77777777" w:rsidR="003B3EBD" w:rsidRDefault="003B3EBD" w:rsidP="003B3EBD">
      <w:pPr>
        <w:pStyle w:val="articledesc"/>
        <w:rPr>
          <w:rFonts w:ascii="Helvetica" w:hAnsi="Helvetica" w:cs="Times New Roman"/>
          <w:color w:val="2A303B"/>
        </w:rPr>
      </w:pPr>
      <w:r>
        <w:rPr>
          <w:rFonts w:ascii="Helvetica" w:hAnsi="Helvetica" w:cs="Times New Roman"/>
          <w:color w:val="2A303B"/>
        </w:rPr>
        <w:t>Education, justice et recherche font partie des secteurs mobilisés dans le plan, baptisé « Prévenir pour protéger », dévoilé vendredi par le premier ministre.</w:t>
      </w:r>
    </w:p>
    <w:p w14:paraId="2E4ECEF2" w14:textId="77777777" w:rsidR="003B3EBD" w:rsidRDefault="003B3EBD" w:rsidP="003B3EBD">
      <w:pPr>
        <w:pStyle w:val="meta"/>
        <w:rPr>
          <w:rFonts w:ascii="Helvetica" w:hAnsi="Helvetica" w:cs="Times New Roman"/>
          <w:color w:val="717B8E"/>
        </w:rPr>
      </w:pPr>
      <w:r>
        <w:rPr>
          <w:rStyle w:val="metaauthor"/>
          <w:rFonts w:ascii="Helvetica" w:hAnsi="Helvetica" w:cs="Times New Roman"/>
          <w:color w:val="717B8E"/>
        </w:rPr>
        <w:t>Par</w:t>
      </w:r>
      <w:r>
        <w:rPr>
          <w:rStyle w:val="apple-converted-space"/>
          <w:rFonts w:ascii="Helvetica" w:hAnsi="Helvetica" w:cs="Times New Roman"/>
          <w:color w:val="717B8E"/>
        </w:rPr>
        <w:t> </w:t>
      </w:r>
      <w:hyperlink r:id="rId118" w:history="1">
        <w:r>
          <w:rPr>
            <w:rStyle w:val="Lienhypertexte"/>
            <w:rFonts w:ascii="inherit" w:hAnsi="inherit" w:cs="Times New Roman"/>
          </w:rPr>
          <w:t>Jean-Baptiste Jacquin</w:t>
        </w:r>
      </w:hyperlink>
      <w:r>
        <w:rPr>
          <w:rStyle w:val="apple-converted-space"/>
          <w:rFonts w:ascii="Helvetica" w:hAnsi="Helvetica" w:cs="Times New Roman"/>
          <w:color w:val="717B8E"/>
        </w:rPr>
        <w:t>  </w:t>
      </w:r>
      <w:r>
        <w:rPr>
          <w:rStyle w:val="metadate"/>
          <w:rFonts w:ascii="Helvetica" w:hAnsi="Helvetica" w:cs="Times New Roman"/>
          <w:color w:val="717B8E"/>
        </w:rPr>
        <w:t>Publié le 23 février 2018 à 12h00 - Mis à jour le 24 février 2018 à 06h35</w:t>
      </w:r>
    </w:p>
    <w:p w14:paraId="5615C49F" w14:textId="77777777" w:rsidR="003B3EBD" w:rsidRDefault="003B3EBD" w:rsidP="003B3EBD">
      <w:pPr>
        <w:pStyle w:val="articleparagraph"/>
        <w:spacing w:before="0" w:beforeAutospacing="0" w:after="0" w:afterAutospacing="0"/>
        <w:rPr>
          <w:rFonts w:cs="Times New Roman"/>
          <w:color w:val="383F4E"/>
        </w:rPr>
      </w:pPr>
      <w:r>
        <w:rPr>
          <w:rFonts w:cs="Times New Roman"/>
          <w:color w:val="383F4E"/>
        </w:rPr>
        <w:t>Lutter contre la théorie du complot à l’école, sensibiliser les entreprises avec une mallette pédagogique, permettre aux chercheurs d’avoir accès à des données extraites du fichier des personnes radicalisées, regrouper les détenus radicalisés en prison, créer des centres de prises en charge pour personnes sous main de justice…</w:t>
      </w:r>
    </w:p>
    <w:p w14:paraId="1C24DBB0" w14:textId="77777777" w:rsidR="003B3EBD" w:rsidRDefault="003B3EBD" w:rsidP="003B3EBD">
      <w:pPr>
        <w:pStyle w:val="articleparagraph"/>
        <w:rPr>
          <w:rFonts w:cs="Times New Roman"/>
          <w:color w:val="383F4E"/>
        </w:rPr>
      </w:pPr>
      <w:r>
        <w:rPr>
          <w:rFonts w:cs="Times New Roman"/>
          <w:color w:val="383F4E"/>
        </w:rPr>
        <w:t>Voici la liste des principales mesures du plan national de prévention de la radicalisation, baptisé « Prévenir pour protéger », qui a été dévoilée, vendredi 23 février, par Edouard Philippe lors d’un déplacement à Lille.</w:t>
      </w:r>
    </w:p>
    <w:p w14:paraId="4D0CA3D6" w14:textId="77777777" w:rsidR="003B3EBD" w:rsidRDefault="003B3EBD" w:rsidP="003B3EBD">
      <w:pPr>
        <w:numPr>
          <w:ilvl w:val="0"/>
          <w:numId w:val="24"/>
        </w:numPr>
        <w:spacing w:before="100" w:beforeAutospacing="1"/>
        <w:rPr>
          <w:rFonts w:eastAsia="Times New Roman" w:cs="Times New Roman"/>
          <w:color w:val="383F4E"/>
        </w:rPr>
      </w:pPr>
      <w:r>
        <w:rPr>
          <w:rStyle w:val="lev"/>
          <w:rFonts w:eastAsia="Times New Roman" w:cs="Times New Roman"/>
          <w:color w:val="383F4E"/>
        </w:rPr>
        <w:t>La prévention à l’école</w:t>
      </w:r>
    </w:p>
    <w:p w14:paraId="78F62BB8" w14:textId="77777777" w:rsidR="003B3EBD" w:rsidRDefault="003B3EBD" w:rsidP="003B3EBD">
      <w:pPr>
        <w:pStyle w:val="articleparagraph"/>
        <w:rPr>
          <w:rFonts w:cs="Times New Roman"/>
          <w:color w:val="383F4E"/>
        </w:rPr>
      </w:pPr>
      <w:r>
        <w:rPr>
          <w:rFonts w:cs="Times New Roman"/>
          <w:color w:val="383F4E"/>
        </w:rPr>
        <w:t>Développer les dispositifs de soutien à la laïcité et renforcer la formation des enseignants. Fluidifier la détection dans les établissements et former les gendarmes et policiers intervenant à leur proximité. Faire évoluer la loi pour mieux encadrer l’ouverture des établissements privés hors contrat et leur affecter des équipes d’inspecteurs académiques spécialisés. Améliorer la circulation de l’information avec les préfets, les maires et l’inspection académique au sujet de l’enseignement à domicile. Développer l’éducation aux médias, notamment pour prémunir les élèves des théories du complot.</w:t>
      </w:r>
    </w:p>
    <w:p w14:paraId="4A572B86" w14:textId="77777777" w:rsidR="003B3EBD" w:rsidRDefault="003B3EBD" w:rsidP="003B3EBD">
      <w:pPr>
        <w:numPr>
          <w:ilvl w:val="0"/>
          <w:numId w:val="25"/>
        </w:numPr>
        <w:spacing w:before="100" w:beforeAutospacing="1"/>
        <w:rPr>
          <w:rFonts w:eastAsia="Times New Roman" w:cs="Times New Roman"/>
          <w:color w:val="383F4E"/>
        </w:rPr>
      </w:pPr>
      <w:r>
        <w:rPr>
          <w:rStyle w:val="lev"/>
          <w:rFonts w:eastAsia="Times New Roman" w:cs="Times New Roman"/>
          <w:color w:val="383F4E"/>
        </w:rPr>
        <w:t>Impliquer les acteurs de l’Internet</w:t>
      </w:r>
    </w:p>
    <w:p w14:paraId="0D2D8940" w14:textId="77777777" w:rsidR="003B3EBD" w:rsidRDefault="003B3EBD" w:rsidP="003B3EBD">
      <w:pPr>
        <w:pStyle w:val="articleparagraph"/>
        <w:rPr>
          <w:rFonts w:cs="Times New Roman"/>
          <w:color w:val="383F4E"/>
        </w:rPr>
      </w:pPr>
      <w:r>
        <w:rPr>
          <w:rFonts w:cs="Times New Roman"/>
          <w:color w:val="383F4E"/>
        </w:rPr>
        <w:t>Enrayer efficacement la diffusion en ligne de la propagande terroriste en collaborant avec les grandes plates-formes pour développer des outils automatiques d’identification et de retrait de contenus. Soutenir les travaux de recherche sur les processus d’enfermement algorithmiques. Développer un contre-discours en soutenant les associations et organisations impliquées. Encourager le signalement des jeunes radicalisés (grâce au numéro vert) et les contenus illicites (sur la plate-forme Pharos).</w:t>
      </w:r>
    </w:p>
    <w:p w14:paraId="26F7205D" w14:textId="77777777" w:rsidR="003B3EBD" w:rsidRDefault="003B3EBD" w:rsidP="003B3EBD">
      <w:pPr>
        <w:numPr>
          <w:ilvl w:val="0"/>
          <w:numId w:val="26"/>
        </w:numPr>
        <w:spacing w:before="100" w:beforeAutospacing="1"/>
        <w:rPr>
          <w:rFonts w:eastAsia="Times New Roman" w:cs="Times New Roman"/>
          <w:color w:val="383F4E"/>
        </w:rPr>
      </w:pPr>
      <w:r>
        <w:rPr>
          <w:rStyle w:val="lev"/>
          <w:rFonts w:eastAsia="Times New Roman" w:cs="Times New Roman"/>
          <w:color w:val="383F4E"/>
        </w:rPr>
        <w:t>Compléter le maillage de la détection</w:t>
      </w:r>
    </w:p>
    <w:p w14:paraId="71A14787" w14:textId="77777777" w:rsidR="003B3EBD" w:rsidRDefault="003B3EBD" w:rsidP="003B3EBD">
      <w:pPr>
        <w:pStyle w:val="articleparagraph"/>
        <w:rPr>
          <w:rFonts w:cs="Times New Roman"/>
          <w:color w:val="383F4E"/>
        </w:rPr>
      </w:pPr>
      <w:r>
        <w:rPr>
          <w:rFonts w:cs="Times New Roman"/>
          <w:color w:val="383F4E"/>
        </w:rPr>
        <w:t xml:space="preserve">Publication rapide des décrets permettant d’écarter les fonctionnaires « radicalisés » des postes de souveraineté et de sécurité. Ouvrir une réflexion sur une éventuelle extension de ce dispositif aux autres agents publics, en particulier ceux en contacts avec des mineurs. Inciter les collectivités locales à nommer des référents sur la prévention de la radicalisation et élaborer des formations pour les élus et les agents territoriaux. Mener des actions dans le domaine du </w:t>
      </w:r>
      <w:r>
        <w:rPr>
          <w:rFonts w:cs="Times New Roman"/>
          <w:color w:val="383F4E"/>
        </w:rPr>
        <w:lastRenderedPageBreak/>
        <w:t>sport avec les fédérations et intégrer la prévention de la radicalisation à la formation des éducateurs sportifs. Renforcer le contrôle des préfets sur les disciplines et les territoires les plus touchés. Amplifier la sensibilisation des entreprises et des fédérations d’entreprises avec une mallette pédagogique pour uniformiser les repérages et modalités de signalement. Systématiser les « référents radicalisation » dans l’enseignement supérieur.</w:t>
      </w:r>
    </w:p>
    <w:p w14:paraId="53420BA4" w14:textId="77777777" w:rsidR="003B3EBD" w:rsidRDefault="003B3EBD" w:rsidP="003B3EBD">
      <w:pPr>
        <w:numPr>
          <w:ilvl w:val="0"/>
          <w:numId w:val="27"/>
        </w:numPr>
        <w:spacing w:before="100" w:beforeAutospacing="1"/>
        <w:rPr>
          <w:rFonts w:eastAsia="Times New Roman" w:cs="Times New Roman"/>
          <w:color w:val="383F4E"/>
        </w:rPr>
      </w:pPr>
      <w:r>
        <w:rPr>
          <w:rStyle w:val="lev"/>
          <w:rFonts w:eastAsia="Times New Roman" w:cs="Times New Roman"/>
          <w:color w:val="383F4E"/>
        </w:rPr>
        <w:t>Anticiper l’évolution de la radicalisation</w:t>
      </w:r>
    </w:p>
    <w:p w14:paraId="27C56753" w14:textId="77777777" w:rsidR="003B3EBD" w:rsidRDefault="003B3EBD" w:rsidP="003B3EBD">
      <w:pPr>
        <w:pStyle w:val="articleparagraph"/>
        <w:rPr>
          <w:rFonts w:cs="Times New Roman"/>
          <w:color w:val="383F4E"/>
        </w:rPr>
      </w:pPr>
      <w:r>
        <w:rPr>
          <w:rFonts w:cs="Times New Roman"/>
          <w:color w:val="383F4E"/>
        </w:rPr>
        <w:t>Mettre en place un réseau des cellules de prospective des ministères des affaires étrangères en Europe et avec les pays voisins des territoires ultramarins concernés. Permettre à certains chercheurs d’accéder à des données extraites du fichier des personnes radicalisées. Financer des thèses sur la prévention de la radicalisation. Organiser à l’automne des états généraux de la recherche en psychologie et psychiatrie sur le phénomène.</w:t>
      </w:r>
    </w:p>
    <w:p w14:paraId="5B199F56" w14:textId="77777777" w:rsidR="003B3EBD" w:rsidRDefault="003B3EBD" w:rsidP="003B3EBD">
      <w:pPr>
        <w:numPr>
          <w:ilvl w:val="0"/>
          <w:numId w:val="28"/>
        </w:numPr>
        <w:spacing w:before="100" w:beforeAutospacing="1"/>
        <w:rPr>
          <w:rFonts w:eastAsia="Times New Roman" w:cs="Times New Roman"/>
          <w:color w:val="383F4E"/>
        </w:rPr>
      </w:pPr>
      <w:r>
        <w:rPr>
          <w:rStyle w:val="lev"/>
          <w:rFonts w:eastAsia="Times New Roman" w:cs="Times New Roman"/>
          <w:color w:val="383F4E"/>
        </w:rPr>
        <w:t>Professionnaliser les acteurs locaux</w:t>
      </w:r>
    </w:p>
    <w:p w14:paraId="01028B53" w14:textId="77777777" w:rsidR="003B3EBD" w:rsidRDefault="003B3EBD" w:rsidP="003B3EBD">
      <w:pPr>
        <w:pStyle w:val="articleparagraph"/>
        <w:rPr>
          <w:rFonts w:cs="Times New Roman"/>
          <w:color w:val="383F4E"/>
        </w:rPr>
      </w:pPr>
      <w:r>
        <w:rPr>
          <w:rFonts w:cs="Times New Roman"/>
          <w:color w:val="383F4E"/>
        </w:rPr>
        <w:t>Renforcer l’articulation entre santé mentale et prévention de la radicalisation au moyen de conventions-cadres entre les préfets et les agences régionales de santé. Réaliser un guide des pratiques professionnelles pour les grands réseaux associatifs de travail social. Associer les équipes territoriales au droit des femmes et à l’égalité. Etablir un cahier des charges pour les dispositifs de prise en charge de personnes et d’accompagnement des familles, et évaluer les actions mises en œuvre. Mettre en place un centre de ressources européen sur la prévention de la radicalisation.</w:t>
      </w:r>
    </w:p>
    <w:p w14:paraId="0F47A9F7" w14:textId="77777777" w:rsidR="003B3EBD" w:rsidRDefault="003B3EBD" w:rsidP="003B3EBD">
      <w:pPr>
        <w:numPr>
          <w:ilvl w:val="0"/>
          <w:numId w:val="29"/>
        </w:numPr>
        <w:spacing w:before="100" w:beforeAutospacing="1"/>
        <w:rPr>
          <w:rFonts w:eastAsia="Times New Roman" w:cs="Times New Roman"/>
          <w:color w:val="383F4E"/>
        </w:rPr>
      </w:pPr>
      <w:r>
        <w:rPr>
          <w:rStyle w:val="lev"/>
          <w:rFonts w:eastAsia="Times New Roman" w:cs="Times New Roman"/>
          <w:color w:val="383F4E"/>
        </w:rPr>
        <w:t>Adapter le désengagement</w:t>
      </w:r>
    </w:p>
    <w:p w14:paraId="4B502DE4" w14:textId="77777777" w:rsidR="003B3EBD" w:rsidRDefault="003B3EBD" w:rsidP="003B3EBD">
      <w:pPr>
        <w:pStyle w:val="articleparagraph"/>
        <w:rPr>
          <w:rFonts w:cs="Times New Roman"/>
          <w:color w:val="383F4E"/>
        </w:rPr>
      </w:pPr>
      <w:r>
        <w:rPr>
          <w:rFonts w:cs="Times New Roman"/>
          <w:color w:val="383F4E"/>
        </w:rPr>
        <w:t>Professionnaliser la prise en charge pluridisciplinaire des mineurs de retour de la zone irako-syrienne. Organiser un suivi dans la durée afin de faciliter leur réinsertion, en transparence avec le parquet antiterroriste de Paris. En prison, création de quatre quartiers d’évaluation de la radicalisation (QER). Créer des quartiers de prise en charge des personnes radicalisés (QPR) sur le modèle du quartier pour détenus violents. Créer un régime de détention spécifique afin de pouvoir regrouper les détenus radicalisés dans des quartiers étanches du reste de la prison. Créer trois centres de prise en charge pour les personnes sous main de justice en milieu ouvert.</w:t>
      </w:r>
    </w:p>
    <w:p w14:paraId="7DDEED57" w14:textId="3D3328A3" w:rsidR="003B3EBD" w:rsidRPr="001330FC" w:rsidRDefault="003B3EBD" w:rsidP="001330FC">
      <w:pPr>
        <w:pStyle w:val="articleauthor-container"/>
        <w:spacing w:before="0" w:beforeAutospacing="0" w:after="0" w:afterAutospacing="0"/>
        <w:rPr>
          <w:rFonts w:cs="Times New Roman"/>
        </w:rPr>
      </w:pPr>
      <w:hyperlink r:id="rId119" w:history="1">
        <w:r>
          <w:rPr>
            <w:rStyle w:val="authorname"/>
            <w:rFonts w:ascii="inherit" w:hAnsi="inherit" w:cs="Times New Roman"/>
            <w:b/>
            <w:bCs/>
            <w:color w:val="383F4E"/>
          </w:rPr>
          <w:t>Jean-Baptiste Jacquin</w:t>
        </w:r>
      </w:hyperlink>
    </w:p>
    <w:p w14:paraId="6C442A99" w14:textId="3A403B50" w:rsidR="003B3EBD" w:rsidRDefault="003B3EBD" w:rsidP="003B3EBD">
      <w:pPr>
        <w:pStyle w:val="Titre4"/>
      </w:pPr>
      <w:bookmarkStart w:id="49" w:name="_Toc439689404"/>
      <w:r>
        <w:t>Les expulsions</w:t>
      </w:r>
      <w:bookmarkEnd w:id="49"/>
    </w:p>
    <w:p w14:paraId="4D304839" w14:textId="77777777" w:rsidR="003B3EBD" w:rsidRDefault="003B3EBD" w:rsidP="003B3EBD"/>
    <w:p w14:paraId="7BE855C0" w14:textId="77777777" w:rsidR="006E7EA3" w:rsidRDefault="006E7EA3" w:rsidP="00304444">
      <w:pPr>
        <w:pStyle w:val="Titre4"/>
      </w:pPr>
      <w:bookmarkStart w:id="50" w:name="_Toc439689405"/>
      <w:r>
        <w:t>Débat houleux à l’Assemblée sur l’expulsion des étrangers fichés pour radicalisation</w:t>
      </w:r>
      <w:bookmarkEnd w:id="50"/>
    </w:p>
    <w:p w14:paraId="1B2E9B57" w14:textId="77777777" w:rsidR="006E7EA3" w:rsidRDefault="006E7EA3" w:rsidP="006E7EA3">
      <w:pPr>
        <w:pStyle w:val="articledesc"/>
        <w:rPr>
          <w:rFonts w:ascii="Helvetica" w:hAnsi="Helvetica" w:cs="Times New Roman"/>
          <w:color w:val="2A303B"/>
        </w:rPr>
      </w:pPr>
      <w:r>
        <w:rPr>
          <w:rFonts w:ascii="Helvetica" w:hAnsi="Helvetica" w:cs="Times New Roman"/>
          <w:color w:val="2A303B"/>
        </w:rPr>
        <w:t>La droite et le Front national se sont opposés aux députés de La France insoumise et de la majorité.</w:t>
      </w:r>
    </w:p>
    <w:p w14:paraId="660A245B" w14:textId="77777777" w:rsidR="006E7EA3" w:rsidRDefault="006E7EA3" w:rsidP="006E7EA3">
      <w:pPr>
        <w:pStyle w:val="meta"/>
        <w:rPr>
          <w:rFonts w:ascii="Helvetica" w:hAnsi="Helvetica" w:cs="Times New Roman"/>
          <w:color w:val="717B8E"/>
        </w:rPr>
      </w:pPr>
      <w:r>
        <w:rPr>
          <w:rStyle w:val="metaauthor"/>
          <w:rFonts w:ascii="Helvetica" w:hAnsi="Helvetica" w:cs="Times New Roman"/>
          <w:color w:val="717B8E"/>
        </w:rPr>
        <w:t>Le Monde avec AFP</w:t>
      </w:r>
      <w:r>
        <w:rPr>
          <w:rStyle w:val="apple-converted-space"/>
          <w:rFonts w:ascii="Helvetica" w:hAnsi="Helvetica" w:cs="Times New Roman"/>
          <w:color w:val="717B8E"/>
        </w:rPr>
        <w:t> </w:t>
      </w:r>
      <w:r>
        <w:rPr>
          <w:rStyle w:val="metadate"/>
          <w:rFonts w:ascii="Helvetica" w:hAnsi="Helvetica" w:cs="Times New Roman"/>
          <w:color w:val="717B8E"/>
        </w:rPr>
        <w:t>Publié le 28 septembre 2017 à 19h46 - Mis à jour le 28 septembre 2017 à 19h46</w:t>
      </w:r>
    </w:p>
    <w:p w14:paraId="367950D7" w14:textId="77777777" w:rsidR="006E7EA3" w:rsidRDefault="006E7EA3" w:rsidP="006E7EA3">
      <w:pPr>
        <w:jc w:val="center"/>
        <w:rPr>
          <w:rFonts w:eastAsia="Times New Roman" w:cs="Times New Roman"/>
        </w:rPr>
      </w:pPr>
      <w:r>
        <w:rPr>
          <w:rFonts w:eastAsia="Times New Roman" w:cs="Times New Roman"/>
          <w:noProof/>
        </w:rPr>
        <w:drawing>
          <wp:inline distT="0" distB="0" distL="0" distR="0" wp14:anchorId="056732EE" wp14:editId="41B0E29E">
            <wp:extent cx="2093781" cy="1393825"/>
            <wp:effectExtent l="0" t="0" r="0" b="3175"/>
            <wp:docPr id="166"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093817" cy="1393849"/>
                    </a:xfrm>
                    <a:prstGeom prst="rect">
                      <a:avLst/>
                    </a:prstGeom>
                    <a:noFill/>
                    <a:ln>
                      <a:noFill/>
                    </a:ln>
                  </pic:spPr>
                </pic:pic>
              </a:graphicData>
            </a:graphic>
          </wp:inline>
        </w:drawing>
      </w:r>
    </w:p>
    <w:p w14:paraId="39D48137" w14:textId="671F094B" w:rsidR="006E7EA3" w:rsidRDefault="006E7EA3" w:rsidP="006E7EA3">
      <w:pPr>
        <w:rPr>
          <w:rFonts w:ascii="Times" w:eastAsia="Times New Roman" w:hAnsi="Times" w:cs="Times New Roman"/>
        </w:rPr>
      </w:pPr>
      <w:r>
        <w:rPr>
          <w:rFonts w:eastAsia="Times New Roman" w:cs="Times New Roman"/>
        </w:rPr>
        <w:t>Des membres du Front national dans l’hémicycle de l’Assemblée nationale, dont Marine Le Pen à gauche, le 12 juillet 2017. ALAIN JOCARD / AFP</w:t>
      </w:r>
    </w:p>
    <w:p w14:paraId="286DEC21" w14:textId="77777777" w:rsidR="006E7EA3" w:rsidRDefault="006E7EA3" w:rsidP="006E7EA3">
      <w:pPr>
        <w:pStyle w:val="articleparagraph"/>
        <w:rPr>
          <w:rFonts w:cs="Times New Roman"/>
          <w:color w:val="383F4E"/>
        </w:rPr>
      </w:pPr>
      <w:r>
        <w:rPr>
          <w:rFonts w:cs="Times New Roman"/>
          <w:color w:val="383F4E"/>
        </w:rPr>
        <w:lastRenderedPageBreak/>
        <w:t>Des amendements de la droite et du Front national pour expulser les étrangers fichés pour radicalisation ont envenimé les débats à l’Assemblée nationale, jeudi 28 septembre, lors de l’examen du projet de loi antiterroriste.</w:t>
      </w:r>
    </w:p>
    <w:p w14:paraId="1C087CF7" w14:textId="77777777" w:rsidR="006E7EA3" w:rsidRDefault="006E7EA3" w:rsidP="006E7EA3">
      <w:pPr>
        <w:pStyle w:val="articleparagraph"/>
        <w:rPr>
          <w:rFonts w:cs="Times New Roman"/>
          <w:color w:val="383F4E"/>
        </w:rPr>
      </w:pPr>
      <w:r>
        <w:rPr>
          <w:rFonts w:cs="Times New Roman"/>
          <w:color w:val="383F4E"/>
        </w:rPr>
        <w:t>Le ton a monté quand la ministre Jacqueline Gourault, en réponse à une question d’Eric Ciotti (Les Républicains), a précisé que</w:t>
      </w:r>
      <w:r>
        <w:rPr>
          <w:rStyle w:val="apple-converted-space"/>
          <w:rFonts w:cs="Times New Roman"/>
          <w:color w:val="383F4E"/>
        </w:rPr>
        <w:t> </w:t>
      </w:r>
      <w:r>
        <w:rPr>
          <w:rStyle w:val="Accentuation"/>
          <w:rFonts w:cs="Times New Roman"/>
          <w:color w:val="383F4E"/>
        </w:rPr>
        <w:t>« 15 % »</w:t>
      </w:r>
      <w:r>
        <w:rPr>
          <w:rStyle w:val="apple-converted-space"/>
          <w:rFonts w:cs="Times New Roman"/>
          <w:color w:val="383F4E"/>
        </w:rPr>
        <w:t> </w:t>
      </w:r>
      <w:r>
        <w:rPr>
          <w:rFonts w:cs="Times New Roman"/>
          <w:color w:val="383F4E"/>
        </w:rPr>
        <w:t>des 16 à 18 000 personnes inscrites sur le fichier de traitement des signalés pour la prévention et la radicalisation à caractère terroriste (FSPRT) sont de nationalité étrangère.</w:t>
      </w:r>
    </w:p>
    <w:p w14:paraId="0CAED471" w14:textId="77777777" w:rsidR="006E7EA3" w:rsidRDefault="006E7EA3" w:rsidP="006E7EA3">
      <w:r>
        <w:t>« Question de bon sens »</w:t>
      </w:r>
    </w:p>
    <w:p w14:paraId="2A18BC2F" w14:textId="77777777" w:rsidR="006E7EA3" w:rsidRDefault="006E7EA3" w:rsidP="006E7EA3">
      <w:pPr>
        <w:pStyle w:val="articleparagraph"/>
        <w:rPr>
          <w:rFonts w:cs="Times New Roman"/>
          <w:color w:val="383F4E"/>
        </w:rPr>
      </w:pPr>
      <w:r>
        <w:rPr>
          <w:rStyle w:val="Accentuation"/>
          <w:rFonts w:cs="Times New Roman"/>
          <w:color w:val="383F4E"/>
        </w:rPr>
        <w:t>« Pourquoi ces personnes restent-elles sur le territoire français ? »</w:t>
      </w:r>
      <w:r>
        <w:rPr>
          <w:rFonts w:cs="Times New Roman"/>
          <w:color w:val="383F4E"/>
        </w:rPr>
        <w:t>, a lancé Valérie Boyer (LR).</w:t>
      </w:r>
      <w:r>
        <w:rPr>
          <w:rStyle w:val="apple-converted-space"/>
          <w:rFonts w:cs="Times New Roman"/>
          <w:color w:val="383F4E"/>
        </w:rPr>
        <w:t> </w:t>
      </w:r>
      <w:r>
        <w:rPr>
          <w:rStyle w:val="Accentuation"/>
          <w:rFonts w:cs="Times New Roman"/>
          <w:color w:val="383F4E"/>
        </w:rPr>
        <w:t>« Leur expulsion est une évidence »</w:t>
      </w:r>
      <w:r>
        <w:rPr>
          <w:rFonts w:cs="Times New Roman"/>
          <w:color w:val="383F4E"/>
        </w:rPr>
        <w:t>, pour l’UDI Mayer Habib,</w:t>
      </w:r>
      <w:r>
        <w:rPr>
          <w:rStyle w:val="apple-converted-space"/>
          <w:rFonts w:cs="Times New Roman"/>
          <w:color w:val="383F4E"/>
        </w:rPr>
        <w:t> </w:t>
      </w:r>
      <w:r>
        <w:rPr>
          <w:rStyle w:val="Accentuation"/>
          <w:rFonts w:cs="Times New Roman"/>
          <w:color w:val="383F4E"/>
        </w:rPr>
        <w:t>« une question de bon sens dans le contexte actuel »</w:t>
      </w:r>
      <w:r>
        <w:rPr>
          <w:rStyle w:val="apple-converted-space"/>
          <w:rFonts w:cs="Times New Roman"/>
          <w:color w:val="383F4E"/>
        </w:rPr>
        <w:t> </w:t>
      </w:r>
      <w:r>
        <w:rPr>
          <w:rFonts w:cs="Times New Roman"/>
          <w:color w:val="383F4E"/>
        </w:rPr>
        <w:t>pour Eric Ciotti. Pour le FN Sébastien Chenu, il faut expulser ces étrangers</w:t>
      </w:r>
      <w:r>
        <w:rPr>
          <w:rStyle w:val="apple-converted-space"/>
          <w:rFonts w:cs="Times New Roman"/>
          <w:color w:val="383F4E"/>
        </w:rPr>
        <w:t> </w:t>
      </w:r>
      <w:r>
        <w:rPr>
          <w:rStyle w:val="Accentuation"/>
          <w:rFonts w:cs="Times New Roman"/>
          <w:color w:val="383F4E"/>
        </w:rPr>
        <w:t>« au nom du principe de précaution »</w:t>
      </w:r>
      <w:r>
        <w:rPr>
          <w:rFonts w:cs="Times New Roman"/>
          <w:color w:val="383F4E"/>
        </w:rPr>
        <w:t>.</w:t>
      </w:r>
    </w:p>
    <w:p w14:paraId="75578245" w14:textId="77777777" w:rsidR="006E7EA3" w:rsidRDefault="006E7EA3" w:rsidP="006E7EA3">
      <w:pPr>
        <w:pStyle w:val="articleparagraph"/>
        <w:rPr>
          <w:rFonts w:cs="Times New Roman"/>
          <w:color w:val="383F4E"/>
        </w:rPr>
      </w:pPr>
      <w:r>
        <w:rPr>
          <w:rFonts w:cs="Times New Roman"/>
          <w:color w:val="383F4E"/>
        </w:rPr>
        <w:t>M</w:t>
      </w:r>
      <w:r>
        <w:rPr>
          <w:rFonts w:cs="Times New Roman"/>
          <w:color w:val="383F4E"/>
          <w:vertAlign w:val="superscript"/>
        </w:rPr>
        <w:t>me </w:t>
      </w:r>
      <w:r>
        <w:rPr>
          <w:rFonts w:cs="Times New Roman"/>
          <w:color w:val="383F4E"/>
        </w:rPr>
        <w:t>Gourault, qui supplée le ministre de l’intérieur Gérard Collomb, a appelé la droite et le FN</w:t>
      </w:r>
      <w:r>
        <w:rPr>
          <w:rStyle w:val="apple-converted-space"/>
          <w:rFonts w:cs="Times New Roman"/>
          <w:color w:val="383F4E"/>
        </w:rPr>
        <w:t> </w:t>
      </w:r>
      <w:r>
        <w:rPr>
          <w:rStyle w:val="Accentuation"/>
          <w:rFonts w:cs="Times New Roman"/>
          <w:color w:val="383F4E"/>
        </w:rPr>
        <w:t>« à ne pas tout mélanger »</w:t>
      </w:r>
      <w:r>
        <w:rPr>
          <w:rFonts w:cs="Times New Roman"/>
          <w:color w:val="383F4E"/>
        </w:rPr>
        <w:t>. Ce fichier</w:t>
      </w:r>
      <w:r>
        <w:rPr>
          <w:rStyle w:val="apple-converted-space"/>
          <w:rFonts w:cs="Times New Roman"/>
          <w:color w:val="383F4E"/>
        </w:rPr>
        <w:t> </w:t>
      </w:r>
      <w:r>
        <w:rPr>
          <w:rStyle w:val="Accentuation"/>
          <w:rFonts w:cs="Times New Roman"/>
          <w:color w:val="383F4E"/>
        </w:rPr>
        <w:t>« de renseignement »</w:t>
      </w:r>
      <w:r>
        <w:rPr>
          <w:rFonts w:cs="Times New Roman"/>
          <w:color w:val="383F4E"/>
        </w:rPr>
        <w:t>extrêmement large est</w:t>
      </w:r>
      <w:r>
        <w:rPr>
          <w:rStyle w:val="apple-converted-space"/>
          <w:rFonts w:cs="Times New Roman"/>
          <w:color w:val="383F4E"/>
        </w:rPr>
        <w:t> </w:t>
      </w:r>
      <w:r>
        <w:rPr>
          <w:rStyle w:val="Accentuation"/>
          <w:rFonts w:cs="Times New Roman"/>
          <w:color w:val="383F4E"/>
        </w:rPr>
        <w:t>« constitué à partir d’un numéro vert »</w:t>
      </w:r>
      <w:r>
        <w:rPr>
          <w:rStyle w:val="apple-converted-space"/>
          <w:rFonts w:cs="Times New Roman"/>
          <w:color w:val="383F4E"/>
        </w:rPr>
        <w:t> </w:t>
      </w:r>
      <w:r>
        <w:rPr>
          <w:rFonts w:cs="Times New Roman"/>
          <w:color w:val="383F4E"/>
        </w:rPr>
        <w:t>à l’attention des proches de personnes radicalisées, ainsi que par les signalements des services de l’Etat (police, éducation nationale, hôpitaux...), a-t-elle rappelé.</w:t>
      </w:r>
    </w:p>
    <w:p w14:paraId="392D7ED6" w14:textId="77777777" w:rsidR="006E7EA3" w:rsidRDefault="006E7EA3" w:rsidP="006E7EA3">
      <w:pPr>
        <w:pStyle w:val="articleparagraph"/>
        <w:rPr>
          <w:rFonts w:cs="Times New Roman"/>
          <w:color w:val="383F4E"/>
        </w:rPr>
      </w:pPr>
      <w:r>
        <w:rPr>
          <w:rStyle w:val="Accentuation"/>
          <w:rFonts w:cs="Times New Roman"/>
          <w:color w:val="383F4E"/>
        </w:rPr>
        <w:t>« Vous proposez d’expulser quelqu’un sans jugement, c’est une logique folle, une victoire idéologique de Daech, on sort de l’Etat de droit »</w:t>
      </w:r>
      <w:r>
        <w:rPr>
          <w:rFonts w:cs="Times New Roman"/>
          <w:color w:val="383F4E"/>
        </w:rPr>
        <w:t>, s’est indigné Eric Coquerel (LFI). L’ancien premier ministre socialiste Manuel Valls, apparenté LRM, a soutenu la même argumentation :</w:t>
      </w:r>
      <w:r>
        <w:rPr>
          <w:rStyle w:val="apple-converted-space"/>
          <w:rFonts w:cs="Times New Roman"/>
          <w:color w:val="383F4E"/>
        </w:rPr>
        <w:t> </w:t>
      </w:r>
      <w:r>
        <w:rPr>
          <w:rStyle w:val="Accentuation"/>
          <w:rFonts w:cs="Times New Roman"/>
          <w:color w:val="383F4E"/>
        </w:rPr>
        <w:t>« Dans les fichiers, ce sont des informations, pas des jugements, alors oui ce serait la République des suspects »</w:t>
      </w:r>
      <w:r>
        <w:rPr>
          <w:rStyle w:val="apple-converted-space"/>
          <w:rFonts w:cs="Times New Roman"/>
          <w:color w:val="383F4E"/>
        </w:rPr>
        <w:t> </w:t>
      </w:r>
      <w:r>
        <w:rPr>
          <w:rFonts w:cs="Times New Roman"/>
          <w:color w:val="383F4E"/>
        </w:rPr>
        <w:t>si une telle disposition était votée.</w:t>
      </w:r>
    </w:p>
    <w:p w14:paraId="2167B5A1" w14:textId="77777777" w:rsidR="006E7EA3" w:rsidRDefault="006E7EA3" w:rsidP="006E7EA3">
      <w:r>
        <w:t>« Islamo-gauchistes »</w:t>
      </w:r>
    </w:p>
    <w:p w14:paraId="22AFABD2" w14:textId="77777777" w:rsidR="006E7EA3" w:rsidRDefault="006E7EA3" w:rsidP="006E7EA3">
      <w:pPr>
        <w:pStyle w:val="articleparagraph"/>
        <w:rPr>
          <w:rFonts w:cs="Times New Roman"/>
          <w:color w:val="383F4E"/>
        </w:rPr>
      </w:pPr>
      <w:r>
        <w:rPr>
          <w:rFonts w:cs="Times New Roman"/>
          <w:color w:val="383F4E"/>
        </w:rPr>
        <w:t>Le FN Bruno Bilde s’en est alors pris aux</w:t>
      </w:r>
      <w:r>
        <w:rPr>
          <w:rStyle w:val="apple-converted-space"/>
          <w:rFonts w:cs="Times New Roman"/>
          <w:color w:val="383F4E"/>
        </w:rPr>
        <w:t> </w:t>
      </w:r>
      <w:r>
        <w:rPr>
          <w:rStyle w:val="Accentuation"/>
          <w:rFonts w:cs="Times New Roman"/>
          <w:color w:val="383F4E"/>
        </w:rPr>
        <w:t>« islamo-gauchistes de la France si soumise »</w:t>
      </w:r>
      <w:r>
        <w:rPr>
          <w:rFonts w:cs="Times New Roman"/>
          <w:color w:val="383F4E"/>
        </w:rPr>
        <w:t>, se faisant traiter de</w:t>
      </w:r>
      <w:r>
        <w:rPr>
          <w:rStyle w:val="apple-converted-space"/>
          <w:rFonts w:cs="Times New Roman"/>
          <w:color w:val="383F4E"/>
        </w:rPr>
        <w:t> </w:t>
      </w:r>
      <w:r>
        <w:rPr>
          <w:rStyle w:val="Accentuation"/>
          <w:rFonts w:cs="Times New Roman"/>
          <w:color w:val="383F4E"/>
        </w:rPr>
        <w:t>« pagano-fasciste »</w:t>
      </w:r>
      <w:r>
        <w:rPr>
          <w:rStyle w:val="apple-converted-space"/>
          <w:rFonts w:cs="Times New Roman"/>
          <w:color w:val="383F4E"/>
        </w:rPr>
        <w:t> </w:t>
      </w:r>
      <w:r>
        <w:rPr>
          <w:rFonts w:cs="Times New Roman"/>
          <w:color w:val="383F4E"/>
        </w:rPr>
        <w:t>en retour par Alexis Corbière (LFI). Sébastien Chenu (FN) a qualifié de</w:t>
      </w:r>
      <w:r>
        <w:rPr>
          <w:rStyle w:val="apple-converted-space"/>
          <w:rFonts w:cs="Times New Roman"/>
          <w:color w:val="383F4E"/>
        </w:rPr>
        <w:t> </w:t>
      </w:r>
      <w:r>
        <w:rPr>
          <w:rStyle w:val="Accentuation"/>
          <w:rFonts w:cs="Times New Roman"/>
          <w:color w:val="383F4E"/>
        </w:rPr>
        <w:t>« Bisounours »</w:t>
      </w:r>
      <w:r>
        <w:rPr>
          <w:rStyle w:val="apple-converted-space"/>
          <w:rFonts w:cs="Times New Roman"/>
          <w:color w:val="383F4E"/>
        </w:rPr>
        <w:t> </w:t>
      </w:r>
      <w:r>
        <w:rPr>
          <w:rFonts w:cs="Times New Roman"/>
          <w:color w:val="383F4E"/>
        </w:rPr>
        <w:t>le MoDem Erwan Balanant.</w:t>
      </w:r>
    </w:p>
    <w:p w14:paraId="485F51F5" w14:textId="77777777" w:rsidR="006E7EA3" w:rsidRDefault="006E7EA3" w:rsidP="006E7EA3">
      <w:pPr>
        <w:pStyle w:val="articleparagraph"/>
        <w:rPr>
          <w:rFonts w:cs="Times New Roman"/>
          <w:color w:val="383F4E"/>
        </w:rPr>
      </w:pPr>
      <w:r>
        <w:rPr>
          <w:rFonts w:cs="Times New Roman"/>
          <w:color w:val="383F4E"/>
        </w:rPr>
        <w:t>La communauté de pensée entre les Insoumis et Manuel Valls n’a pas duré longtemps. Alexis Corbière a reproché à l’ex-premier ministre de</w:t>
      </w:r>
      <w:r>
        <w:rPr>
          <w:rStyle w:val="apple-converted-space"/>
          <w:rFonts w:cs="Times New Roman"/>
          <w:color w:val="383F4E"/>
        </w:rPr>
        <w:t> </w:t>
      </w:r>
      <w:r>
        <w:rPr>
          <w:rStyle w:val="Accentuation"/>
          <w:rFonts w:cs="Times New Roman"/>
          <w:color w:val="383F4E"/>
        </w:rPr>
        <w:t>« parler comme le FN quand il s’agit de taper sur La France insoumise dans les médias »</w:t>
      </w:r>
      <w:r>
        <w:rPr>
          <w:rFonts w:cs="Times New Roman"/>
          <w:color w:val="383F4E"/>
        </w:rPr>
        <w:t>. Manuel Valls a alors dénoncé des</w:t>
      </w:r>
      <w:r>
        <w:rPr>
          <w:rStyle w:val="apple-converted-space"/>
          <w:rFonts w:cs="Times New Roman"/>
          <w:color w:val="383F4E"/>
        </w:rPr>
        <w:t> </w:t>
      </w:r>
      <w:r>
        <w:rPr>
          <w:rStyle w:val="Accentuation"/>
          <w:rFonts w:cs="Times New Roman"/>
          <w:color w:val="383F4E"/>
        </w:rPr>
        <w:t>« liens »</w:t>
      </w:r>
      <w:r>
        <w:rPr>
          <w:rStyle w:val="apple-converted-space"/>
          <w:rFonts w:cs="Times New Roman"/>
          <w:color w:val="383F4E"/>
        </w:rPr>
        <w:t> </w:t>
      </w:r>
      <w:r>
        <w:rPr>
          <w:rFonts w:cs="Times New Roman"/>
          <w:color w:val="383F4E"/>
        </w:rPr>
        <w:t>selon lui entre LFI et</w:t>
      </w:r>
      <w:r>
        <w:rPr>
          <w:rStyle w:val="apple-converted-space"/>
          <w:rFonts w:cs="Times New Roman"/>
          <w:color w:val="383F4E"/>
        </w:rPr>
        <w:t> </w:t>
      </w:r>
      <w:r>
        <w:rPr>
          <w:rStyle w:val="Accentuation"/>
          <w:rFonts w:cs="Times New Roman"/>
          <w:color w:val="383F4E"/>
        </w:rPr>
        <w:t>« ceux qui représentent un danger dans les quartiers »</w:t>
      </w:r>
      <w:r>
        <w:rPr>
          <w:rFonts w:cs="Times New Roman"/>
          <w:color w:val="383F4E"/>
        </w:rPr>
        <w:t>.</w:t>
      </w:r>
    </w:p>
    <w:p w14:paraId="0BD80677" w14:textId="77777777" w:rsidR="006E7EA3" w:rsidRDefault="006E7EA3" w:rsidP="006E7EA3">
      <w:pPr>
        <w:pStyle w:val="articleparagraph"/>
        <w:rPr>
          <w:rFonts w:cs="Times New Roman"/>
          <w:color w:val="383F4E"/>
        </w:rPr>
      </w:pPr>
      <w:r>
        <w:rPr>
          <w:rFonts w:cs="Times New Roman"/>
          <w:color w:val="383F4E"/>
        </w:rPr>
        <w:t>Les députés ont par ailleurs rejeté un amendement de Marine Brenier (Constructifs) sur l’information des maires de la présence de fichés S sur leur commune. </w:t>
      </w:r>
      <w:r>
        <w:rPr>
          <w:rStyle w:val="Accentuation"/>
          <w:rFonts w:cs="Times New Roman"/>
          <w:color w:val="383F4E"/>
        </w:rPr>
        <w:t>« Ce renseignement, qu’est-ce qu’un maire en fera ? Il va le porter lourdement tout seul »</w:t>
      </w:r>
      <w:r>
        <w:rPr>
          <w:rFonts w:cs="Times New Roman"/>
          <w:color w:val="383F4E"/>
        </w:rPr>
        <w:t>, a jugé Joaquim Pueyo (Nouvelle Gauche), disant s’être posé la question lorsqu’il était maire d’Alençon (Orne).</w:t>
      </w:r>
    </w:p>
    <w:p w14:paraId="797CAA44" w14:textId="77777777" w:rsidR="006E7EA3" w:rsidRDefault="006E7EA3" w:rsidP="006E7EA3">
      <w:pPr>
        <w:pStyle w:val="articleparagraph"/>
        <w:rPr>
          <w:rFonts w:cs="Times New Roman"/>
          <w:color w:val="383F4E"/>
        </w:rPr>
      </w:pPr>
      <w:r>
        <w:rPr>
          <w:rFonts w:cs="Times New Roman"/>
          <w:color w:val="383F4E"/>
        </w:rPr>
        <w:t>Ils ont également rejeté des amendements de droite pour interdire le retour en France de Français partis combattre en Syrie, jugés par le rapporteur Raphaël Gauvain (LREM) contraires à la Convention européenne des droits de l’Homme.</w:t>
      </w:r>
    </w:p>
    <w:p w14:paraId="3E9CE4E5" w14:textId="77777777" w:rsidR="006E7EA3" w:rsidRDefault="006E7EA3" w:rsidP="006E7EA3">
      <w:pPr>
        <w:pStyle w:val="articleparagraph"/>
        <w:rPr>
          <w:rFonts w:cs="Times New Roman"/>
          <w:color w:val="383F4E"/>
        </w:rPr>
      </w:pPr>
      <w:r>
        <w:rPr>
          <w:rFonts w:cs="Times New Roman"/>
          <w:color w:val="383F4E"/>
        </w:rPr>
        <w:t>Marine Le Pen a également suggéré, en vain, d’autoriser les anciens policiers et gendarmes à porter une arme. En réponse au FN, M</w:t>
      </w:r>
      <w:r>
        <w:rPr>
          <w:rFonts w:cs="Times New Roman"/>
          <w:color w:val="383F4E"/>
          <w:vertAlign w:val="superscript"/>
        </w:rPr>
        <w:t>me </w:t>
      </w:r>
      <w:r>
        <w:rPr>
          <w:rFonts w:cs="Times New Roman"/>
          <w:color w:val="383F4E"/>
        </w:rPr>
        <w:t>Gourault a par ailleurs assuré que</w:t>
      </w:r>
      <w:r>
        <w:rPr>
          <w:rStyle w:val="apple-converted-space"/>
          <w:rFonts w:cs="Times New Roman"/>
          <w:color w:val="383F4E"/>
        </w:rPr>
        <w:t> </w:t>
      </w:r>
      <w:r>
        <w:rPr>
          <w:rStyle w:val="Accentuation"/>
          <w:rFonts w:cs="Times New Roman"/>
          <w:color w:val="383F4E"/>
        </w:rPr>
        <w:t>« plus aucune personne »</w:t>
      </w:r>
      <w:r>
        <w:rPr>
          <w:rStyle w:val="apple-converted-space"/>
          <w:rFonts w:cs="Times New Roman"/>
          <w:color w:val="383F4E"/>
        </w:rPr>
        <w:t> </w:t>
      </w:r>
      <w:r>
        <w:rPr>
          <w:rFonts w:cs="Times New Roman"/>
          <w:color w:val="383F4E"/>
        </w:rPr>
        <w:t>fichée n’avait un permis de port d’arme.</w:t>
      </w:r>
    </w:p>
    <w:p w14:paraId="2F48DFAF" w14:textId="77777777" w:rsidR="003B3EBD" w:rsidRDefault="003B3EBD" w:rsidP="003B3EBD">
      <w:r>
        <w:t>Radicalisation : vingt étrangers expulsés de France en 2017</w:t>
      </w:r>
    </w:p>
    <w:p w14:paraId="19BA075B" w14:textId="77777777" w:rsidR="003B3EBD" w:rsidRDefault="003B3EBD" w:rsidP="003B3EBD">
      <w:pPr>
        <w:pStyle w:val="articledesc"/>
        <w:rPr>
          <w:rFonts w:ascii="Helvetica" w:hAnsi="Helvetica" w:cs="Times New Roman"/>
          <w:color w:val="2A303B"/>
        </w:rPr>
      </w:pPr>
      <w:r>
        <w:rPr>
          <w:rFonts w:ascii="Helvetica" w:hAnsi="Helvetica" w:cs="Times New Roman"/>
          <w:color w:val="2A303B"/>
        </w:rPr>
        <w:t>Les expulsions d’étrangers radicalisés sont réclamées par la droite et par l’extrême droite après les attentats djihadistes qui ont fait quatre morts dans l’Aude, le 23 mars.</w:t>
      </w:r>
    </w:p>
    <w:p w14:paraId="10B8EC2D" w14:textId="77777777" w:rsidR="003B3EBD" w:rsidRDefault="003B3EBD" w:rsidP="003B3EBD">
      <w:pPr>
        <w:pStyle w:val="meta"/>
        <w:rPr>
          <w:rFonts w:ascii="Helvetica" w:hAnsi="Helvetica" w:cs="Times New Roman"/>
          <w:color w:val="717B8E"/>
        </w:rPr>
      </w:pPr>
      <w:r>
        <w:rPr>
          <w:rStyle w:val="metaauthor"/>
          <w:rFonts w:ascii="Helvetica" w:hAnsi="Helvetica" w:cs="Times New Roman"/>
          <w:color w:val="717B8E"/>
        </w:rPr>
        <w:t>Le Monde avec AFP</w:t>
      </w:r>
      <w:r>
        <w:rPr>
          <w:rStyle w:val="apple-converted-space"/>
          <w:rFonts w:ascii="Helvetica" w:hAnsi="Helvetica" w:cs="Times New Roman"/>
          <w:color w:val="717B8E"/>
        </w:rPr>
        <w:t> </w:t>
      </w:r>
      <w:r>
        <w:rPr>
          <w:rStyle w:val="metadate"/>
          <w:rFonts w:ascii="Helvetica" w:hAnsi="Helvetica" w:cs="Times New Roman"/>
          <w:color w:val="717B8E"/>
        </w:rPr>
        <w:t>Publié le 31 mars 2018 à 14h19 - Mis à jour le 31 mars 2018 à 23h43</w:t>
      </w:r>
    </w:p>
    <w:p w14:paraId="618AFFC7" w14:textId="77777777" w:rsidR="003B3EBD" w:rsidRDefault="003B3EBD" w:rsidP="003B3EBD">
      <w:pPr>
        <w:jc w:val="center"/>
        <w:rPr>
          <w:rFonts w:eastAsia="Times New Roman" w:cs="Times New Roman"/>
        </w:rPr>
      </w:pPr>
      <w:r>
        <w:rPr>
          <w:rFonts w:eastAsia="Times New Roman" w:cs="Times New Roman"/>
          <w:noProof/>
        </w:rPr>
        <w:lastRenderedPageBreak/>
        <w:drawing>
          <wp:inline distT="0" distB="0" distL="0" distR="0" wp14:anchorId="4B8F2A5C" wp14:editId="12519E91">
            <wp:extent cx="1750382" cy="1165225"/>
            <wp:effectExtent l="0" t="0" r="2540" b="3175"/>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750412" cy="1165245"/>
                    </a:xfrm>
                    <a:prstGeom prst="rect">
                      <a:avLst/>
                    </a:prstGeom>
                    <a:noFill/>
                    <a:ln>
                      <a:noFill/>
                    </a:ln>
                  </pic:spPr>
                </pic:pic>
              </a:graphicData>
            </a:graphic>
          </wp:inline>
        </w:drawing>
      </w:r>
    </w:p>
    <w:p w14:paraId="1EE5DFBA" w14:textId="2C8351D5" w:rsidR="003B3EBD" w:rsidRDefault="003B3EBD" w:rsidP="003B3EBD">
      <w:pPr>
        <w:rPr>
          <w:rFonts w:ascii="Times" w:eastAsia="Times New Roman" w:hAnsi="Times" w:cs="Times New Roman"/>
        </w:rPr>
      </w:pPr>
      <w:r>
        <w:rPr>
          <w:rFonts w:eastAsia="Times New Roman" w:cs="Times New Roman"/>
        </w:rPr>
        <w:t>Le ministre de l’intérieur, Gérard Collomb, lors d’une session de questions à l’Assemblée nationale, mercredi 28 mars. BERTRAND GUAY / AFP</w:t>
      </w:r>
    </w:p>
    <w:p w14:paraId="73C4AAE0" w14:textId="77777777" w:rsidR="003B3EBD" w:rsidRDefault="003B3EBD" w:rsidP="003B3EBD">
      <w:pPr>
        <w:pStyle w:val="articleparagraph"/>
        <w:shd w:val="clear" w:color="auto" w:fill="FFFFFF"/>
        <w:rPr>
          <w:rFonts w:ascii="Georgia" w:hAnsi="Georgia" w:cs="Times New Roman"/>
          <w:color w:val="383F4E"/>
        </w:rPr>
      </w:pPr>
      <w:r>
        <w:rPr>
          <w:rFonts w:ascii="Georgia" w:hAnsi="Georgia" w:cs="Times New Roman"/>
          <w:color w:val="383F4E"/>
        </w:rPr>
        <w:t>Vingt étrangers radicalisés en situation régulière ont été expulsés du territoire français en 2017, a affirmé</w:t>
      </w:r>
      <w:r>
        <w:rPr>
          <w:rStyle w:val="apple-converted-space"/>
          <w:rFonts w:ascii="Georgia" w:hAnsi="Georgia" w:cs="Times New Roman"/>
          <w:color w:val="383F4E"/>
        </w:rPr>
        <w:t> </w:t>
      </w:r>
      <w:hyperlink r:id="rId122" w:history="1">
        <w:r>
          <w:rPr>
            <w:rStyle w:val="Lienhypertexte"/>
            <w:rFonts w:ascii="inherit" w:hAnsi="inherit" w:cs="Times New Roman"/>
          </w:rPr>
          <w:t>Gérard Collomb à</w:t>
        </w:r>
        <w:r>
          <w:rPr>
            <w:rStyle w:val="apple-converted-space"/>
            <w:rFonts w:ascii="inherit" w:hAnsi="inherit" w:cs="Times New Roman"/>
            <w:color w:val="0000FF"/>
          </w:rPr>
          <w:t> </w:t>
        </w:r>
        <w:r>
          <w:rPr>
            <w:rStyle w:val="Accentuation"/>
            <w:rFonts w:ascii="inherit" w:hAnsi="inherit" w:cs="Times New Roman"/>
            <w:color w:val="0000FF"/>
          </w:rPr>
          <w:t>Ouest-France</w:t>
        </w:r>
        <w:r>
          <w:rPr>
            <w:rStyle w:val="apple-converted-space"/>
            <w:rFonts w:ascii="inherit" w:hAnsi="inherit" w:cs="Times New Roman"/>
            <w:color w:val="0000FF"/>
          </w:rPr>
          <w:t> </w:t>
        </w:r>
        <w:r>
          <w:rPr>
            <w:rStyle w:val="Lienhypertexte"/>
            <w:rFonts w:ascii="inherit" w:hAnsi="inherit" w:cs="Times New Roman"/>
          </w:rPr>
          <w:t>dans un entretien</w:t>
        </w:r>
      </w:hyperlink>
      <w:r>
        <w:rPr>
          <w:rStyle w:val="apple-converted-space"/>
          <w:rFonts w:ascii="Georgia" w:hAnsi="Georgia" w:cs="Times New Roman"/>
          <w:color w:val="383F4E"/>
        </w:rPr>
        <w:t> </w:t>
      </w:r>
      <w:r>
        <w:rPr>
          <w:rFonts w:ascii="Georgia" w:hAnsi="Georgia" w:cs="Times New Roman"/>
          <w:color w:val="383F4E"/>
        </w:rPr>
        <w:t>paru samedi 31 mars, un chiffre</w:t>
      </w:r>
      <w:r>
        <w:rPr>
          <w:rStyle w:val="apple-converted-space"/>
          <w:rFonts w:ascii="Georgia" w:hAnsi="Georgia" w:cs="Times New Roman"/>
          <w:color w:val="383F4E"/>
        </w:rPr>
        <w:t> </w:t>
      </w:r>
      <w:r>
        <w:rPr>
          <w:rStyle w:val="Accentuation"/>
          <w:rFonts w:ascii="Georgia" w:hAnsi="Georgia" w:cs="Times New Roman"/>
          <w:color w:val="383F4E"/>
        </w:rPr>
        <w:t>« jamais atteint auparavant »</w:t>
      </w:r>
      <w:r>
        <w:rPr>
          <w:rFonts w:ascii="Georgia" w:hAnsi="Georgia" w:cs="Times New Roman"/>
          <w:color w:val="383F4E"/>
        </w:rPr>
        <w:t>, selon le ministre de l’intérieur.</w:t>
      </w:r>
    </w:p>
    <w:p w14:paraId="5ADC3814" w14:textId="77777777" w:rsidR="003B3EBD" w:rsidRDefault="003B3EBD" w:rsidP="003B3EBD">
      <w:pPr>
        <w:pStyle w:val="articleparagraph"/>
        <w:shd w:val="clear" w:color="auto" w:fill="FFFFFF"/>
        <w:rPr>
          <w:rFonts w:ascii="Georgia" w:hAnsi="Georgia" w:cs="Times New Roman"/>
          <w:color w:val="383F4E"/>
        </w:rPr>
      </w:pPr>
      <w:r>
        <w:rPr>
          <w:rFonts w:ascii="Georgia" w:hAnsi="Georgia" w:cs="Times New Roman"/>
          <w:color w:val="383F4E"/>
        </w:rPr>
        <w:t>M. Collomb était interrogé sur les expulsions d’étrangers radicalisés, à nouveau réclamées par la droite et par l’extrême droite après les attentats djihadistes qui ont fait</w:t>
      </w:r>
      <w:r>
        <w:rPr>
          <w:rStyle w:val="apple-converted-space"/>
          <w:rFonts w:ascii="Georgia" w:hAnsi="Georgia" w:cs="Times New Roman"/>
          <w:color w:val="383F4E"/>
        </w:rPr>
        <w:t> </w:t>
      </w:r>
      <w:hyperlink r:id="rId123" w:history="1">
        <w:r>
          <w:rPr>
            <w:rStyle w:val="Lienhypertexte"/>
            <w:rFonts w:ascii="inherit" w:hAnsi="inherit" w:cs="Times New Roman"/>
          </w:rPr>
          <w:t>quatre morts dans l’Aude, le 23 mars.</w:t>
        </w:r>
      </w:hyperlink>
      <w:r>
        <w:rPr>
          <w:rStyle w:val="apple-converted-space"/>
          <w:rFonts w:ascii="Georgia" w:hAnsi="Georgia" w:cs="Times New Roman"/>
          <w:color w:val="383F4E"/>
        </w:rPr>
        <w:t> </w:t>
      </w:r>
      <w:r>
        <w:rPr>
          <w:rStyle w:val="Accentuation"/>
          <w:rFonts w:ascii="Georgia" w:hAnsi="Georgia" w:cs="Times New Roman"/>
          <w:color w:val="383F4E"/>
        </w:rPr>
        <w:t>« Déjà le cas ! »</w:t>
      </w:r>
      <w:r>
        <w:rPr>
          <w:rFonts w:ascii="Georgia" w:hAnsi="Georgia" w:cs="Times New Roman"/>
          <w:color w:val="383F4E"/>
        </w:rPr>
        <w:t>, a-t-il aussi</w:t>
      </w:r>
      <w:r>
        <w:rPr>
          <w:rStyle w:val="apple-converted-space"/>
          <w:rFonts w:ascii="Georgia" w:hAnsi="Georgia" w:cs="Times New Roman"/>
          <w:color w:val="383F4E"/>
        </w:rPr>
        <w:t> </w:t>
      </w:r>
      <w:hyperlink r:id="rId124" w:history="1">
        <w:r>
          <w:rPr>
            <w:rStyle w:val="Lienhypertexte"/>
            <w:rFonts w:ascii="inherit" w:hAnsi="inherit" w:cs="Times New Roman"/>
          </w:rPr>
          <w:t>répondu sur Twitter samedi</w:t>
        </w:r>
      </w:hyperlink>
      <w:r>
        <w:rPr>
          <w:rFonts w:ascii="Georgia" w:hAnsi="Georgia" w:cs="Times New Roman"/>
          <w:color w:val="383F4E"/>
        </w:rPr>
        <w:t>, qualifiant le chiffre de vingt expulsions de</w:t>
      </w:r>
      <w:r>
        <w:rPr>
          <w:rStyle w:val="apple-converted-space"/>
          <w:rFonts w:ascii="Georgia" w:hAnsi="Georgia" w:cs="Times New Roman"/>
          <w:color w:val="383F4E"/>
        </w:rPr>
        <w:t> </w:t>
      </w:r>
      <w:r>
        <w:rPr>
          <w:rStyle w:val="Accentuation"/>
          <w:rFonts w:ascii="Georgia" w:hAnsi="Georgia" w:cs="Times New Roman"/>
          <w:color w:val="383F4E"/>
        </w:rPr>
        <w:t>« record »</w:t>
      </w:r>
      <w:r>
        <w:rPr>
          <w:rFonts w:ascii="Georgia" w:hAnsi="Georgia" w:cs="Times New Roman"/>
          <w:color w:val="383F4E"/>
        </w:rPr>
        <w:t>, sans donner plus de détails notamment sur la nationalité des intéressés.</w:t>
      </w:r>
    </w:p>
    <w:p w14:paraId="4D6035E6" w14:textId="77777777" w:rsidR="003B3EBD" w:rsidRDefault="003B3EBD" w:rsidP="003B3EBD">
      <w:pPr>
        <w:pStyle w:val="NormalWeb"/>
        <w:shd w:val="clear" w:color="auto" w:fill="FFFFFF"/>
        <w:spacing w:before="0" w:beforeAutospacing="0" w:after="0" w:afterAutospacing="0" w:line="384" w:lineRule="atLeast"/>
        <w:rPr>
          <w:rFonts w:ascii="Georgia" w:hAnsi="Georgia"/>
          <w:color w:val="383F4E"/>
          <w:sz w:val="24"/>
          <w:szCs w:val="24"/>
        </w:rPr>
      </w:pPr>
      <w:r>
        <w:rPr>
          <w:rFonts w:ascii="Georgia" w:hAnsi="Georgia"/>
          <w:color w:val="383F4E"/>
          <w:sz w:val="24"/>
          <w:szCs w:val="24"/>
        </w:rPr>
        <w:t xml:space="preserve">- Incarcérer les 26 000 fichés S ? </w:t>
      </w:r>
      <w:r>
        <w:rPr>
          <w:rFonts w:ascii="Zapf Dingbats" w:hAnsi="Zapf Dingbats" w:cs="Zapf Dingbats"/>
          <w:color w:val="383F4E"/>
          <w:sz w:val="24"/>
          <w:szCs w:val="24"/>
        </w:rPr>
        <w:t>❌</w:t>
      </w:r>
      <w:r>
        <w:rPr>
          <w:rFonts w:ascii="Georgia" w:hAnsi="Georgia"/>
          <w:color w:val="383F4E"/>
          <w:sz w:val="24"/>
          <w:szCs w:val="24"/>
        </w:rPr>
        <w:t xml:space="preserve"> L'inscription n'est pas une preuve de culpabilité ! Frédéric Péchenard (élu LR… https://t.co/RW7GIgUzup</w:t>
      </w:r>
    </w:p>
    <w:p w14:paraId="7F00A233" w14:textId="77777777" w:rsidR="003B3EBD" w:rsidRDefault="003B3EBD" w:rsidP="003B3EBD">
      <w:pPr>
        <w:shd w:val="clear" w:color="auto" w:fill="FFFFFF"/>
        <w:spacing w:line="384" w:lineRule="atLeast"/>
        <w:rPr>
          <w:rFonts w:ascii="Georgia" w:eastAsia="Times New Roman" w:hAnsi="Georgia" w:cs="Times New Roman"/>
          <w:color w:val="383F4E"/>
        </w:rPr>
      </w:pPr>
      <w:r>
        <w:rPr>
          <w:rFonts w:ascii="Georgia" w:eastAsia="Times New Roman" w:hAnsi="Georgia" w:cs="Times New Roman"/>
          <w:color w:val="383F4E"/>
        </w:rPr>
        <w:t>— gerardcollomb (@Gérard Collomb)</w:t>
      </w:r>
    </w:p>
    <w:p w14:paraId="565B8313" w14:textId="77777777" w:rsidR="003B3EBD" w:rsidRDefault="003B3EBD" w:rsidP="003B3EBD">
      <w:pPr>
        <w:rPr>
          <w:sz w:val="36"/>
          <w:szCs w:val="36"/>
        </w:rPr>
      </w:pPr>
      <w:r>
        <w:t>Les attentats de l’Aude « difficilement prévisibles »</w:t>
      </w:r>
    </w:p>
    <w:p w14:paraId="0FC0562F" w14:textId="77777777" w:rsidR="003B3EBD" w:rsidRDefault="003B3EBD" w:rsidP="003B3EBD">
      <w:pPr>
        <w:pStyle w:val="articleparagraph"/>
        <w:shd w:val="clear" w:color="auto" w:fill="FFFFFF"/>
        <w:rPr>
          <w:rFonts w:ascii="Georgia" w:hAnsi="Georgia" w:cs="Times New Roman"/>
          <w:color w:val="383F4E"/>
        </w:rPr>
      </w:pPr>
      <w:r>
        <w:rPr>
          <w:rFonts w:ascii="Georgia" w:hAnsi="Georgia" w:cs="Times New Roman"/>
          <w:color w:val="383F4E"/>
        </w:rPr>
        <w:t>Dans son entretien à</w:t>
      </w:r>
      <w:r>
        <w:rPr>
          <w:rStyle w:val="apple-converted-space"/>
          <w:rFonts w:ascii="Georgia" w:hAnsi="Georgia" w:cs="Times New Roman"/>
          <w:color w:val="383F4E"/>
        </w:rPr>
        <w:t> </w:t>
      </w:r>
      <w:r>
        <w:rPr>
          <w:rStyle w:val="Accentuation"/>
          <w:rFonts w:ascii="Georgia" w:hAnsi="Georgia" w:cs="Times New Roman"/>
          <w:color w:val="383F4E"/>
        </w:rPr>
        <w:t>Ouest-France</w:t>
      </w:r>
      <w:r>
        <w:rPr>
          <w:rFonts w:ascii="Georgia" w:hAnsi="Georgia" w:cs="Times New Roman"/>
          <w:color w:val="383F4E"/>
        </w:rPr>
        <w:t>, le ministre de l’intérieur a aussi dit que les attaques à Trèbes et à Carcassonne étaient</w:t>
      </w:r>
      <w:r>
        <w:rPr>
          <w:rStyle w:val="apple-converted-space"/>
          <w:rFonts w:ascii="Georgia" w:hAnsi="Georgia" w:cs="Times New Roman"/>
          <w:color w:val="383F4E"/>
        </w:rPr>
        <w:t> </w:t>
      </w:r>
      <w:r>
        <w:rPr>
          <w:rStyle w:val="Accentuation"/>
          <w:rFonts w:ascii="Georgia" w:hAnsi="Georgia" w:cs="Times New Roman"/>
          <w:color w:val="383F4E"/>
        </w:rPr>
        <w:t>« difficilement prévisibles »</w:t>
      </w:r>
      <w:r>
        <w:rPr>
          <w:rFonts w:ascii="Georgia" w:hAnsi="Georgia" w:cs="Times New Roman"/>
          <w:color w:val="383F4E"/>
        </w:rPr>
        <w:t>.</w:t>
      </w:r>
    </w:p>
    <w:p w14:paraId="60B6FA3A" w14:textId="77777777" w:rsidR="003B3EBD" w:rsidRDefault="003B3EBD" w:rsidP="003B3EBD">
      <w:pPr>
        <w:pStyle w:val="articleparagraph"/>
        <w:shd w:val="clear" w:color="auto" w:fill="FFFFFF"/>
        <w:rPr>
          <w:rFonts w:ascii="Georgia" w:hAnsi="Georgia" w:cs="Times New Roman"/>
          <w:color w:val="383F4E"/>
        </w:rPr>
      </w:pPr>
      <w:r>
        <w:rPr>
          <w:rFonts w:ascii="Georgia" w:hAnsi="Georgia" w:cs="Times New Roman"/>
          <w:color w:val="383F4E"/>
        </w:rPr>
        <w:t>Leur auteur, Radouane Lakdim,</w:t>
      </w:r>
      <w:r>
        <w:rPr>
          <w:rStyle w:val="apple-converted-space"/>
          <w:rFonts w:ascii="Georgia" w:hAnsi="Georgia" w:cs="Times New Roman"/>
          <w:color w:val="383F4E"/>
        </w:rPr>
        <w:t> </w:t>
      </w:r>
      <w:hyperlink r:id="rId125" w:history="1">
        <w:r>
          <w:rPr>
            <w:rStyle w:val="Lienhypertexte"/>
            <w:rFonts w:ascii="inherit" w:hAnsi="inherit" w:cs="Times New Roman"/>
          </w:rPr>
          <w:t>était inscrit au FSPRT (fichier des signalements pour la prévention et la radicalisation à caractère terroriste) depuis novembre 2015</w:t>
        </w:r>
      </w:hyperlink>
      <w:r>
        <w:rPr>
          <w:rFonts w:ascii="Georgia" w:hAnsi="Georgia" w:cs="Times New Roman"/>
          <w:color w:val="383F4E"/>
        </w:rPr>
        <w:t>, mais les investigations n’avaient montré</w:t>
      </w:r>
      <w:r>
        <w:rPr>
          <w:rStyle w:val="apple-converted-space"/>
          <w:rFonts w:ascii="Georgia" w:hAnsi="Georgia" w:cs="Times New Roman"/>
          <w:color w:val="383F4E"/>
        </w:rPr>
        <w:t> </w:t>
      </w:r>
      <w:r>
        <w:rPr>
          <w:rStyle w:val="Accentuation"/>
          <w:rFonts w:ascii="Georgia" w:hAnsi="Georgia" w:cs="Times New Roman"/>
          <w:color w:val="383F4E"/>
        </w:rPr>
        <w:t>« aucun signe laissant présager un passage à l’acte »</w:t>
      </w:r>
      <w:r>
        <w:rPr>
          <w:rFonts w:ascii="Georgia" w:hAnsi="Georgia" w:cs="Times New Roman"/>
          <w:color w:val="383F4E"/>
        </w:rPr>
        <w:t>.</w:t>
      </w:r>
    </w:p>
    <w:p w14:paraId="66AA62E7" w14:textId="77777777" w:rsidR="003B3EBD" w:rsidRDefault="003B3EBD" w:rsidP="003B3EBD">
      <w:pPr>
        <w:pStyle w:val="articleparagraph"/>
        <w:shd w:val="clear" w:color="auto" w:fill="FFFFFF"/>
        <w:rPr>
          <w:rFonts w:ascii="Georgia" w:hAnsi="Georgia" w:cs="Times New Roman"/>
          <w:color w:val="383F4E"/>
        </w:rPr>
      </w:pPr>
      <w:r>
        <w:rPr>
          <w:rFonts w:ascii="Georgia" w:hAnsi="Georgia" w:cs="Times New Roman"/>
          <w:color w:val="383F4E"/>
        </w:rPr>
        <w:t>La direction générale de la sécurité intérieure (DGSI) lui avait envoyé en mars une lettre de convocation pour un entretien d’évaluation :</w:t>
      </w:r>
    </w:p>
    <w:p w14:paraId="31A11DF9" w14:textId="77777777" w:rsidR="003B3EBD" w:rsidRDefault="003B3EBD" w:rsidP="003B3EBD">
      <w:pPr>
        <w:pStyle w:val="articlecite"/>
        <w:shd w:val="clear" w:color="auto" w:fill="FFFFFF"/>
        <w:rPr>
          <w:rFonts w:ascii="Georgia" w:hAnsi="Georgia" w:cs="Times New Roman"/>
          <w:i/>
          <w:iCs/>
          <w:color w:val="717B8E"/>
          <w:sz w:val="24"/>
          <w:szCs w:val="24"/>
        </w:rPr>
      </w:pPr>
      <w:r>
        <w:rPr>
          <w:rStyle w:val="Accentuation"/>
          <w:rFonts w:ascii="Georgia" w:hAnsi="Georgia" w:cs="Times New Roman"/>
          <w:color w:val="717B8E"/>
          <w:sz w:val="24"/>
          <w:szCs w:val="24"/>
        </w:rPr>
        <w:t>« Elle souhaitait s’assurer qu’il ne présentait plus de signe de radicalisation avant que son dossier ne soit éventuellement mis en veille. »</w:t>
      </w:r>
    </w:p>
    <w:p w14:paraId="0D079C12" w14:textId="77777777" w:rsidR="003B3EBD" w:rsidRDefault="003B3EBD" w:rsidP="003B3EBD">
      <w:pPr>
        <w:pStyle w:val="articleparagraph"/>
        <w:shd w:val="clear" w:color="auto" w:fill="FFFFFF"/>
        <w:rPr>
          <w:rFonts w:ascii="Georgia" w:hAnsi="Georgia" w:cs="Times New Roman"/>
          <w:color w:val="383F4E"/>
        </w:rPr>
      </w:pPr>
      <w:r>
        <w:rPr>
          <w:rFonts w:ascii="Georgia" w:hAnsi="Georgia" w:cs="Times New Roman"/>
          <w:color w:val="383F4E"/>
        </w:rPr>
        <w:t>Aux demandes de l’opposition</w:t>
      </w:r>
      <w:r>
        <w:rPr>
          <w:rStyle w:val="apple-converted-space"/>
          <w:rFonts w:ascii="Georgia" w:hAnsi="Georgia" w:cs="Times New Roman"/>
          <w:color w:val="383F4E"/>
        </w:rPr>
        <w:t> </w:t>
      </w:r>
      <w:hyperlink r:id="rId126" w:history="1">
        <w:r>
          <w:rPr>
            <w:rStyle w:val="Lienhypertexte"/>
            <w:rFonts w:ascii="inherit" w:hAnsi="inherit" w:cs="Times New Roman"/>
          </w:rPr>
          <w:t>de mesures plus sévères à l’encontre des individus fichés</w:t>
        </w:r>
      </w:hyperlink>
      <w:r>
        <w:rPr>
          <w:rFonts w:ascii="Georgia" w:hAnsi="Georgia" w:cs="Times New Roman"/>
          <w:color w:val="383F4E"/>
        </w:rPr>
        <w:t>, M. Collomb a répondu que</w:t>
      </w:r>
      <w:r>
        <w:rPr>
          <w:rStyle w:val="apple-converted-space"/>
          <w:rFonts w:ascii="Georgia" w:hAnsi="Georgia" w:cs="Times New Roman"/>
          <w:color w:val="383F4E"/>
        </w:rPr>
        <w:t> </w:t>
      </w:r>
      <w:r>
        <w:rPr>
          <w:rStyle w:val="Accentuation"/>
          <w:rFonts w:ascii="Georgia" w:hAnsi="Georgia" w:cs="Times New Roman"/>
          <w:color w:val="383F4E"/>
        </w:rPr>
        <w:t>« mettre en prison les 26 000 fichés S, ou ceux qu’on jugerait dangereux »</w:t>
      </w:r>
      <w:r>
        <w:rPr>
          <w:rStyle w:val="apple-converted-space"/>
          <w:rFonts w:ascii="Georgia" w:hAnsi="Georgia" w:cs="Times New Roman"/>
          <w:color w:val="383F4E"/>
        </w:rPr>
        <w:t> </w:t>
      </w:r>
      <w:r>
        <w:rPr>
          <w:rFonts w:ascii="Georgia" w:hAnsi="Georgia" w:cs="Times New Roman"/>
          <w:color w:val="383F4E"/>
        </w:rPr>
        <w:t>était</w:t>
      </w:r>
      <w:r>
        <w:rPr>
          <w:rStyle w:val="apple-converted-space"/>
          <w:rFonts w:ascii="Georgia" w:hAnsi="Georgia" w:cs="Times New Roman"/>
          <w:color w:val="383F4E"/>
        </w:rPr>
        <w:t> </w:t>
      </w:r>
      <w:r>
        <w:rPr>
          <w:rStyle w:val="Accentuation"/>
          <w:rFonts w:ascii="Georgia" w:hAnsi="Georgia" w:cs="Times New Roman"/>
          <w:color w:val="383F4E"/>
        </w:rPr>
        <w:t>« impossible »</w:t>
      </w:r>
      <w:r>
        <w:rPr>
          <w:rFonts w:ascii="Georgia" w:hAnsi="Georgia" w:cs="Times New Roman"/>
          <w:color w:val="383F4E"/>
        </w:rPr>
        <w:t>.</w:t>
      </w:r>
    </w:p>
    <w:p w14:paraId="3D904501" w14:textId="77777777" w:rsidR="002B1426" w:rsidRDefault="002B1426" w:rsidP="002B1426">
      <w:pPr>
        <w:pStyle w:val="Titre4"/>
      </w:pPr>
      <w:bookmarkStart w:id="51" w:name="_Toc439689406"/>
      <w:r>
        <w:t>Manuel Valls annonce la création d’une structure de « déradicalisation »</w:t>
      </w:r>
      <w:bookmarkEnd w:id="51"/>
    </w:p>
    <w:p w14:paraId="62B40164" w14:textId="22500ECA" w:rsidR="002B1426" w:rsidRDefault="002B1426" w:rsidP="002B1426">
      <w:pPr>
        <w:pStyle w:val="articledesc"/>
        <w:rPr>
          <w:rFonts w:ascii="Helvetica" w:hAnsi="Helvetica" w:cs="Times New Roman"/>
          <w:color w:val="2A303B"/>
        </w:rPr>
      </w:pPr>
      <w:r>
        <w:rPr>
          <w:rStyle w:val="apple-converted-space"/>
          <w:rFonts w:ascii="Helvetica" w:hAnsi="Helvetica" w:cs="Times New Roman"/>
          <w:color w:val="2A303B"/>
        </w:rPr>
        <w:t> </w:t>
      </w:r>
      <w:r>
        <w:rPr>
          <w:rFonts w:ascii="Helvetica" w:hAnsi="Helvetica" w:cs="Times New Roman"/>
          <w:color w:val="2A303B"/>
        </w:rPr>
        <w:t>Le premier ministre a dévoilé lundi son plan d’action contre la radicalisation djihadiste.</w:t>
      </w:r>
    </w:p>
    <w:p w14:paraId="2EA644DA" w14:textId="77777777" w:rsidR="002B1426" w:rsidRDefault="002B1426" w:rsidP="002B1426">
      <w:pPr>
        <w:pStyle w:val="meta"/>
        <w:rPr>
          <w:rFonts w:ascii="Helvetica" w:hAnsi="Helvetica" w:cs="Times New Roman"/>
          <w:color w:val="717B8E"/>
        </w:rPr>
      </w:pPr>
      <w:r>
        <w:rPr>
          <w:rStyle w:val="metadate"/>
          <w:rFonts w:ascii="Helvetica" w:hAnsi="Helvetica" w:cs="Times New Roman"/>
          <w:color w:val="717B8E"/>
        </w:rPr>
        <w:t>Publié le 09 mai 2016 à 20h05 - Mis à jour le 09 mai 2016 à 18h09</w:t>
      </w:r>
    </w:p>
    <w:p w14:paraId="14191BE6" w14:textId="77777777" w:rsidR="002B1426" w:rsidRDefault="002B1426" w:rsidP="002B1426">
      <w:pPr>
        <w:pStyle w:val="articleparagraph"/>
        <w:spacing w:before="0" w:beforeAutospacing="0" w:after="0" w:afterAutospacing="0"/>
        <w:rPr>
          <w:rFonts w:cs="Times New Roman"/>
          <w:color w:val="383F4E"/>
        </w:rPr>
      </w:pPr>
      <w:r>
        <w:rPr>
          <w:rFonts w:cs="Times New Roman"/>
          <w:color w:val="383F4E"/>
        </w:rPr>
        <w:t>Le premier ministre a ainsi annoncé qu’un centre de réinsertion pour</w:t>
      </w:r>
      <w:r>
        <w:rPr>
          <w:rStyle w:val="apple-converted-space"/>
          <w:rFonts w:cs="Times New Roman"/>
          <w:i/>
          <w:iCs/>
          <w:color w:val="383F4E"/>
        </w:rPr>
        <w:t> </w:t>
      </w:r>
      <w:r>
        <w:rPr>
          <w:rStyle w:val="Accentuation"/>
          <w:rFonts w:cs="Times New Roman"/>
          <w:color w:val="383F4E"/>
        </w:rPr>
        <w:t>« personnes radicalisées »</w:t>
      </w:r>
      <w:r>
        <w:rPr>
          <w:rStyle w:val="apple-converted-space"/>
          <w:rFonts w:cs="Times New Roman"/>
          <w:color w:val="383F4E"/>
        </w:rPr>
        <w:t> </w:t>
      </w:r>
      <w:r>
        <w:rPr>
          <w:rFonts w:cs="Times New Roman"/>
          <w:color w:val="383F4E"/>
        </w:rPr>
        <w:t>ou susceptibles de basculer dans le djihadisme serait créé dans</w:t>
      </w:r>
      <w:r>
        <w:rPr>
          <w:rStyle w:val="Accentuation"/>
          <w:rFonts w:cs="Times New Roman"/>
          <w:color w:val="383F4E"/>
        </w:rPr>
        <w:t>« chaque région »</w:t>
      </w:r>
      <w:r>
        <w:rPr>
          <w:rStyle w:val="apple-converted-space"/>
          <w:rFonts w:cs="Times New Roman"/>
          <w:i/>
          <w:iCs/>
          <w:color w:val="383F4E"/>
        </w:rPr>
        <w:t> </w:t>
      </w:r>
      <w:r>
        <w:rPr>
          <w:rFonts w:cs="Times New Roman"/>
          <w:color w:val="383F4E"/>
        </w:rPr>
        <w:t>d’ici à la fin de 2017.</w:t>
      </w:r>
    </w:p>
    <w:p w14:paraId="1F35FB8D" w14:textId="77777777" w:rsidR="00E06DE2" w:rsidRDefault="00E06DE2" w:rsidP="00E06DE2">
      <w:pPr>
        <w:pStyle w:val="Titre4"/>
      </w:pPr>
      <w:bookmarkStart w:id="52" w:name="_Toc439689407"/>
      <w:r>
        <w:lastRenderedPageBreak/>
        <w:t>Le gouvernement lance un plan tous azimuts de prévention de la radicalisation</w:t>
      </w:r>
      <w:bookmarkEnd w:id="52"/>
    </w:p>
    <w:p w14:paraId="75001CF2" w14:textId="77777777" w:rsidR="00E06DE2" w:rsidRDefault="00E06DE2" w:rsidP="00E06DE2">
      <w:pPr>
        <w:pStyle w:val="articledesc"/>
        <w:rPr>
          <w:rFonts w:ascii="Helvetica" w:hAnsi="Helvetica" w:cs="Times New Roman"/>
          <w:color w:val="2A303B"/>
        </w:rPr>
      </w:pPr>
      <w:r>
        <w:rPr>
          <w:rFonts w:ascii="Helvetica" w:hAnsi="Helvetica" w:cs="Times New Roman"/>
          <w:color w:val="2A303B"/>
        </w:rPr>
        <w:t>Edouard Philippe dévoile 60 mesures pour mieux identifier, signaler et prendre en charge les signes avant-coureurs d’une rupture avec les principes républicains.</w:t>
      </w:r>
    </w:p>
    <w:p w14:paraId="2063701E" w14:textId="77777777" w:rsidR="00E06DE2" w:rsidRDefault="00E06DE2" w:rsidP="00E06DE2">
      <w:pPr>
        <w:pStyle w:val="meta"/>
        <w:rPr>
          <w:rFonts w:ascii="Helvetica" w:hAnsi="Helvetica" w:cs="Times New Roman"/>
          <w:color w:val="717B8E"/>
        </w:rPr>
      </w:pPr>
      <w:r>
        <w:rPr>
          <w:rStyle w:val="metaauthor"/>
          <w:rFonts w:ascii="Helvetica" w:hAnsi="Helvetica" w:cs="Times New Roman"/>
          <w:color w:val="717B8E"/>
        </w:rPr>
        <w:t>Par</w:t>
      </w:r>
      <w:r>
        <w:rPr>
          <w:rStyle w:val="apple-converted-space"/>
          <w:rFonts w:ascii="Helvetica" w:hAnsi="Helvetica" w:cs="Times New Roman"/>
          <w:color w:val="717B8E"/>
        </w:rPr>
        <w:t> </w:t>
      </w:r>
      <w:hyperlink r:id="rId127" w:history="1">
        <w:r>
          <w:rPr>
            <w:rStyle w:val="Lienhypertexte"/>
            <w:rFonts w:ascii="inherit" w:hAnsi="inherit" w:cs="Times New Roman"/>
          </w:rPr>
          <w:t>Jean-Baptiste Jacquin</w:t>
        </w:r>
      </w:hyperlink>
      <w:r>
        <w:rPr>
          <w:rStyle w:val="apple-converted-space"/>
          <w:rFonts w:ascii="Helvetica" w:hAnsi="Helvetica" w:cs="Times New Roman"/>
          <w:color w:val="717B8E"/>
        </w:rPr>
        <w:t>  </w:t>
      </w:r>
      <w:r>
        <w:rPr>
          <w:rStyle w:val="metadate"/>
          <w:rFonts w:ascii="Helvetica" w:hAnsi="Helvetica" w:cs="Times New Roman"/>
          <w:color w:val="717B8E"/>
        </w:rPr>
        <w:t>Publié le 23 février 2018 à 12h00 - Mis à jour le 23 février 2018 à 13h25</w:t>
      </w:r>
    </w:p>
    <w:p w14:paraId="0A4C0EA8" w14:textId="77777777" w:rsidR="00E06DE2" w:rsidRDefault="00E06DE2" w:rsidP="00E06DE2">
      <w:pPr>
        <w:jc w:val="center"/>
        <w:rPr>
          <w:rFonts w:eastAsia="Times New Roman" w:cs="Times New Roman"/>
        </w:rPr>
      </w:pPr>
      <w:r>
        <w:rPr>
          <w:rFonts w:eastAsia="Times New Roman" w:cs="Times New Roman"/>
          <w:noProof/>
        </w:rPr>
        <w:drawing>
          <wp:inline distT="0" distB="0" distL="0" distR="0" wp14:anchorId="5602EB49" wp14:editId="404219C3">
            <wp:extent cx="2888927" cy="1994535"/>
            <wp:effectExtent l="0" t="0" r="6985" b="12065"/>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889056" cy="1994624"/>
                    </a:xfrm>
                    <a:prstGeom prst="rect">
                      <a:avLst/>
                    </a:prstGeom>
                    <a:noFill/>
                    <a:ln>
                      <a:noFill/>
                    </a:ln>
                  </pic:spPr>
                </pic:pic>
              </a:graphicData>
            </a:graphic>
          </wp:inline>
        </w:drawing>
      </w:r>
    </w:p>
    <w:p w14:paraId="09C941E5" w14:textId="22DB075E" w:rsidR="00E06DE2" w:rsidRDefault="00E06DE2" w:rsidP="00E06DE2">
      <w:pPr>
        <w:rPr>
          <w:rFonts w:ascii="Times" w:eastAsia="Times New Roman" w:hAnsi="Times" w:cs="Times New Roman"/>
        </w:rPr>
      </w:pPr>
      <w:r>
        <w:rPr>
          <w:rFonts w:eastAsia="Times New Roman" w:cs="Times New Roman"/>
        </w:rPr>
        <w:t>PASCAL GROS</w:t>
      </w:r>
    </w:p>
    <w:p w14:paraId="08F1AE1C" w14:textId="77777777" w:rsidR="00E06DE2" w:rsidRDefault="00E06DE2" w:rsidP="00E06DE2">
      <w:pPr>
        <w:pStyle w:val="articleparagraph"/>
        <w:shd w:val="clear" w:color="auto" w:fill="FFFFFF"/>
        <w:rPr>
          <w:rFonts w:ascii="Georgia" w:hAnsi="Georgia" w:cs="Times New Roman"/>
          <w:color w:val="383F4E"/>
        </w:rPr>
      </w:pPr>
      <w:r>
        <w:rPr>
          <w:rFonts w:ascii="Georgia" w:hAnsi="Georgia" w:cs="Times New Roman"/>
          <w:color w:val="383F4E"/>
        </w:rPr>
        <w:t>C’est une autre envergure que le gouvernement souhaite donner à la politique de prévention de la radicalisation. Le plan national promis en septembre 2017 par le président de la République arrive avec plusieurs mois de retard, mais est plus vaste qu’imaginé au départ. Alors que la menace terroriste est toujours présente sur le territoire national, il ne s’agit pas ici de rechercher une énième recette miracle pour</w:t>
      </w:r>
      <w:r>
        <w:rPr>
          <w:rStyle w:val="apple-converted-space"/>
          <w:rFonts w:ascii="Georgia" w:hAnsi="Georgia" w:cs="Times New Roman"/>
          <w:color w:val="383F4E"/>
        </w:rPr>
        <w:t> </w:t>
      </w:r>
      <w:r>
        <w:rPr>
          <w:rStyle w:val="Accentuation"/>
          <w:rFonts w:ascii="Georgia" w:hAnsi="Georgia" w:cs="Times New Roman"/>
          <w:color w:val="383F4E"/>
        </w:rPr>
        <w:t>« déradicaliser »</w:t>
      </w:r>
      <w:r>
        <w:rPr>
          <w:rStyle w:val="apple-converted-space"/>
          <w:rFonts w:ascii="Georgia" w:hAnsi="Georgia" w:cs="Times New Roman"/>
          <w:color w:val="383F4E"/>
        </w:rPr>
        <w:t> </w:t>
      </w:r>
      <w:r>
        <w:rPr>
          <w:rFonts w:ascii="Georgia" w:hAnsi="Georgia" w:cs="Times New Roman"/>
          <w:color w:val="383F4E"/>
        </w:rPr>
        <w:t>des personnes qui auraient basculé dans le terrorisme islamiste, mais plutôt de déployer tous azimuts une stratégie de prévention de ce phénomène.</w:t>
      </w:r>
    </w:p>
    <w:p w14:paraId="3AB11953" w14:textId="77777777" w:rsidR="00E06DE2" w:rsidRDefault="00E06DE2" w:rsidP="00E06DE2">
      <w:pPr>
        <w:pStyle w:val="articleparagraph"/>
        <w:shd w:val="clear" w:color="auto" w:fill="FFFFFF"/>
        <w:rPr>
          <w:rFonts w:ascii="Georgia" w:hAnsi="Georgia" w:cs="Times New Roman"/>
          <w:color w:val="383F4E"/>
        </w:rPr>
      </w:pPr>
      <w:r>
        <w:rPr>
          <w:rFonts w:ascii="Georgia" w:hAnsi="Georgia" w:cs="Times New Roman"/>
          <w:color w:val="383F4E"/>
        </w:rPr>
        <w:t>Le premier ministre, Edouard Philippe, a réuni, vendredi 23 février, à la préfecture de Lille, un Comité interministériel de la prévention de la délinquance et de la radicalisation (CIPDR) avec une dizaine de ministres dont Gérard Collomb (intérieur), Nicole Belloubet (justice), Jean-Michel Blanquer (éducation nationale) et annoncé à la mi-journée soixante mesures qui constituent ce plan national de prévention de la radicalisation baptisé « Prévenir pour protéger ».</w:t>
      </w:r>
    </w:p>
    <w:p w14:paraId="309FFD9A" w14:textId="77777777" w:rsidR="00E06DE2" w:rsidRDefault="00E06DE2" w:rsidP="00E06DE2">
      <w:pPr>
        <w:pStyle w:val="articleparagraph"/>
        <w:shd w:val="clear" w:color="auto" w:fill="FFFFFF"/>
        <w:rPr>
          <w:rFonts w:ascii="Georgia" w:hAnsi="Georgia" w:cs="Times New Roman"/>
          <w:color w:val="383F4E"/>
        </w:rPr>
      </w:pPr>
      <w:r>
        <w:rPr>
          <w:rFonts w:ascii="Georgia" w:hAnsi="Georgia" w:cs="Times New Roman"/>
          <w:color w:val="383F4E"/>
        </w:rPr>
        <w:t>Alors que près de 11 000 personnes sont actuellement</w:t>
      </w:r>
      <w:r>
        <w:rPr>
          <w:rStyle w:val="apple-converted-space"/>
          <w:rFonts w:ascii="Georgia" w:hAnsi="Georgia" w:cs="Times New Roman"/>
          <w:color w:val="383F4E"/>
        </w:rPr>
        <w:t> </w:t>
      </w:r>
      <w:r>
        <w:rPr>
          <w:rStyle w:val="Accentuation"/>
          <w:rFonts w:ascii="Georgia" w:hAnsi="Georgia" w:cs="Times New Roman"/>
          <w:color w:val="383F4E"/>
        </w:rPr>
        <w:t>« prises en compte »</w:t>
      </w:r>
      <w:r>
        <w:rPr>
          <w:rStyle w:val="apple-converted-space"/>
          <w:rFonts w:ascii="Georgia" w:hAnsi="Georgia" w:cs="Times New Roman"/>
          <w:color w:val="383F4E"/>
        </w:rPr>
        <w:t> </w:t>
      </w:r>
      <w:r>
        <w:rPr>
          <w:rFonts w:ascii="Georgia" w:hAnsi="Georgia" w:cs="Times New Roman"/>
          <w:color w:val="383F4E"/>
        </w:rPr>
        <w:t>par les services sur les 19 745 inscrites au 20 février dans le fichier de traitement des signalements pour la prévention de la radicalisation à caractère terroriste, le gouvernement souhaite identifier le plus tôt possible les signes de dérives personnelles. Pour définir une grille d’analyse qui ne vire pas à la suspicion généralisée, les services de Matignon se réfèrent à la décision du Conseil constitutionnel du 6 octobre 2010 qui avait validé la loi sur le voile intégral en introduisant la notion d’</w:t>
      </w:r>
      <w:r>
        <w:rPr>
          <w:rStyle w:val="Accentuation"/>
          <w:rFonts w:ascii="Georgia" w:hAnsi="Georgia" w:cs="Times New Roman"/>
          <w:color w:val="383F4E"/>
        </w:rPr>
        <w:t>« exigences minimales de la vie en société »</w:t>
      </w:r>
      <w:r>
        <w:rPr>
          <w:rFonts w:ascii="Georgia" w:hAnsi="Georgia" w:cs="Times New Roman"/>
          <w:color w:val="383F4E"/>
        </w:rPr>
        <w:t>.</w:t>
      </w:r>
    </w:p>
    <w:p w14:paraId="04D0BF8F" w14:textId="77777777" w:rsidR="00E06DE2" w:rsidRDefault="00E06DE2" w:rsidP="00E06DE2">
      <w:pPr>
        <w:pStyle w:val="articleparagraph"/>
        <w:shd w:val="clear" w:color="auto" w:fill="FFFFFF"/>
        <w:rPr>
          <w:rFonts w:ascii="Georgia" w:hAnsi="Georgia" w:cs="Times New Roman"/>
          <w:color w:val="383F4E"/>
        </w:rPr>
      </w:pPr>
      <w:r>
        <w:rPr>
          <w:rFonts w:ascii="Georgia" w:hAnsi="Georgia" w:cs="Times New Roman"/>
          <w:color w:val="383F4E"/>
        </w:rPr>
        <w:t>On est très loin de velléités terroristes. Plutôt dans des comportements qui mettent au défi la société, par exemple dans la place dévolue aux femmes, qui mettent en balance les principes de la République avec des préceptes religieux ou qui mettent en cause des enseignements de l’histoire ou des sciences au nom de croyances.</w:t>
      </w:r>
    </w:p>
    <w:p w14:paraId="575196C8" w14:textId="77777777" w:rsidR="00E06DE2" w:rsidRDefault="00E06DE2" w:rsidP="00E06DE2">
      <w:r>
        <w:t>Renforcement des contrôles des écoles hors contrat</w:t>
      </w:r>
    </w:p>
    <w:p w14:paraId="70125B95" w14:textId="77777777" w:rsidR="00E06DE2" w:rsidRDefault="00E06DE2" w:rsidP="00E06DE2">
      <w:pPr>
        <w:pStyle w:val="articleparagraph"/>
        <w:shd w:val="clear" w:color="auto" w:fill="FFFFFF"/>
        <w:rPr>
          <w:rFonts w:ascii="Georgia" w:hAnsi="Georgia" w:cs="Times New Roman"/>
          <w:color w:val="383F4E"/>
        </w:rPr>
      </w:pPr>
      <w:r>
        <w:rPr>
          <w:rFonts w:ascii="Georgia" w:hAnsi="Georgia" w:cs="Times New Roman"/>
          <w:color w:val="383F4E"/>
        </w:rPr>
        <w:t>L’école, le collège et le lycée figurent ainsi au premier rang de ce plan gouvernemental. D’abord avec un renforcement des contrôles des écoles hors contrat. Certaines mesures se retrouvent d’ailleurs dans une</w:t>
      </w:r>
      <w:r>
        <w:rPr>
          <w:rStyle w:val="apple-converted-space"/>
          <w:rFonts w:ascii="Georgia" w:hAnsi="Georgia" w:cs="Times New Roman"/>
          <w:color w:val="383F4E"/>
        </w:rPr>
        <w:t> </w:t>
      </w:r>
      <w:hyperlink r:id="rId129" w:history="1">
        <w:r>
          <w:rPr>
            <w:rStyle w:val="Lienhypertexte"/>
            <w:rFonts w:ascii="inherit" w:hAnsi="inherit" w:cs="Times New Roman"/>
          </w:rPr>
          <w:t>proposition de loi qui a été examinée mercredi au Sénat</w:t>
        </w:r>
      </w:hyperlink>
      <w:r>
        <w:rPr>
          <w:rStyle w:val="apple-converted-space"/>
          <w:rFonts w:ascii="Georgia" w:hAnsi="Georgia" w:cs="Times New Roman"/>
          <w:color w:val="383F4E"/>
        </w:rPr>
        <w:t> </w:t>
      </w:r>
      <w:r>
        <w:rPr>
          <w:rFonts w:ascii="Georgia" w:hAnsi="Georgia" w:cs="Times New Roman"/>
          <w:color w:val="383F4E"/>
        </w:rPr>
        <w:t>et à laquelle le ministre de l’éducation a apporté son soutien.</w:t>
      </w:r>
    </w:p>
    <w:p w14:paraId="0B5056AC" w14:textId="77777777" w:rsidR="00E06DE2" w:rsidRDefault="00E06DE2" w:rsidP="00E06DE2">
      <w:pPr>
        <w:pStyle w:val="articleparagraph"/>
        <w:shd w:val="clear" w:color="auto" w:fill="FFFFFF"/>
        <w:rPr>
          <w:rFonts w:ascii="Georgia" w:hAnsi="Georgia" w:cs="Times New Roman"/>
          <w:color w:val="383F4E"/>
        </w:rPr>
      </w:pPr>
      <w:r>
        <w:rPr>
          <w:rFonts w:ascii="Georgia" w:hAnsi="Georgia" w:cs="Times New Roman"/>
          <w:color w:val="383F4E"/>
        </w:rPr>
        <w:lastRenderedPageBreak/>
        <w:t>Il ne s’agit pas de reprendre l’idée d’une autorisation préalable d’ouverture pour ce type d’établissements, que le Conseil constitutionnel avait retoquée dans la loi de Najat Vallaud-Belkacem, en janvier 2017. L’idée est plutôt de clarifier la procédure de déclaration et de porter d’un à quatre mois le délai d’opposition pour l’administration, lui offrant davantage de latitude. Surtout, le gouvernement prévoit des équipes d’inspecteurs spécialisées sur les établissements hors contrat et sur l’enseignement dans les familles.</w:t>
      </w:r>
    </w:p>
    <w:p w14:paraId="2419BB8F" w14:textId="77777777" w:rsidR="00E06DE2" w:rsidRDefault="00E06DE2" w:rsidP="00E06DE2">
      <w:pPr>
        <w:pStyle w:val="articleparagraph"/>
        <w:shd w:val="clear" w:color="auto" w:fill="FFFFFF"/>
        <w:rPr>
          <w:rFonts w:ascii="Georgia" w:hAnsi="Georgia" w:cs="Times New Roman"/>
          <w:color w:val="383F4E"/>
        </w:rPr>
      </w:pPr>
      <w:r>
        <w:rPr>
          <w:rFonts w:ascii="Georgia" w:hAnsi="Georgia" w:cs="Times New Roman"/>
          <w:color w:val="383F4E"/>
        </w:rPr>
        <w:t>Pour les établissements publics, il s’agit d’améliorer les processus de détection en renforçant la formation des personnels et en diffusant les bonnes pratiques.</w:t>
      </w:r>
    </w:p>
    <w:p w14:paraId="0A3D23D6" w14:textId="77777777" w:rsidR="00E06DE2" w:rsidRDefault="00E06DE2" w:rsidP="00E06DE2">
      <w:r>
        <w:t>Nouveau modèle de prise en charge</w:t>
      </w:r>
    </w:p>
    <w:p w14:paraId="669475C6" w14:textId="77777777" w:rsidR="00E06DE2" w:rsidRDefault="00E06DE2" w:rsidP="00E06DE2">
      <w:pPr>
        <w:pStyle w:val="articleparagraph"/>
        <w:shd w:val="clear" w:color="auto" w:fill="FFFFFF"/>
        <w:rPr>
          <w:rFonts w:ascii="Georgia" w:hAnsi="Georgia" w:cs="Times New Roman"/>
          <w:color w:val="383F4E"/>
        </w:rPr>
      </w:pPr>
      <w:r>
        <w:rPr>
          <w:rFonts w:ascii="Georgia" w:hAnsi="Georgia" w:cs="Times New Roman"/>
          <w:color w:val="383F4E"/>
        </w:rPr>
        <w:t>Une autre mesure-phare de ce projet a été inspirée par celle que le ministre de l’intérieur, Gérard Collomb, avait introduite dans la loi sur la sécurité intérieure du 30 octobre 2017 qui faisait suite à l’état d’urgence. Il s’agissait de pouvoir muter ou radier un fonctionnaire radicalisé lorsqu’il exerce une mission dans un domaine de souveraineté ou de sécurité. Le gouvernement va examiner la possibilité d’étendre le dispositif aux agents publics, en particulier ceux qui sont en contact avec les mineurs.</w:t>
      </w:r>
    </w:p>
    <w:p w14:paraId="68770D23" w14:textId="77777777" w:rsidR="00E06DE2" w:rsidRDefault="00E06DE2" w:rsidP="00E06DE2">
      <w:pPr>
        <w:pStyle w:val="articleparagraph"/>
        <w:shd w:val="clear" w:color="auto" w:fill="FFFFFF"/>
        <w:rPr>
          <w:rFonts w:ascii="Georgia" w:hAnsi="Georgia" w:cs="Times New Roman"/>
          <w:color w:val="383F4E"/>
        </w:rPr>
      </w:pPr>
      <w:r>
        <w:rPr>
          <w:rFonts w:ascii="Georgia" w:hAnsi="Georgia" w:cs="Times New Roman"/>
          <w:color w:val="383F4E"/>
        </w:rPr>
        <w:t>Quant au volet « prise en charge » des personnes à risque, le gouvernement devait inventer un nouveau modèle après le fiasco du centre de Pontourny, ce projet lancé par Manuel Valls. Le centre de « déradicalisation » ouvert dans l’Indre-et-Loire en septembre 2016 par le ministère de l’intérieur pour accueillir vingt-cinq</w:t>
      </w:r>
      <w:r>
        <w:rPr>
          <w:rStyle w:val="apple-converted-space"/>
          <w:rFonts w:ascii="Georgia" w:hAnsi="Georgia" w:cs="Times New Roman"/>
          <w:color w:val="383F4E"/>
        </w:rPr>
        <w:t> </w:t>
      </w:r>
      <w:r>
        <w:rPr>
          <w:rStyle w:val="Accentuation"/>
          <w:rFonts w:ascii="Georgia" w:hAnsi="Georgia" w:cs="Times New Roman"/>
          <w:color w:val="383F4E"/>
        </w:rPr>
        <w:t>« volontaires »</w:t>
      </w:r>
      <w:r>
        <w:rPr>
          <w:rStyle w:val="apple-converted-space"/>
          <w:rFonts w:ascii="Georgia" w:hAnsi="Georgia" w:cs="Times New Roman"/>
          <w:color w:val="383F4E"/>
        </w:rPr>
        <w:t> </w:t>
      </w:r>
      <w:r>
        <w:rPr>
          <w:rFonts w:ascii="Georgia" w:hAnsi="Georgia" w:cs="Times New Roman"/>
          <w:color w:val="383F4E"/>
        </w:rPr>
        <w:t>n’a finalement accueilli que neuf personnes, toutes parties avant la fin du programme. Un centre de ce type devait ouvrir dans chaque région. L’idée a été abandonnée, alors que Pontourny n’accueillait déjà plus personne cinq mois après son ouverture.</w:t>
      </w:r>
    </w:p>
    <w:p w14:paraId="3A3FDA3F" w14:textId="77777777" w:rsidR="00E06DE2" w:rsidRDefault="00E06DE2" w:rsidP="00E06DE2">
      <w:pPr>
        <w:pStyle w:val="articleparagraph"/>
        <w:shd w:val="clear" w:color="auto" w:fill="FFFFFF"/>
        <w:rPr>
          <w:rFonts w:ascii="Georgia" w:hAnsi="Georgia" w:cs="Times New Roman"/>
          <w:color w:val="383F4E"/>
        </w:rPr>
      </w:pPr>
      <w:r>
        <w:rPr>
          <w:rFonts w:ascii="Georgia" w:hAnsi="Georgia" w:cs="Times New Roman"/>
          <w:color w:val="383F4E"/>
        </w:rPr>
        <w:t>Le ministère de la justice va se voir confier la création de trois centres de prise en charge des personnes en voie de radicalisation sous main de justice à Marseille, Lyon et Lille. Sur la base de l’expérimentation menée à Paris depuis quatorze mois par l’Association de politique criminelle appliquée et de réinsertion sociale, et baptisée RIVE, des équipes pluridisciplinaires (éducateur, psychologue, psychiatre, référent religieux) feront un suivi personnalisé. Un dispositif onéreux dont les premiers résultats semblent encourageants. Les publics concernés seront des personnes sous contrôle judiciaire avant un jugement, ou après condamnation dans le cadre d’un sursis avec mise à l’épreuve ou comme aménagement de fin de peine.</w:t>
      </w:r>
    </w:p>
    <w:p w14:paraId="467FE6AF" w14:textId="77777777" w:rsidR="00E06DE2" w:rsidRDefault="00E06DE2" w:rsidP="00E06DE2">
      <w:pPr>
        <w:pStyle w:val="articleparagraph"/>
        <w:shd w:val="clear" w:color="auto" w:fill="FFFFFF"/>
        <w:rPr>
          <w:rFonts w:ascii="Georgia" w:hAnsi="Georgia" w:cs="Times New Roman"/>
          <w:color w:val="383F4E"/>
        </w:rPr>
      </w:pPr>
      <w:r>
        <w:rPr>
          <w:rFonts w:ascii="Georgia" w:hAnsi="Georgia" w:cs="Times New Roman"/>
          <w:color w:val="383F4E"/>
        </w:rPr>
        <w:t>Orchestré par Muriel Domenach, secrétaire général du CIPDR depuis septembre 2016, ce plan tire les leçons des échecs passés mais reconnaît que le phénomène de la radicalisation, complexe et évolutif, reste mal maîtrisé. Ainsi, le plan gouvernemental met l’accent sur la recherche scientifique appliquée et le partage des connaissances avec les pays confrontés au même sujet. L’accès aux données du fichier des personnes radicalisées pourrait ainsi être ouvert sous certaines conditions, à certains chercheurs.</w:t>
      </w:r>
    </w:p>
    <w:p w14:paraId="33C19AE5" w14:textId="77777777" w:rsidR="00E06DE2" w:rsidRDefault="00E06DE2" w:rsidP="00E06DE2">
      <w:pPr>
        <w:pStyle w:val="articleparagraph"/>
        <w:shd w:val="clear" w:color="auto" w:fill="FFFFFF"/>
        <w:rPr>
          <w:rFonts w:ascii="Georgia" w:hAnsi="Georgia" w:cs="Times New Roman"/>
          <w:color w:val="383F4E"/>
        </w:rPr>
      </w:pPr>
      <w:r>
        <w:rPr>
          <w:rFonts w:ascii="Georgia" w:hAnsi="Georgia" w:cs="Times New Roman"/>
          <w:color w:val="383F4E"/>
        </w:rPr>
        <w:t>Ce plan de prévention ne comporte en revanche pas de volet social ou économique en faveur des cités défavorisées identifiées comme des terrains fertiles à la radicalisation.</w:t>
      </w:r>
    </w:p>
    <w:p w14:paraId="732F8E9C" w14:textId="6EAAD366" w:rsidR="00E06DE2" w:rsidRPr="001330FC" w:rsidRDefault="00E06DE2" w:rsidP="001330FC">
      <w:pPr>
        <w:pStyle w:val="articleauthor-container"/>
        <w:spacing w:before="0" w:beforeAutospacing="0" w:after="0" w:afterAutospacing="0"/>
        <w:rPr>
          <w:rFonts w:cs="Times New Roman"/>
        </w:rPr>
      </w:pPr>
      <w:hyperlink r:id="rId130" w:history="1">
        <w:r>
          <w:rPr>
            <w:rStyle w:val="authorname"/>
            <w:rFonts w:ascii="inherit" w:hAnsi="inherit" w:cs="Times New Roman"/>
            <w:b/>
            <w:bCs/>
            <w:color w:val="383F4E"/>
          </w:rPr>
          <w:t>Jean-Baptiste Jacquin</w:t>
        </w:r>
      </w:hyperlink>
    </w:p>
    <w:p w14:paraId="460657B0" w14:textId="77777777" w:rsidR="00400782" w:rsidRDefault="00400782" w:rsidP="00400782">
      <w:pPr>
        <w:pStyle w:val="Titre4"/>
      </w:pPr>
      <w:bookmarkStart w:id="53" w:name="_Toc439689408"/>
      <w:r>
        <w:t>La lutte contre les sectes dissoute dans celle contre la radicalisation</w:t>
      </w:r>
      <w:bookmarkEnd w:id="53"/>
    </w:p>
    <w:p w14:paraId="7C5EDED0" w14:textId="77777777" w:rsidR="00400782" w:rsidRDefault="00400782" w:rsidP="00400782">
      <w:pPr>
        <w:pStyle w:val="articledesc"/>
        <w:rPr>
          <w:rFonts w:ascii="Helvetica" w:hAnsi="Helvetica" w:cs="Times New Roman"/>
          <w:color w:val="2A303B"/>
        </w:rPr>
      </w:pPr>
      <w:r>
        <w:rPr>
          <w:rFonts w:ascii="Helvetica" w:hAnsi="Helvetica" w:cs="Times New Roman"/>
          <w:color w:val="2A303B"/>
        </w:rPr>
        <w:t>Par décision de l’exécutif, la Mission interministérielle de vigilance et de lutte contre les dérives sectaires (Miviludes) sera rattachée au ministère de l’intérieur, avec des moyens diminués.</w:t>
      </w:r>
    </w:p>
    <w:p w14:paraId="5E96D6A2" w14:textId="77777777" w:rsidR="00400782" w:rsidRDefault="00400782" w:rsidP="00400782">
      <w:pPr>
        <w:pStyle w:val="meta"/>
        <w:rPr>
          <w:rFonts w:ascii="Helvetica" w:hAnsi="Helvetica" w:cs="Times New Roman"/>
          <w:color w:val="717B8E"/>
        </w:rPr>
      </w:pPr>
      <w:r>
        <w:rPr>
          <w:rStyle w:val="metaauthor"/>
          <w:rFonts w:ascii="Helvetica" w:hAnsi="Helvetica" w:cs="Times New Roman"/>
          <w:color w:val="717B8E"/>
        </w:rPr>
        <w:t>Par</w:t>
      </w:r>
      <w:r>
        <w:rPr>
          <w:rStyle w:val="apple-converted-space"/>
          <w:rFonts w:ascii="Helvetica" w:hAnsi="Helvetica" w:cs="Times New Roman"/>
          <w:color w:val="717B8E"/>
        </w:rPr>
        <w:t> </w:t>
      </w:r>
      <w:hyperlink r:id="rId131" w:history="1">
        <w:r>
          <w:rPr>
            <w:rStyle w:val="Lienhypertexte"/>
            <w:rFonts w:ascii="inherit" w:hAnsi="inherit" w:cs="Times New Roman"/>
          </w:rPr>
          <w:t>Elise Vincent</w:t>
        </w:r>
      </w:hyperlink>
      <w:r>
        <w:rPr>
          <w:rStyle w:val="apple-converted-space"/>
          <w:rFonts w:ascii="Helvetica" w:hAnsi="Helvetica" w:cs="Times New Roman"/>
          <w:color w:val="717B8E"/>
        </w:rPr>
        <w:t> </w:t>
      </w:r>
      <w:r>
        <w:rPr>
          <w:rStyle w:val="metaauthor"/>
          <w:rFonts w:ascii="Helvetica" w:hAnsi="Helvetica" w:cs="Times New Roman"/>
          <w:color w:val="717B8E"/>
        </w:rPr>
        <w:t>et</w:t>
      </w:r>
      <w:r>
        <w:rPr>
          <w:rStyle w:val="apple-converted-space"/>
          <w:rFonts w:ascii="Helvetica" w:hAnsi="Helvetica" w:cs="Times New Roman"/>
          <w:color w:val="717B8E"/>
        </w:rPr>
        <w:t> </w:t>
      </w:r>
      <w:hyperlink r:id="rId132" w:history="1">
        <w:r>
          <w:rPr>
            <w:rStyle w:val="Lienhypertexte"/>
            <w:rFonts w:ascii="inherit" w:hAnsi="inherit" w:cs="Times New Roman"/>
          </w:rPr>
          <w:t>Samuel Laurent</w:t>
        </w:r>
      </w:hyperlink>
      <w:r>
        <w:rPr>
          <w:rStyle w:val="apple-converted-space"/>
          <w:rFonts w:ascii="Helvetica" w:hAnsi="Helvetica" w:cs="Times New Roman"/>
          <w:color w:val="717B8E"/>
        </w:rPr>
        <w:t>  </w:t>
      </w:r>
      <w:r>
        <w:rPr>
          <w:rStyle w:val="metadate"/>
          <w:rFonts w:ascii="Helvetica" w:hAnsi="Helvetica" w:cs="Times New Roman"/>
          <w:color w:val="717B8E"/>
        </w:rPr>
        <w:t>Publié le 01 octobre 2019 à 19h18 - Mis à jour le 02 octobre 2019 à 10h45</w:t>
      </w:r>
    </w:p>
    <w:p w14:paraId="049C698D" w14:textId="77777777" w:rsidR="00400782" w:rsidRDefault="00400782" w:rsidP="00400782">
      <w:pPr>
        <w:pStyle w:val="articleparagraph"/>
        <w:spacing w:before="0" w:beforeAutospacing="0" w:after="0" w:afterAutospacing="0"/>
        <w:rPr>
          <w:rFonts w:cs="Times New Roman"/>
          <w:color w:val="383F4E"/>
        </w:rPr>
      </w:pPr>
      <w:r>
        <w:rPr>
          <w:rStyle w:val="Accentuation"/>
          <w:rFonts w:cs="Times New Roman"/>
          <w:color w:val="383F4E"/>
        </w:rPr>
        <w:t>« Ce n’est pas une réorganisation, c’est une disparition. »</w:t>
      </w:r>
      <w:r>
        <w:rPr>
          <w:rStyle w:val="apple-converted-space"/>
          <w:rFonts w:cs="Times New Roman"/>
          <w:color w:val="383F4E"/>
        </w:rPr>
        <w:t> </w:t>
      </w:r>
      <w:r>
        <w:rPr>
          <w:rFonts w:cs="Times New Roman"/>
          <w:color w:val="383F4E"/>
        </w:rPr>
        <w:t>L’ancien député du Rhône Georges Fenech, président de la Mission interministérielle de vigilance et de lutte contre les dérives sectaires (Miviludes) de 2008 à 2012, ne décolère pas.</w:t>
      </w:r>
    </w:p>
    <w:p w14:paraId="7F8A0C47" w14:textId="77777777" w:rsidR="00400782" w:rsidRDefault="00400782" w:rsidP="00400782">
      <w:pPr>
        <w:pStyle w:val="articleparagraph"/>
        <w:rPr>
          <w:rFonts w:cs="Times New Roman"/>
          <w:color w:val="383F4E"/>
        </w:rPr>
      </w:pPr>
      <w:r>
        <w:rPr>
          <w:rFonts w:cs="Times New Roman"/>
          <w:color w:val="383F4E"/>
        </w:rPr>
        <w:lastRenderedPageBreak/>
        <w:t>Selon le ministère de l’intérieur, qui a confirmé, mardi 1</w:t>
      </w:r>
      <w:r>
        <w:rPr>
          <w:rFonts w:cs="Times New Roman"/>
          <w:color w:val="383F4E"/>
          <w:vertAlign w:val="superscript"/>
        </w:rPr>
        <w:t>er</w:t>
      </w:r>
      <w:r>
        <w:rPr>
          <w:rFonts w:cs="Times New Roman"/>
          <w:color w:val="383F4E"/>
        </w:rPr>
        <w:t> octobre, une information de France Inter, la Miviludes, jusqu’ici directement gérée par Matignon, va en effet être absorbée par la Place Beauvau, d’ici au début de 2020. Un rapprochement qui marque un changement d’époque, et le primat accordé à la lutte contre la radicalisation djihadiste plutôt qu’à l’emprise sectaire dans un contexte budgétaire serré.</w:t>
      </w:r>
    </w:p>
    <w:p w14:paraId="6E05F9A0" w14:textId="77777777" w:rsidR="00400782" w:rsidRDefault="00400782" w:rsidP="00400782">
      <w:pPr>
        <w:pStyle w:val="articleparagraph"/>
        <w:rPr>
          <w:rFonts w:cs="Times New Roman"/>
          <w:color w:val="383F4E"/>
        </w:rPr>
      </w:pPr>
      <w:r>
        <w:rPr>
          <w:rFonts w:cs="Times New Roman"/>
          <w:color w:val="383F4E"/>
        </w:rPr>
        <w:t>Créée en 2002 dans l’</w:t>
      </w:r>
      <w:r>
        <w:rPr>
          <w:rStyle w:val="Accentuation"/>
          <w:rFonts w:cs="Times New Roman"/>
          <w:color w:val="383F4E"/>
        </w:rPr>
        <w:t>« unanimité politique »</w:t>
      </w:r>
      <w:r>
        <w:rPr>
          <w:rFonts w:cs="Times New Roman"/>
          <w:color w:val="383F4E"/>
        </w:rPr>
        <w:t>, rappelle M. Fenech, la mission a pour rôle de surveiller, coordonner, former et informer autour des mouvements et dérives sectaires. Un travail multiple et pluriel, qui impliquait</w:t>
      </w:r>
      <w:r>
        <w:rPr>
          <w:rStyle w:val="apple-converted-space"/>
          <w:rFonts w:cs="Times New Roman"/>
          <w:color w:val="383F4E"/>
        </w:rPr>
        <w:t> </w:t>
      </w:r>
      <w:r>
        <w:rPr>
          <w:rStyle w:val="Accentuation"/>
          <w:rFonts w:cs="Times New Roman"/>
          <w:color w:val="383F4E"/>
        </w:rPr>
        <w:t>« un maillage territorial »</w:t>
      </w:r>
      <w:r>
        <w:rPr>
          <w:rStyle w:val="apple-converted-space"/>
          <w:rFonts w:cs="Times New Roman"/>
          <w:color w:val="383F4E"/>
        </w:rPr>
        <w:t> </w:t>
      </w:r>
      <w:r>
        <w:rPr>
          <w:rFonts w:cs="Times New Roman"/>
          <w:color w:val="383F4E"/>
        </w:rPr>
        <w:t>complet, avec un correspondant Miviludes dans chaque préfecture, rappelle son ancien président, qui voit dans la réorganisation décidée par le gouvernement une décision</w:t>
      </w:r>
      <w:r>
        <w:rPr>
          <w:rStyle w:val="apple-converted-space"/>
          <w:rFonts w:cs="Times New Roman"/>
          <w:color w:val="383F4E"/>
        </w:rPr>
        <w:t> </w:t>
      </w:r>
      <w:r>
        <w:rPr>
          <w:rStyle w:val="Accentuation"/>
          <w:rFonts w:cs="Times New Roman"/>
          <w:color w:val="383F4E"/>
        </w:rPr>
        <w:t>« irresponsable »</w:t>
      </w:r>
      <w:r>
        <w:rPr>
          <w:rFonts w:cs="Times New Roman"/>
          <w:color w:val="383F4E"/>
        </w:rPr>
        <w:t>.</w:t>
      </w:r>
    </w:p>
    <w:p w14:paraId="76465673" w14:textId="77777777" w:rsidR="00400782" w:rsidRDefault="00400782" w:rsidP="00400782">
      <w:pPr>
        <w:pStyle w:val="articleparagraph"/>
        <w:rPr>
          <w:rFonts w:cs="Times New Roman"/>
          <w:color w:val="383F4E"/>
        </w:rPr>
      </w:pPr>
      <w:r>
        <w:rPr>
          <w:rFonts w:cs="Times New Roman"/>
          <w:color w:val="383F4E"/>
        </w:rPr>
        <w:t>A Matignon, on justifie ce choix par la nécessité de</w:t>
      </w:r>
      <w:r>
        <w:rPr>
          <w:rStyle w:val="apple-converted-space"/>
          <w:rFonts w:cs="Times New Roman"/>
          <w:color w:val="383F4E"/>
        </w:rPr>
        <w:t> </w:t>
      </w:r>
      <w:r>
        <w:rPr>
          <w:rStyle w:val="Accentuation"/>
          <w:rFonts w:cs="Times New Roman"/>
          <w:color w:val="383F4E"/>
        </w:rPr>
        <w:t>« moderniser l’organisation administrative pour tenir compte des évolutions les plus récentes »</w:t>
      </w:r>
      <w:r>
        <w:rPr>
          <w:rFonts w:cs="Times New Roman"/>
          <w:color w:val="383F4E"/>
        </w:rPr>
        <w:t>, en premier lieu la question de la radicalisation djihadiste. Les services du premier ministre renvoient également aux critiques de la Cour des comptes. Dans un rapport publié en mai 2017, la juridiction s’interrogeait déjà sur</w:t>
      </w:r>
      <w:r>
        <w:rPr>
          <w:rStyle w:val="apple-converted-space"/>
          <w:rFonts w:cs="Times New Roman"/>
          <w:color w:val="383F4E"/>
        </w:rPr>
        <w:t> </w:t>
      </w:r>
      <w:r>
        <w:rPr>
          <w:rStyle w:val="Accentuation"/>
          <w:rFonts w:cs="Times New Roman"/>
          <w:color w:val="383F4E"/>
        </w:rPr>
        <w:t>« le positionnement institutionnel de la Miviludes, dont le caractère opérationnel pourrait être renforcé par un rattachement au ministre de l’intérieur »</w:t>
      </w:r>
      <w:r>
        <w:rPr>
          <w:rFonts w:cs="Times New Roman"/>
          <w:color w:val="383F4E"/>
        </w:rPr>
        <w:t>.</w:t>
      </w:r>
    </w:p>
    <w:p w14:paraId="63B08612" w14:textId="77777777" w:rsidR="00400782" w:rsidRDefault="00400782" w:rsidP="00400782">
      <w:r>
        <w:t>« On n’aura plus que le volet policier »</w:t>
      </w:r>
    </w:p>
    <w:p w14:paraId="06144EB0" w14:textId="77777777" w:rsidR="00400782" w:rsidRDefault="00400782" w:rsidP="00400782">
      <w:pPr>
        <w:pStyle w:val="articleparagraph"/>
        <w:rPr>
          <w:rFonts w:cs="Times New Roman"/>
          <w:color w:val="383F4E"/>
        </w:rPr>
      </w:pPr>
      <w:r>
        <w:rPr>
          <w:rFonts w:cs="Times New Roman"/>
          <w:color w:val="383F4E"/>
        </w:rPr>
        <w:t>Une erreur, estiment les associations qui travaillent avec cet organisme. Charline Delporte, présidente du Centre national d’accompagnement familial face à l’emprise sectaire (Cafes), fustige un recentrage qui laisse de côté la pluralité de la Miviludes :</w:t>
      </w:r>
      <w:r>
        <w:rPr>
          <w:rStyle w:val="apple-converted-space"/>
          <w:rFonts w:cs="Times New Roman"/>
          <w:color w:val="383F4E"/>
        </w:rPr>
        <w:t> </w:t>
      </w:r>
      <w:r>
        <w:rPr>
          <w:rStyle w:val="Accentuation"/>
          <w:rFonts w:cs="Times New Roman"/>
          <w:color w:val="383F4E"/>
        </w:rPr>
        <w:t>« On avait le volet éducation, le volet judiciaire, le volet formation, et là on n’aura plus que le volet policier, ce n’est pas possible. »</w:t>
      </w:r>
      <w:r>
        <w:rPr>
          <w:rStyle w:val="apple-converted-space"/>
          <w:rFonts w:cs="Times New Roman"/>
          <w:color w:val="383F4E"/>
        </w:rPr>
        <w:t> </w:t>
      </w:r>
      <w:r>
        <w:rPr>
          <w:rFonts w:cs="Times New Roman"/>
          <w:color w:val="383F4E"/>
        </w:rPr>
        <w:t>Elle promet une mobilisation nationale :</w:t>
      </w:r>
      <w:r>
        <w:rPr>
          <w:rStyle w:val="apple-converted-space"/>
          <w:rFonts w:cs="Times New Roman"/>
          <w:color w:val="383F4E"/>
        </w:rPr>
        <w:t> </w:t>
      </w:r>
      <w:r>
        <w:rPr>
          <w:rStyle w:val="Accentuation"/>
          <w:rFonts w:cs="Times New Roman"/>
          <w:color w:val="383F4E"/>
        </w:rPr>
        <w:t>« La Miviludes doit vivre ! »</w:t>
      </w:r>
    </w:p>
    <w:p w14:paraId="541B69DD" w14:textId="77777777" w:rsidR="00400782" w:rsidRDefault="00400782" w:rsidP="00400782">
      <w:pPr>
        <w:pStyle w:val="articleparagraph"/>
        <w:rPr>
          <w:rFonts w:cs="Times New Roman"/>
          <w:color w:val="383F4E"/>
        </w:rPr>
      </w:pPr>
      <w:r>
        <w:rPr>
          <w:rFonts w:cs="Times New Roman"/>
          <w:color w:val="383F4E"/>
        </w:rPr>
        <w:t>Les acteurs de la lutte antisectes étaient déjà inquiets du fait que le précédent président de la Miviludes, Serge Blisko, n’ait pas été remplacé à l’issue de son départ, en octobre 2018. Ils sont aujourd’hui nombreux à s’interroger sur l’influence d’un « lobby </w:t>
      </w:r>
      <w:r>
        <w:rPr>
          <w:rStyle w:val="Accentuation"/>
          <w:rFonts w:cs="Times New Roman"/>
          <w:color w:val="383F4E"/>
        </w:rPr>
        <w:t>»</w:t>
      </w:r>
      <w:r>
        <w:rPr>
          <w:rStyle w:val="apple-converted-space"/>
          <w:rFonts w:cs="Times New Roman"/>
          <w:color w:val="383F4E"/>
        </w:rPr>
        <w:t> </w:t>
      </w:r>
      <w:r>
        <w:rPr>
          <w:rFonts w:cs="Times New Roman"/>
          <w:color w:val="383F4E"/>
        </w:rPr>
        <w:t>au sein de la haute administration, favorable notamment à l’anthroposophie – courant philosophique et éducatif porté par l’Autrichien Rudolf Steiner au début du XX</w:t>
      </w:r>
      <w:r>
        <w:rPr>
          <w:rFonts w:cs="Times New Roman"/>
          <w:color w:val="383F4E"/>
          <w:vertAlign w:val="superscript"/>
        </w:rPr>
        <w:t>e</w:t>
      </w:r>
      <w:r>
        <w:rPr>
          <w:rFonts w:cs="Times New Roman"/>
          <w:color w:val="383F4E"/>
        </w:rPr>
        <w:t> siècle, à la base notamment de l’agriculture biodynamique –, accusé par la Miviludes d’être un objet de dérives sectaires. En 2018, la Mission a perdu un procès au tribunal administratif contre une association de médecins anthroposophiques. Elle a fait appel.</w:t>
      </w:r>
    </w:p>
    <w:p w14:paraId="3AB91868" w14:textId="77777777" w:rsidR="00400782" w:rsidRDefault="00400782" w:rsidP="00400782">
      <w:pPr>
        <w:pStyle w:val="articleparagraph"/>
        <w:rPr>
          <w:rFonts w:cs="Times New Roman"/>
          <w:color w:val="383F4E"/>
        </w:rPr>
      </w:pPr>
      <w:r>
        <w:rPr>
          <w:rFonts w:cs="Times New Roman"/>
          <w:color w:val="383F4E"/>
        </w:rPr>
        <w:t>L’absorption de la Miviludes par le ministère de l’intérieur s’inscrit en tout cas dans le cadre d’une réflexion plus large sur la politique à mener en matière de prévention des nouvelles formes de radicalité. La Miviludes continuera de travailler avec le comité interministériel de la prévention de la délinquance et de la radicalisation (CIPDR), l’organisme chargé de ces politiques en France. Le CIPDR a toutefois perdu sa chef durant l’été, Muriel Domenach. En poste depuis trois ans, cette diplomate de formation a été nommée ambassadrice de la France auprès de l’OTAN.</w:t>
      </w:r>
    </w:p>
    <w:p w14:paraId="5338FBE3" w14:textId="77777777" w:rsidR="00400782" w:rsidRDefault="00400782" w:rsidP="00400782">
      <w:r>
        <w:t>Le CIPDR en quête d’un nouveau numéro un</w:t>
      </w:r>
    </w:p>
    <w:p w14:paraId="4C241073" w14:textId="77777777" w:rsidR="00400782" w:rsidRDefault="00400782" w:rsidP="00400782">
      <w:pPr>
        <w:pStyle w:val="articleparagraph"/>
        <w:rPr>
          <w:rFonts w:cs="Times New Roman"/>
          <w:color w:val="383F4E"/>
        </w:rPr>
      </w:pPr>
      <w:r>
        <w:rPr>
          <w:rFonts w:cs="Times New Roman"/>
          <w:color w:val="383F4E"/>
        </w:rPr>
        <w:t>Depuis, le CIPDR est un peu en jachère. Il est à la fois dépendant d’une feuille de route sur la prévention de la délinquance promise par Matignon depuis avril et suspendu à la nomination d’un nouveau numéro un. Une désignation sensible pour l’exécutif. Selon le profil choisi, l’approche des sujets radicalisation, délinquance et lutte contre les sectes, pourrait s’avérer très différente. Deux pistes étaient en réflexion ces dernières semaines : celle d’un profil plutôt issu de la société civile, ou à l’opposé venant du monde préfectoral.</w:t>
      </w:r>
    </w:p>
    <w:p w14:paraId="1E97F594" w14:textId="77777777" w:rsidR="00400782" w:rsidRDefault="00400782" w:rsidP="00400782">
      <w:pPr>
        <w:pStyle w:val="articleparagraph"/>
        <w:rPr>
          <w:rFonts w:cs="Times New Roman"/>
          <w:color w:val="383F4E"/>
        </w:rPr>
      </w:pPr>
      <w:r>
        <w:rPr>
          <w:rFonts w:cs="Times New Roman"/>
          <w:color w:val="383F4E"/>
        </w:rPr>
        <w:t>La première hypothèse poursuivrait l’approche très</w:t>
      </w:r>
      <w:r>
        <w:rPr>
          <w:rStyle w:val="apple-converted-space"/>
          <w:rFonts w:cs="Times New Roman"/>
          <w:color w:val="383F4E"/>
        </w:rPr>
        <w:t> </w:t>
      </w:r>
      <w:r>
        <w:rPr>
          <w:rStyle w:val="Accentuation"/>
          <w:rFonts w:cs="Times New Roman"/>
          <w:color w:val="383F4E"/>
        </w:rPr>
        <w:t>« sociale »</w:t>
      </w:r>
      <w:r>
        <w:rPr>
          <w:rStyle w:val="apple-converted-space"/>
          <w:rFonts w:cs="Times New Roman"/>
          <w:color w:val="383F4E"/>
        </w:rPr>
        <w:t> </w:t>
      </w:r>
      <w:r>
        <w:rPr>
          <w:rFonts w:cs="Times New Roman"/>
          <w:color w:val="383F4E"/>
        </w:rPr>
        <w:t>de ces questions, notamment ancrée sur le contre-discours, les liens avec le monde associatif, les élus, et la sensibilisation de nombreux corps de métier (santé, éducation nationale, etc.) ; mais la seconde hypothèse, plus sécuritaire et centrée sur la lutte contre l’islam radical, pourrait l’emporter.</w:t>
      </w:r>
    </w:p>
    <w:p w14:paraId="46B4F486" w14:textId="77777777" w:rsidR="00400782" w:rsidRDefault="00400782" w:rsidP="00400782">
      <w:pPr>
        <w:pStyle w:val="articleparagraph"/>
        <w:rPr>
          <w:rFonts w:cs="Times New Roman"/>
          <w:color w:val="383F4E"/>
        </w:rPr>
      </w:pPr>
      <w:r>
        <w:rPr>
          <w:rFonts w:cs="Times New Roman"/>
          <w:color w:val="383F4E"/>
        </w:rPr>
        <w:t>Selon nos informations, un nom revient souvent ces derniers temps, et fait consensus chez les spécialistes du sujet : celui du préfet Frédéric Rose, actuellement chargé de mission au cabinet du secrétaire d’Etat auprès du ministre de l’intérieur, Laurent Nunez.</w:t>
      </w:r>
    </w:p>
    <w:p w14:paraId="271596A4" w14:textId="77777777" w:rsidR="00400782" w:rsidRDefault="00400782" w:rsidP="00400782">
      <w:pPr>
        <w:pStyle w:val="articleparagraph"/>
        <w:rPr>
          <w:rFonts w:cs="Times New Roman"/>
          <w:color w:val="383F4E"/>
        </w:rPr>
      </w:pPr>
      <w:r>
        <w:rPr>
          <w:rFonts w:cs="Times New Roman"/>
          <w:color w:val="383F4E"/>
        </w:rPr>
        <w:lastRenderedPageBreak/>
        <w:t>M. Rose, fin connaisseur de la matière, est particulièrement chargé du dossier des « quartiers de reconquête républicaine » au cabinet de M. Nunez. Un dossier lié au déploiement de la police de sécurité du quotidien. Ce portefeuille recouvre notamment la coordination des « plans »</w:t>
      </w:r>
      <w:r>
        <w:rPr>
          <w:rStyle w:val="apple-converted-space"/>
          <w:rFonts w:cs="Times New Roman"/>
          <w:i/>
          <w:iCs/>
          <w:color w:val="383F4E"/>
        </w:rPr>
        <w:t> </w:t>
      </w:r>
      <w:r>
        <w:rPr>
          <w:rFonts w:cs="Times New Roman"/>
          <w:color w:val="383F4E"/>
        </w:rPr>
        <w:t>de lutte contre la radicalisation à l’échelle nationale.</w:t>
      </w:r>
    </w:p>
    <w:p w14:paraId="0E4C884A" w14:textId="77777777" w:rsidR="00400782" w:rsidRDefault="00400782" w:rsidP="00400782">
      <w:pPr>
        <w:pStyle w:val="articleparagraph"/>
        <w:rPr>
          <w:rFonts w:cs="Times New Roman"/>
          <w:color w:val="383F4E"/>
        </w:rPr>
      </w:pPr>
      <w:r>
        <w:rPr>
          <w:rFonts w:cs="Times New Roman"/>
          <w:color w:val="383F4E"/>
        </w:rPr>
        <w:t>Un sujet sur lequel le ministère de l’intérieur communique peu, mais qui consiste, en substance, à lutter contre les dérives salafistes, en travaillant de façon très opérationnelle avec notamment les services de renseignement.</w:t>
      </w:r>
    </w:p>
    <w:p w14:paraId="29153B5B" w14:textId="77777777" w:rsidR="00400782" w:rsidRDefault="00400782" w:rsidP="00400782">
      <w:pPr>
        <w:pStyle w:val="articleauthor-container"/>
        <w:spacing w:before="0" w:beforeAutospacing="0" w:after="0" w:afterAutospacing="0"/>
        <w:rPr>
          <w:rFonts w:cs="Times New Roman"/>
        </w:rPr>
      </w:pPr>
      <w:hyperlink r:id="rId133" w:history="1">
        <w:r>
          <w:rPr>
            <w:rStyle w:val="authorname"/>
            <w:rFonts w:ascii="inherit" w:hAnsi="inherit" w:cs="Times New Roman"/>
            <w:b/>
            <w:bCs/>
            <w:color w:val="383F4E"/>
          </w:rPr>
          <w:t>Elise Vincent</w:t>
        </w:r>
        <w:r>
          <w:rPr>
            <w:rStyle w:val="apple-converted-space"/>
            <w:rFonts w:ascii="inherit" w:hAnsi="inherit" w:cs="Times New Roman"/>
            <w:color w:val="0000FF"/>
          </w:rPr>
          <w:t> </w:t>
        </w:r>
      </w:hyperlink>
      <w:r>
        <w:rPr>
          <w:rFonts w:cs="Times New Roman"/>
        </w:rPr>
        <w:t>et</w:t>
      </w:r>
      <w:r>
        <w:rPr>
          <w:rStyle w:val="apple-converted-space"/>
          <w:rFonts w:cs="Times New Roman"/>
        </w:rPr>
        <w:t> </w:t>
      </w:r>
      <w:hyperlink r:id="rId134" w:history="1">
        <w:r>
          <w:rPr>
            <w:rStyle w:val="authorname"/>
            <w:rFonts w:ascii="inherit" w:hAnsi="inherit" w:cs="Times New Roman"/>
            <w:b/>
            <w:bCs/>
            <w:color w:val="383F4E"/>
          </w:rPr>
          <w:t>Samuel Laurent</w:t>
        </w:r>
      </w:hyperlink>
    </w:p>
    <w:p w14:paraId="00C8B404" w14:textId="77777777" w:rsidR="0050472C" w:rsidRDefault="0050472C" w:rsidP="0050472C">
      <w:pPr>
        <w:pStyle w:val="Titre4"/>
      </w:pPr>
      <w:bookmarkStart w:id="54" w:name="_Toc439689409"/>
      <w:r>
        <w:t>Contre la radicalisation, trois plans et une culture du « criblage »</w:t>
      </w:r>
      <w:bookmarkEnd w:id="54"/>
    </w:p>
    <w:p w14:paraId="2EAEAADC" w14:textId="77777777" w:rsidR="0050472C" w:rsidRDefault="0050472C" w:rsidP="0050472C">
      <w:pPr>
        <w:pStyle w:val="articledesc"/>
        <w:rPr>
          <w:rFonts w:ascii="Helvetica" w:hAnsi="Helvetica" w:cs="Times New Roman"/>
          <w:color w:val="2A303B"/>
        </w:rPr>
      </w:pPr>
      <w:r>
        <w:rPr>
          <w:rFonts w:ascii="Helvetica" w:hAnsi="Helvetica" w:cs="Times New Roman"/>
          <w:color w:val="2A303B"/>
        </w:rPr>
        <w:t>Depuis 2014, les programmes et les structures se sont succédé pour construire un « maillage » de prévention national appuyé sur des fichiers.</w:t>
      </w:r>
    </w:p>
    <w:p w14:paraId="7DDD969B" w14:textId="77777777" w:rsidR="0050472C" w:rsidRDefault="0050472C" w:rsidP="0050472C">
      <w:pPr>
        <w:pStyle w:val="meta"/>
        <w:rPr>
          <w:rFonts w:ascii="Helvetica" w:hAnsi="Helvetica" w:cs="Times New Roman"/>
          <w:color w:val="717B8E"/>
        </w:rPr>
      </w:pPr>
      <w:r>
        <w:rPr>
          <w:rStyle w:val="metaauthor"/>
          <w:rFonts w:ascii="Helvetica" w:hAnsi="Helvetica" w:cs="Times New Roman"/>
          <w:color w:val="717B8E"/>
        </w:rPr>
        <w:t>Par</w:t>
      </w:r>
      <w:r>
        <w:rPr>
          <w:rStyle w:val="apple-converted-space"/>
          <w:rFonts w:ascii="Helvetica" w:hAnsi="Helvetica" w:cs="Times New Roman"/>
          <w:color w:val="717B8E"/>
        </w:rPr>
        <w:t> </w:t>
      </w:r>
      <w:hyperlink r:id="rId135" w:history="1">
        <w:r>
          <w:rPr>
            <w:rStyle w:val="Lienhypertexte"/>
            <w:rFonts w:ascii="inherit" w:hAnsi="inherit" w:cs="Times New Roman"/>
          </w:rPr>
          <w:t>Samuel Laurent</w:t>
        </w:r>
      </w:hyperlink>
      <w:r>
        <w:rPr>
          <w:rStyle w:val="apple-converted-space"/>
          <w:rFonts w:ascii="Helvetica" w:hAnsi="Helvetica" w:cs="Times New Roman"/>
          <w:color w:val="717B8E"/>
        </w:rPr>
        <w:t>  </w:t>
      </w:r>
      <w:r>
        <w:rPr>
          <w:rStyle w:val="metadate"/>
          <w:rFonts w:ascii="Helvetica" w:hAnsi="Helvetica" w:cs="Times New Roman"/>
          <w:color w:val="717B8E"/>
        </w:rPr>
        <w:t>Publié le 25 octobre 2019 à 11h08 - Mis à jour le 25 octobre 2019 à 11h22</w:t>
      </w:r>
    </w:p>
    <w:p w14:paraId="38E7B819" w14:textId="77777777" w:rsidR="0050472C" w:rsidRDefault="0050472C" w:rsidP="0050472C">
      <w:pPr>
        <w:pStyle w:val="metareading-time"/>
        <w:rPr>
          <w:rFonts w:ascii="Helvetica" w:hAnsi="Helvetica" w:cs="Times New Roman"/>
          <w:color w:val="717B8E"/>
        </w:rPr>
      </w:pPr>
      <w:r>
        <w:rPr>
          <w:rStyle w:val="sr-only"/>
          <w:rFonts w:ascii="Helvetica" w:hAnsi="Helvetica" w:cs="Times New Roman"/>
          <w:color w:val="717B8E"/>
        </w:rPr>
        <w:t>Temps de</w:t>
      </w:r>
      <w:r>
        <w:rPr>
          <w:rFonts w:ascii="Helvetica" w:hAnsi="Helvetica" w:cs="Times New Roman"/>
          <w:color w:val="717B8E"/>
        </w:rPr>
        <w:t>Lecture 3 min.</w:t>
      </w:r>
    </w:p>
    <w:p w14:paraId="2763365B" w14:textId="77777777" w:rsidR="0050472C" w:rsidRDefault="0050472C" w:rsidP="0050472C">
      <w:pPr>
        <w:pStyle w:val="articleparagraph"/>
        <w:spacing w:before="0" w:beforeAutospacing="0" w:after="0" w:afterAutospacing="0"/>
        <w:rPr>
          <w:rFonts w:cs="Times New Roman"/>
          <w:color w:val="383F4E"/>
        </w:rPr>
      </w:pPr>
      <w:r>
        <w:rPr>
          <w:rFonts w:cs="Times New Roman"/>
          <w:color w:val="383F4E"/>
        </w:rPr>
        <w:t>Il existe, depuis 2014 et le premier plan de lutte antiterroriste, une coordination des services de l’Etat sur la question de la radicalisation. Au niveau national, elle consiste en un comité interministériel de prévention de la délinquance et de la radicalisation (CIPDR) et un centre national d’assistance et de prévention de la radicalisation (CNAPR), qui gère le numéro vert « stop djihadisme » permettant de signaler un cas de radicalisation, ainsi que le fichier des personnes radicalisées.</w:t>
      </w:r>
    </w:p>
    <w:p w14:paraId="242914C1" w14:textId="77777777" w:rsidR="0050472C" w:rsidRDefault="0050472C" w:rsidP="0050472C">
      <w:pPr>
        <w:pStyle w:val="articleparagraph"/>
        <w:rPr>
          <w:rFonts w:cs="Times New Roman"/>
          <w:color w:val="383F4E"/>
        </w:rPr>
      </w:pPr>
      <w:r>
        <w:rPr>
          <w:rFonts w:cs="Times New Roman"/>
          <w:color w:val="383F4E"/>
        </w:rPr>
        <w:t>La « société de la vigilance » voulue par Emmanuel Macron est avant tout une société de la détection, et de la formation à cette détection. Concrètement, ces dispositifs impliquent de fait des centaines de milliers d’agents de l’Etat, qu’ils soient chefs d’établissement, éducateurs sportifs, membres de l’administration pénitentiaire ou de la fonction publique hospitalière ; mais aussi des acteurs associatifs, devenus autant de vigies de la radicalisation.</w:t>
      </w:r>
    </w:p>
    <w:p w14:paraId="50028E6D" w14:textId="77777777" w:rsidR="0050472C" w:rsidRDefault="0050472C" w:rsidP="0050472C">
      <w:pPr>
        <w:pStyle w:val="articleparagraph"/>
        <w:rPr>
          <w:rFonts w:cs="Times New Roman"/>
          <w:color w:val="383F4E"/>
        </w:rPr>
      </w:pPr>
      <w:r>
        <w:rPr>
          <w:rFonts w:cs="Times New Roman"/>
          <w:color w:val="383F4E"/>
        </w:rPr>
        <w:t>Mais qu’implique ce concept ? Depuis 2014, le CIDPR a tenté d’élaborer une définition à partir des travaux du sociologue Farhad Khosrokhavar :</w:t>
      </w:r>
      <w:r>
        <w:rPr>
          <w:rStyle w:val="apple-converted-space"/>
          <w:rFonts w:cs="Times New Roman"/>
          <w:color w:val="383F4E"/>
        </w:rPr>
        <w:t> </w:t>
      </w:r>
      <w:r>
        <w:rPr>
          <w:rStyle w:val="Accentuation"/>
          <w:rFonts w:cs="Times New Roman"/>
          <w:color w:val="383F4E"/>
        </w:rPr>
        <w:t>« Processus par lequel un individu ou un groupe adopte une forme violente d’action, directement liée à une idéologie extrémiste à contenu politique, social ou religieux, qui conteste l’ordre établi. »</w:t>
      </w:r>
    </w:p>
    <w:p w14:paraId="0D1EC178" w14:textId="77777777" w:rsidR="0050472C" w:rsidRDefault="0050472C" w:rsidP="0050472C">
      <w:r>
        <w:t>Signalements</w:t>
      </w:r>
    </w:p>
    <w:p w14:paraId="6FF0D236" w14:textId="77777777" w:rsidR="0050472C" w:rsidRDefault="0050472C" w:rsidP="0050472C">
      <w:pPr>
        <w:pStyle w:val="articleparagraph"/>
        <w:rPr>
          <w:rFonts w:cs="Times New Roman"/>
          <w:color w:val="383F4E"/>
        </w:rPr>
      </w:pPr>
      <w:r>
        <w:rPr>
          <w:rFonts w:cs="Times New Roman"/>
          <w:color w:val="383F4E"/>
        </w:rPr>
        <w:t>Localement, un réseau de « référents radicalisation » a été mis en place tant au sein des préfectures que dans l’éducation nationale, le sport ou la santé. Ils sont chargés de faire remonter des cas et des soupçons dans leur domaine, auprès des préfectures. Celles-ci ont un double dispositif : le signalement est reçu par un groupe d’évaluation départemental, composé du préfet, du procureur, mais aussi des renseignements territoriaux, de référents des forces de l’ordre, des services sociaux et de l’administration pénitentiaire. Il est chargé d’évaluer la « dangerosité » des individus signalés, et d’ordonner les mesures adéquates : suivi, mise sous surveillance électronique… Cette évaluation est révisée régulièrement.</w:t>
      </w:r>
    </w:p>
    <w:p w14:paraId="6E89FC0A" w14:textId="77777777" w:rsidR="0050472C" w:rsidRDefault="0050472C" w:rsidP="0050472C">
      <w:pPr>
        <w:pStyle w:val="articleparagraph"/>
        <w:rPr>
          <w:rFonts w:cs="Times New Roman"/>
          <w:color w:val="383F4E"/>
        </w:rPr>
      </w:pPr>
      <w:r>
        <w:rPr>
          <w:rFonts w:cs="Times New Roman"/>
          <w:color w:val="383F4E"/>
        </w:rPr>
        <w:t>En outre, chaque préfecture dispose, là encore depuis 2014, d’une cellule de prévention de la radicalisation et d’accompagnement des familles, où se retrouvent acteurs institutionnels (communes, conseils départementaux) et de santé (agences régionales, psychologues ou psychiatres…), et jusqu’à des responsables religieux. Elle est chargée de mener des actions de formation, de prévention et d’information (la prévention dite « primaire ») ; mais aussi de prendre en charge les personnes radicalisées, notamment les mineurs, d’un point de vue social et psychiatrique le cas échéant, selon deux échelons : la prévention « secondaire », qui cible des groupes à risque et déjà signalés, et la « tertiaire », qui cible des individus déjà suivis par la justice.</w:t>
      </w:r>
    </w:p>
    <w:p w14:paraId="3E96F894" w14:textId="77777777" w:rsidR="0050472C" w:rsidRDefault="0050472C" w:rsidP="0050472C">
      <w:r>
        <w:t>Méthode « un peu hypocrite »</w:t>
      </w:r>
    </w:p>
    <w:p w14:paraId="40CB23CD" w14:textId="77777777" w:rsidR="0050472C" w:rsidRDefault="0050472C" w:rsidP="0050472C">
      <w:pPr>
        <w:pStyle w:val="articleparagraph"/>
        <w:rPr>
          <w:rFonts w:cs="Times New Roman"/>
          <w:color w:val="383F4E"/>
        </w:rPr>
      </w:pPr>
      <w:r>
        <w:rPr>
          <w:rFonts w:cs="Times New Roman"/>
          <w:color w:val="383F4E"/>
        </w:rPr>
        <w:lastRenderedPageBreak/>
        <w:t>En novembre 2018, le CNAPR indiquait avoir reçu depuis avril 2014 plus de 68 000 signalements par l’intermédiaire du numéro vert ou sur Internet. A peine un dixième (7 300) a fait l’objet d’une transmission aux services spécialisés. Sur ces 7 300 signalements, 5 379 ont fait l’objet d’un suivi, toujours actif dans la moitié des cas environ. C’est moins que les 9 516 cas détectés par les états-majors de sécurité, qui réunissent forces de l’ordre, justice et acteurs de l’éducation nationale ou de l’administration, à la suite à de « remontées » de terrain.</w:t>
      </w:r>
    </w:p>
    <w:p w14:paraId="4C2947BD" w14:textId="77777777" w:rsidR="0050472C" w:rsidRDefault="0050472C" w:rsidP="0050472C">
      <w:pPr>
        <w:pStyle w:val="articleparagraph"/>
        <w:rPr>
          <w:rFonts w:cs="Times New Roman"/>
          <w:color w:val="383F4E"/>
        </w:rPr>
      </w:pPr>
      <w:r>
        <w:rPr>
          <w:rFonts w:cs="Times New Roman"/>
          <w:color w:val="383F4E"/>
        </w:rPr>
        <w:t>Sur ces 9 500 cas, 5 800 faisaient toujours l’objet d’un suivi. Si l’on fait un ratio entre nombre de signalements et nombre de cas toujours suivis, l’écart est spectaculaire : 3,77 % dans le cas des signalements « spontanés » sur la plate-forme du CNAPR contre 61,6 % dans les cas détectés par les états-majors de sécurité.</w:t>
      </w:r>
    </w:p>
    <w:p w14:paraId="54487CFB" w14:textId="77777777" w:rsidR="0050472C" w:rsidRDefault="0050472C" w:rsidP="0050472C">
      <w:pPr>
        <w:pStyle w:val="articleparagraph"/>
        <w:rPr>
          <w:rFonts w:cs="Times New Roman"/>
          <w:color w:val="383F4E"/>
        </w:rPr>
      </w:pPr>
      <w:r>
        <w:rPr>
          <w:rFonts w:cs="Times New Roman"/>
          <w:color w:val="383F4E"/>
        </w:rPr>
        <w:t>En pratique, au-delà des signalements, il est souvent complexe d’agir.</w:t>
      </w:r>
      <w:r>
        <w:rPr>
          <w:rStyle w:val="apple-converted-space"/>
          <w:rFonts w:cs="Times New Roman"/>
          <w:color w:val="383F4E"/>
        </w:rPr>
        <w:t> </w:t>
      </w:r>
      <w:r>
        <w:rPr>
          <w:rStyle w:val="Accentuation"/>
          <w:rFonts w:cs="Times New Roman"/>
          <w:color w:val="383F4E"/>
        </w:rPr>
        <w:t>« On ne peut pas créer de délit de radicalisation »</w:t>
      </w:r>
      <w:r>
        <w:rPr>
          <w:rFonts w:cs="Times New Roman"/>
          <w:color w:val="383F4E"/>
        </w:rPr>
        <w:t>, rappelle le député LR des Bouches-du-Rhône, Eric Diard, coauteur d’un</w:t>
      </w:r>
      <w:r>
        <w:rPr>
          <w:rStyle w:val="apple-converted-space"/>
          <w:rFonts w:cs="Times New Roman"/>
          <w:color w:val="383F4E"/>
        </w:rPr>
        <w:t> </w:t>
      </w:r>
      <w:hyperlink r:id="rId136" w:history="1">
        <w:r>
          <w:rPr>
            <w:rStyle w:val="Lienhypertexte"/>
            <w:rFonts w:ascii="inherit" w:hAnsi="inherit" w:cs="Times New Roman"/>
          </w:rPr>
          <w:t>rapport parlementaire sur les services publics face à la radicalisation</w:t>
        </w:r>
      </w:hyperlink>
      <w:r>
        <w:rPr>
          <w:rFonts w:cs="Times New Roman"/>
          <w:color w:val="383F4E"/>
        </w:rPr>
        <w:t>, qui déplore le manque de</w:t>
      </w:r>
      <w:r>
        <w:rPr>
          <w:rStyle w:val="apple-converted-space"/>
          <w:rFonts w:cs="Times New Roman"/>
          <w:color w:val="383F4E"/>
        </w:rPr>
        <w:t> </w:t>
      </w:r>
      <w:r>
        <w:rPr>
          <w:rStyle w:val="Accentuation"/>
          <w:rFonts w:cs="Times New Roman"/>
          <w:color w:val="383F4E"/>
        </w:rPr>
        <w:t>« criblage »</w:t>
      </w:r>
      <w:r>
        <w:rPr>
          <w:rStyle w:val="apple-converted-space"/>
          <w:rFonts w:cs="Times New Roman"/>
          <w:color w:val="383F4E"/>
        </w:rPr>
        <w:t> </w:t>
      </w:r>
      <w:r>
        <w:rPr>
          <w:rFonts w:cs="Times New Roman"/>
          <w:color w:val="383F4E"/>
        </w:rPr>
        <w:t>à l’embauche, mais aussi en cours de carrière, dans la fonction publique.</w:t>
      </w:r>
    </w:p>
    <w:p w14:paraId="4D998210" w14:textId="6D584852" w:rsidR="00380B11" w:rsidRDefault="0050472C" w:rsidP="0050472C">
      <w:pPr>
        <w:pStyle w:val="articleparagraph"/>
        <w:rPr>
          <w:rFonts w:cs="Times New Roman"/>
          <w:color w:val="383F4E"/>
        </w:rPr>
      </w:pPr>
      <w:r>
        <w:rPr>
          <w:rFonts w:cs="Times New Roman"/>
          <w:color w:val="383F4E"/>
        </w:rPr>
        <w:t>Autre question, celle de l’action possible une fois un cas détecté. Bien souvent, faute de pouvoir justifier de la radicalisation, on utilise des biais extérieurs pour procéder à une fermeture de salle de sport ou à une révocation de fonctionnaire. Une méthode</w:t>
      </w:r>
      <w:r>
        <w:rPr>
          <w:rStyle w:val="apple-converted-space"/>
          <w:rFonts w:cs="Times New Roman"/>
          <w:color w:val="383F4E"/>
        </w:rPr>
        <w:t> </w:t>
      </w:r>
      <w:r>
        <w:rPr>
          <w:rStyle w:val="Accentuation"/>
          <w:rFonts w:cs="Times New Roman"/>
          <w:color w:val="383F4E"/>
        </w:rPr>
        <w:t>« un peu hypocrite »</w:t>
      </w:r>
      <w:r>
        <w:rPr>
          <w:rStyle w:val="apple-converted-space"/>
          <w:rFonts w:cs="Times New Roman"/>
          <w:color w:val="383F4E"/>
        </w:rPr>
        <w:t> </w:t>
      </w:r>
      <w:r>
        <w:rPr>
          <w:rFonts w:cs="Times New Roman"/>
          <w:color w:val="383F4E"/>
        </w:rPr>
        <w:t>pour le député, qui plaide pour une</w:t>
      </w:r>
      <w:r>
        <w:rPr>
          <w:rStyle w:val="Accentuation"/>
          <w:rFonts w:cs="Times New Roman"/>
          <w:color w:val="383F4E"/>
        </w:rPr>
        <w:t>« prestation de serment républicain »</w:t>
      </w:r>
      <w:r>
        <w:rPr>
          <w:rStyle w:val="apple-converted-space"/>
          <w:rFonts w:cs="Times New Roman"/>
          <w:color w:val="383F4E"/>
        </w:rPr>
        <w:t> </w:t>
      </w:r>
      <w:r>
        <w:rPr>
          <w:rFonts w:cs="Times New Roman"/>
          <w:color w:val="383F4E"/>
        </w:rPr>
        <w:t>chez les fonctionnaires régaliens (police, armée, pénitentiaire), dont la rupture pourrait être invoquée comme motif de révocation en cas de radicalisation.</w:t>
      </w:r>
    </w:p>
    <w:p w14:paraId="032A8508" w14:textId="77777777" w:rsidR="003B3EBD" w:rsidRDefault="003B3EBD" w:rsidP="00304444">
      <w:pPr>
        <w:pStyle w:val="Titre4"/>
      </w:pPr>
      <w:bookmarkStart w:id="55" w:name="_Toc439689410"/>
      <w:r>
        <w:t>La prévention de la radicalisation au quotidien</w:t>
      </w:r>
      <w:bookmarkEnd w:id="55"/>
    </w:p>
    <w:p w14:paraId="113E2E65" w14:textId="77777777" w:rsidR="003B3EBD" w:rsidRDefault="003B3EBD" w:rsidP="003B3EBD">
      <w:pPr>
        <w:pStyle w:val="articledesc"/>
        <w:rPr>
          <w:rFonts w:ascii="Helvetica" w:hAnsi="Helvetica" w:cs="Times New Roman"/>
          <w:color w:val="2A303B"/>
        </w:rPr>
      </w:pPr>
      <w:r>
        <w:rPr>
          <w:rFonts w:ascii="Helvetica" w:hAnsi="Helvetica" w:cs="Times New Roman"/>
          <w:color w:val="2A303B"/>
        </w:rPr>
        <w:t>« Le Monde » a assisté à un entretien entre un médiateur et un adolescent. Un exemple du travail de terrain mené auprès de 2 600 jeunes signalés pour radicalisation.</w:t>
      </w:r>
    </w:p>
    <w:p w14:paraId="19868BCC" w14:textId="77777777" w:rsidR="003B3EBD" w:rsidRDefault="003B3EBD" w:rsidP="003B3EBD">
      <w:pPr>
        <w:pStyle w:val="meta"/>
        <w:rPr>
          <w:rFonts w:ascii="Helvetica" w:hAnsi="Helvetica" w:cs="Times New Roman"/>
          <w:color w:val="717B8E"/>
        </w:rPr>
      </w:pPr>
      <w:r>
        <w:rPr>
          <w:rStyle w:val="metaauthor"/>
          <w:rFonts w:ascii="Helvetica" w:hAnsi="Helvetica" w:cs="Times New Roman"/>
          <w:color w:val="717B8E"/>
        </w:rPr>
        <w:t>Par</w:t>
      </w:r>
      <w:r>
        <w:rPr>
          <w:rStyle w:val="apple-converted-space"/>
          <w:rFonts w:ascii="Helvetica" w:hAnsi="Helvetica" w:cs="Times New Roman"/>
          <w:color w:val="717B8E"/>
        </w:rPr>
        <w:t> </w:t>
      </w:r>
      <w:hyperlink r:id="rId137" w:history="1">
        <w:r>
          <w:rPr>
            <w:rStyle w:val="Lienhypertexte"/>
            <w:rFonts w:ascii="inherit" w:hAnsi="inherit" w:cs="Times New Roman"/>
          </w:rPr>
          <w:t>Soren Seelow</w:t>
        </w:r>
      </w:hyperlink>
      <w:r>
        <w:rPr>
          <w:rStyle w:val="apple-converted-space"/>
          <w:rFonts w:ascii="Helvetica" w:hAnsi="Helvetica" w:cs="Times New Roman"/>
          <w:color w:val="717B8E"/>
        </w:rPr>
        <w:t>  </w:t>
      </w:r>
      <w:r>
        <w:rPr>
          <w:rStyle w:val="metadate"/>
          <w:rFonts w:ascii="Helvetica" w:hAnsi="Helvetica" w:cs="Times New Roman"/>
          <w:color w:val="717B8E"/>
        </w:rPr>
        <w:t>Publié le 14 février 2018 à 11h25 - Mis à jour le 14 février 2018 à 11h25</w:t>
      </w:r>
    </w:p>
    <w:p w14:paraId="6D2EDE9F" w14:textId="77777777" w:rsidR="009713F1" w:rsidRDefault="009713F1" w:rsidP="009713F1">
      <w:pPr>
        <w:jc w:val="center"/>
        <w:rPr>
          <w:rFonts w:eastAsia="Times New Roman" w:cs="Times New Roman"/>
        </w:rPr>
      </w:pPr>
      <w:r>
        <w:rPr>
          <w:rFonts w:eastAsia="Times New Roman" w:cs="Times New Roman"/>
          <w:noProof/>
        </w:rPr>
        <w:drawing>
          <wp:inline distT="0" distB="0" distL="0" distR="0" wp14:anchorId="677B5F69" wp14:editId="0D549FA6">
            <wp:extent cx="1329270" cy="906145"/>
            <wp:effectExtent l="0" t="0" r="0" b="8255"/>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329329" cy="906185"/>
                    </a:xfrm>
                    <a:prstGeom prst="rect">
                      <a:avLst/>
                    </a:prstGeom>
                    <a:noFill/>
                    <a:ln>
                      <a:noFill/>
                    </a:ln>
                  </pic:spPr>
                </pic:pic>
              </a:graphicData>
            </a:graphic>
          </wp:inline>
        </w:drawing>
      </w:r>
    </w:p>
    <w:p w14:paraId="091DC49D" w14:textId="3A1F6270" w:rsidR="003B3EBD" w:rsidRDefault="003B3EBD" w:rsidP="003B3EBD">
      <w:pPr>
        <w:rPr>
          <w:rFonts w:ascii="Times" w:eastAsia="Times New Roman" w:hAnsi="Times" w:cs="Times New Roman"/>
        </w:rPr>
      </w:pPr>
      <w:r>
        <w:rPr>
          <w:rFonts w:eastAsia="Times New Roman" w:cs="Times New Roman"/>
        </w:rPr>
        <w:t>AUREL</w:t>
      </w:r>
    </w:p>
    <w:p w14:paraId="560C690A" w14:textId="77777777" w:rsidR="003B3EBD" w:rsidRDefault="003B3EBD" w:rsidP="003B3EBD">
      <w:pPr>
        <w:pStyle w:val="articleparagraph"/>
        <w:shd w:val="clear" w:color="auto" w:fill="FFFFFF"/>
        <w:rPr>
          <w:rFonts w:ascii="Georgia" w:hAnsi="Georgia" w:cs="Times New Roman"/>
          <w:color w:val="383F4E"/>
        </w:rPr>
      </w:pPr>
      <w:r>
        <w:rPr>
          <w:rFonts w:ascii="Georgia" w:hAnsi="Georgia" w:cs="Times New Roman"/>
          <w:color w:val="383F4E"/>
        </w:rPr>
        <w:t>Après avoir ôté ses chaussures, Redouane (tous les prénoms ont été modifiés) est invité à passer au salon. Il vient voir Nabil, 16 ans, qui est assis, bras croisés et le regard sombre, à la table à manger. La mère de l’adolescent, verres fumés et cheveux défaits, et sa grand-mère maternelle, le visage encadré par un beau voile turquoise, sont sur le canapé. La conversation s’engage. Elle tourne immédiatement au pugilat : Nabil crie sur sa mère, qui hurle sur la sienne, cette dernière prenant fait et cause pour son petit-fils.</w:t>
      </w:r>
    </w:p>
    <w:p w14:paraId="352692B4" w14:textId="77777777" w:rsidR="003B3EBD" w:rsidRDefault="003B3EBD" w:rsidP="003B3EBD">
      <w:pPr>
        <w:pStyle w:val="articleparagraph"/>
        <w:shd w:val="clear" w:color="auto" w:fill="FFFFFF"/>
        <w:rPr>
          <w:rFonts w:ascii="Georgia" w:hAnsi="Georgia" w:cs="Times New Roman"/>
          <w:color w:val="383F4E"/>
        </w:rPr>
      </w:pPr>
      <w:r>
        <w:rPr>
          <w:rFonts w:ascii="Georgia" w:hAnsi="Georgia" w:cs="Times New Roman"/>
          <w:color w:val="383F4E"/>
        </w:rPr>
        <w:t>La famille est fissurée autour d’une double fracture générationnelle. Nabil accuse sa mère d’avoir un comportement</w:t>
      </w:r>
      <w:r>
        <w:rPr>
          <w:rStyle w:val="apple-converted-space"/>
          <w:rFonts w:ascii="Georgia" w:hAnsi="Georgia" w:cs="Times New Roman"/>
          <w:color w:val="383F4E"/>
        </w:rPr>
        <w:t> </w:t>
      </w:r>
      <w:r>
        <w:rPr>
          <w:rStyle w:val="Accentuation"/>
          <w:rFonts w:ascii="Georgia" w:hAnsi="Georgia" w:cs="Times New Roman"/>
          <w:color w:val="383F4E"/>
        </w:rPr>
        <w:t>« déshonorant »</w:t>
      </w:r>
      <w:r>
        <w:rPr>
          <w:rStyle w:val="apple-converted-space"/>
          <w:rFonts w:ascii="Georgia" w:hAnsi="Georgia" w:cs="Times New Roman"/>
          <w:i/>
          <w:iCs/>
          <w:color w:val="383F4E"/>
        </w:rPr>
        <w:t> </w:t>
      </w:r>
      <w:r>
        <w:rPr>
          <w:rFonts w:ascii="Georgia" w:hAnsi="Georgia" w:cs="Times New Roman"/>
          <w:color w:val="383F4E"/>
        </w:rPr>
        <w:t>et de coucher avec des hommes au lieu de s’occuper de ses enfants. Un portrait de mère indigne qu’il brosse d’un trait :</w:t>
      </w:r>
      <w:r>
        <w:rPr>
          <w:rStyle w:val="apple-converted-space"/>
          <w:rFonts w:ascii="Georgia" w:hAnsi="Georgia" w:cs="Times New Roman"/>
          <w:color w:val="383F4E"/>
        </w:rPr>
        <w:t> </w:t>
      </w:r>
      <w:r>
        <w:rPr>
          <w:rStyle w:val="Accentuation"/>
          <w:rFonts w:ascii="Georgia" w:hAnsi="Georgia" w:cs="Times New Roman"/>
          <w:color w:val="383F4E"/>
        </w:rPr>
        <w:t>« Elle n’est pas musulmane. »</w:t>
      </w:r>
      <w:r>
        <w:rPr>
          <w:rStyle w:val="apple-converted-space"/>
          <w:rFonts w:ascii="Georgia" w:hAnsi="Georgia" w:cs="Times New Roman"/>
          <w:color w:val="383F4E"/>
        </w:rPr>
        <w:t> </w:t>
      </w:r>
      <w:r>
        <w:rPr>
          <w:rFonts w:ascii="Georgia" w:hAnsi="Georgia" w:cs="Times New Roman"/>
          <w:color w:val="383F4E"/>
        </w:rPr>
        <w:t>L’adolescent a trouvé un cadre rassurant chez sa grand-mère algérienne, qui pratique un islam traditionnel plus strict : elle a elle-même cessé de faire la bise à sa fille depuis que cette dernière</w:t>
      </w:r>
      <w:r>
        <w:rPr>
          <w:rStyle w:val="Accentuation"/>
          <w:rFonts w:ascii="Georgia" w:hAnsi="Georgia" w:cs="Times New Roman"/>
          <w:color w:val="383F4E"/>
        </w:rPr>
        <w:t>« boit de l’alcool »</w:t>
      </w:r>
      <w:r>
        <w:rPr>
          <w:rFonts w:ascii="Georgia" w:hAnsi="Georgia" w:cs="Times New Roman"/>
          <w:color w:val="383F4E"/>
        </w:rPr>
        <w:t>. Soutenu par son aïeule, Nabil n’a pas de mots assez durs pour accabler sa mère, perçue comme défaillante et occidentalisée.</w:t>
      </w:r>
    </w:p>
    <w:p w14:paraId="23D6D6B7" w14:textId="77777777" w:rsidR="003B3EBD" w:rsidRDefault="003B3EBD" w:rsidP="003B3EBD">
      <w:pPr>
        <w:pStyle w:val="articleparagraph"/>
        <w:shd w:val="clear" w:color="auto" w:fill="FFFFFF"/>
        <w:rPr>
          <w:rFonts w:ascii="Georgia" w:hAnsi="Georgia" w:cs="Times New Roman"/>
          <w:color w:val="383F4E"/>
        </w:rPr>
      </w:pPr>
      <w:r>
        <w:rPr>
          <w:rFonts w:ascii="Georgia" w:hAnsi="Georgia" w:cs="Times New Roman"/>
          <w:color w:val="383F4E"/>
        </w:rPr>
        <w:t xml:space="preserve">Ce règlement de compte intergénérationnel n’est pas une thérapie familiale comme les autres. Redouane, le visiteur du jour, est médiateur pour l’association Artémis (un établissement du groupe SOS), qui accompagne 77 jeunes en voie de radicalisation âgés de 14 à 21 ans. Il rencontre chaque mois Nabil depuis que ce dernier a été signalé par son lycée au numéro vert mis en place en 2014 pour lutter contre </w:t>
      </w:r>
      <w:r>
        <w:rPr>
          <w:rFonts w:ascii="Georgia" w:hAnsi="Georgia" w:cs="Times New Roman"/>
          <w:color w:val="383F4E"/>
        </w:rPr>
        <w:lastRenderedPageBreak/>
        <w:t>l’embrigadement islamiste. En juin 2017, le jeune homme, décrit comme un</w:t>
      </w:r>
      <w:r>
        <w:rPr>
          <w:rStyle w:val="apple-converted-space"/>
          <w:rFonts w:ascii="Georgia" w:hAnsi="Georgia" w:cs="Times New Roman"/>
          <w:i/>
          <w:iCs/>
          <w:color w:val="383F4E"/>
        </w:rPr>
        <w:t> </w:t>
      </w:r>
      <w:r>
        <w:rPr>
          <w:rStyle w:val="Accentuation"/>
          <w:rFonts w:ascii="Georgia" w:hAnsi="Georgia" w:cs="Times New Roman"/>
          <w:color w:val="383F4E"/>
        </w:rPr>
        <w:t>« musulman tordu »</w:t>
      </w:r>
      <w:r>
        <w:rPr>
          <w:rStyle w:val="apple-converted-space"/>
          <w:rFonts w:ascii="Georgia" w:hAnsi="Georgia" w:cs="Times New Roman"/>
          <w:color w:val="383F4E"/>
        </w:rPr>
        <w:t> </w:t>
      </w:r>
      <w:r>
        <w:rPr>
          <w:rFonts w:ascii="Georgia" w:hAnsi="Georgia" w:cs="Times New Roman"/>
          <w:color w:val="383F4E"/>
        </w:rPr>
        <w:t>par un proche, avait violemment insulté deux lycéennes au motif qu’elles mangeaient du porc.</w:t>
      </w:r>
    </w:p>
    <w:p w14:paraId="03F7DD5C" w14:textId="77777777" w:rsidR="003B3EBD" w:rsidRDefault="003B3EBD" w:rsidP="009713F1">
      <w:r>
        <w:t>« Jeter des anathèmes et poser des interdits »</w:t>
      </w:r>
    </w:p>
    <w:p w14:paraId="56F3D2B6" w14:textId="77777777" w:rsidR="003B3EBD" w:rsidRDefault="003B3EBD" w:rsidP="003B3EBD">
      <w:pPr>
        <w:pStyle w:val="articleparagraph"/>
        <w:shd w:val="clear" w:color="auto" w:fill="FFFFFF"/>
        <w:rPr>
          <w:rFonts w:ascii="Georgia" w:hAnsi="Georgia" w:cs="Times New Roman"/>
          <w:color w:val="383F4E"/>
        </w:rPr>
      </w:pPr>
      <w:r>
        <w:rPr>
          <w:rFonts w:ascii="Georgia" w:hAnsi="Georgia" w:cs="Times New Roman"/>
          <w:color w:val="383F4E"/>
        </w:rPr>
        <w:t>Ce mercredi de fin janvier, Redouane rencontre Nabil pour son cinquième entretien. C’est la première fois que la séance se déroule au domicile de la grand-mère, chez qui l’adolescent a trouvé refuge pour échapper au chaos de son foyer. Sa mère, qui s’est émancipée de son éducation religieuse, peine à élever seule ses trois enfants depuis son divorce, sa dépression et la perte de son emploi. En mal d’autorité, elle subit les diktats de son fils qui la somme de porter le voile, de ne plus sortir ni boire de l’alcool.</w:t>
      </w:r>
    </w:p>
    <w:p w14:paraId="62E7641C" w14:textId="77777777" w:rsidR="003B3EBD" w:rsidRDefault="003B3EBD" w:rsidP="003B3EBD">
      <w:pPr>
        <w:pStyle w:val="articleparagraph"/>
        <w:shd w:val="clear" w:color="auto" w:fill="FFFFFF"/>
        <w:rPr>
          <w:rFonts w:ascii="Georgia" w:hAnsi="Georgia" w:cs="Times New Roman"/>
          <w:color w:val="383F4E"/>
        </w:rPr>
      </w:pPr>
      <w:r>
        <w:rPr>
          <w:rFonts w:ascii="Georgia" w:hAnsi="Georgia" w:cs="Times New Roman"/>
          <w:color w:val="383F4E"/>
        </w:rPr>
        <w:t>L’adolescent n’a plus aucun repère structurant : il appelle sa grand-mère</w:t>
      </w:r>
      <w:r>
        <w:rPr>
          <w:rStyle w:val="Accentuation"/>
          <w:rFonts w:ascii="Georgia" w:hAnsi="Georgia" w:cs="Times New Roman"/>
          <w:color w:val="383F4E"/>
        </w:rPr>
        <w:t>« maman »</w:t>
      </w:r>
      <w:r>
        <w:rPr>
          <w:rFonts w:ascii="Georgia" w:hAnsi="Georgia" w:cs="Times New Roman"/>
          <w:color w:val="383F4E"/>
        </w:rPr>
        <w:t>, son grand-père</w:t>
      </w:r>
      <w:r>
        <w:rPr>
          <w:rStyle w:val="apple-converted-space"/>
          <w:rFonts w:ascii="Georgia" w:hAnsi="Georgia" w:cs="Times New Roman"/>
          <w:color w:val="383F4E"/>
        </w:rPr>
        <w:t> </w:t>
      </w:r>
      <w:r>
        <w:rPr>
          <w:rStyle w:val="Accentuation"/>
          <w:rFonts w:ascii="Georgia" w:hAnsi="Georgia" w:cs="Times New Roman"/>
          <w:color w:val="383F4E"/>
        </w:rPr>
        <w:t>« papa »</w:t>
      </w:r>
      <w:r>
        <w:rPr>
          <w:rFonts w:ascii="Georgia" w:hAnsi="Georgia" w:cs="Times New Roman"/>
          <w:color w:val="383F4E"/>
        </w:rPr>
        <w:t>, méprise son propre père issu d’une famille de harki, et qualifie volontiers sa mère et sa sœur de</w:t>
      </w:r>
      <w:r>
        <w:rPr>
          <w:rStyle w:val="apple-converted-space"/>
          <w:rFonts w:ascii="Georgia" w:hAnsi="Georgia" w:cs="Times New Roman"/>
          <w:color w:val="383F4E"/>
        </w:rPr>
        <w:t> </w:t>
      </w:r>
      <w:r>
        <w:rPr>
          <w:rStyle w:val="Accentuation"/>
          <w:rFonts w:ascii="Georgia" w:hAnsi="Georgia" w:cs="Times New Roman"/>
          <w:color w:val="383F4E"/>
        </w:rPr>
        <w:t>« putes »</w:t>
      </w:r>
      <w:r>
        <w:rPr>
          <w:rStyle w:val="apple-converted-space"/>
          <w:rFonts w:ascii="Georgia" w:hAnsi="Georgia" w:cs="Times New Roman"/>
          <w:i/>
          <w:iCs/>
          <w:color w:val="383F4E"/>
        </w:rPr>
        <w:t> </w:t>
      </w:r>
      <w:r>
        <w:rPr>
          <w:rFonts w:ascii="Georgia" w:hAnsi="Georgia" w:cs="Times New Roman"/>
          <w:color w:val="383F4E"/>
        </w:rPr>
        <w:t>eu égard à leur vie sexuelle et à leur garde-robe. Il semble chercher une contenance dans le rigorisme moral de ses grands-parents et fantasme leur pays d’origine, l’Algérie. Sa description binaire de ses affres familiales (</w:t>
      </w:r>
      <w:r>
        <w:rPr>
          <w:rStyle w:val="Accentuation"/>
          <w:rFonts w:ascii="Georgia" w:hAnsi="Georgia" w:cs="Times New Roman"/>
          <w:color w:val="383F4E"/>
        </w:rPr>
        <w:t>« normal »</w:t>
      </w:r>
      <w:r>
        <w:rPr>
          <w:rFonts w:ascii="Georgia" w:hAnsi="Georgia" w:cs="Times New Roman"/>
          <w:color w:val="383F4E"/>
        </w:rPr>
        <w:t>,</w:t>
      </w:r>
      <w:r>
        <w:rPr>
          <w:rStyle w:val="apple-converted-space"/>
          <w:rFonts w:ascii="Georgia" w:hAnsi="Georgia" w:cs="Times New Roman"/>
          <w:color w:val="383F4E"/>
        </w:rPr>
        <w:t> </w:t>
      </w:r>
      <w:r>
        <w:rPr>
          <w:rStyle w:val="Accentuation"/>
          <w:rFonts w:ascii="Georgia" w:hAnsi="Georgia" w:cs="Times New Roman"/>
          <w:color w:val="383F4E"/>
        </w:rPr>
        <w:t>« pas normal »</w:t>
      </w:r>
      <w:r>
        <w:rPr>
          <w:rFonts w:ascii="Georgia" w:hAnsi="Georgia" w:cs="Times New Roman"/>
          <w:color w:val="383F4E"/>
        </w:rPr>
        <w:t>) trouve un prolongement dans sa vision du monde à travers le prisme</w:t>
      </w:r>
      <w:r>
        <w:rPr>
          <w:rStyle w:val="apple-converted-space"/>
          <w:rFonts w:ascii="Georgia" w:hAnsi="Georgia" w:cs="Times New Roman"/>
          <w:color w:val="383F4E"/>
        </w:rPr>
        <w:t> </w:t>
      </w:r>
      <w:r>
        <w:rPr>
          <w:rStyle w:val="Accentuation"/>
          <w:rFonts w:ascii="Georgia" w:hAnsi="Georgia" w:cs="Times New Roman"/>
          <w:color w:val="383F4E"/>
        </w:rPr>
        <w:t>« musulman »</w:t>
      </w:r>
      <w:r>
        <w:rPr>
          <w:rFonts w:ascii="Georgia" w:hAnsi="Georgia" w:cs="Times New Roman"/>
          <w:color w:val="383F4E"/>
        </w:rPr>
        <w:t>,</w:t>
      </w:r>
      <w:r>
        <w:rPr>
          <w:rStyle w:val="Accentuation"/>
          <w:rFonts w:ascii="Georgia" w:hAnsi="Georgia" w:cs="Times New Roman"/>
          <w:color w:val="383F4E"/>
        </w:rPr>
        <w:t>« pas musulman »</w:t>
      </w:r>
      <w:r>
        <w:rPr>
          <w:rFonts w:ascii="Georgia" w:hAnsi="Georgia" w:cs="Times New Roman"/>
          <w:color w:val="383F4E"/>
        </w:rPr>
        <w:t>.</w:t>
      </w:r>
    </w:p>
    <w:p w14:paraId="61F877C3" w14:textId="77777777" w:rsidR="003B3EBD" w:rsidRDefault="003B3EBD" w:rsidP="003B3EBD">
      <w:pPr>
        <w:pStyle w:val="articleparagraph"/>
        <w:shd w:val="clear" w:color="auto" w:fill="FFFFFF"/>
        <w:rPr>
          <w:rFonts w:ascii="Georgia" w:hAnsi="Georgia" w:cs="Times New Roman"/>
          <w:color w:val="383F4E"/>
        </w:rPr>
      </w:pPr>
      <w:r>
        <w:rPr>
          <w:rFonts w:ascii="Georgia" w:hAnsi="Georgia" w:cs="Times New Roman"/>
          <w:color w:val="383F4E"/>
        </w:rPr>
        <w:t>Nabil contient mal la violence qui l’habite. Décrit comme</w:t>
      </w:r>
      <w:r>
        <w:rPr>
          <w:rStyle w:val="apple-converted-space"/>
          <w:rFonts w:ascii="Georgia" w:hAnsi="Georgia" w:cs="Times New Roman"/>
          <w:color w:val="383F4E"/>
        </w:rPr>
        <w:t> </w:t>
      </w:r>
      <w:r>
        <w:rPr>
          <w:rStyle w:val="Accentuation"/>
          <w:rFonts w:ascii="Georgia" w:hAnsi="Georgia" w:cs="Times New Roman"/>
          <w:color w:val="383F4E"/>
        </w:rPr>
        <w:t>« tyrannique »</w:t>
      </w:r>
      <w:r>
        <w:rPr>
          <w:rStyle w:val="apple-converted-space"/>
          <w:rFonts w:ascii="Georgia" w:hAnsi="Georgia" w:cs="Times New Roman"/>
          <w:color w:val="383F4E"/>
        </w:rPr>
        <w:t> </w:t>
      </w:r>
      <w:r>
        <w:rPr>
          <w:rFonts w:ascii="Georgia" w:hAnsi="Georgia" w:cs="Times New Roman"/>
          <w:color w:val="383F4E"/>
        </w:rPr>
        <w:t>et</w:t>
      </w:r>
      <w:r>
        <w:rPr>
          <w:rStyle w:val="Accentuation"/>
          <w:rFonts w:ascii="Georgia" w:hAnsi="Georgia" w:cs="Times New Roman"/>
          <w:color w:val="383F4E"/>
        </w:rPr>
        <w:t>« manichéen »</w:t>
      </w:r>
      <w:r>
        <w:rPr>
          <w:rFonts w:ascii="Georgia" w:hAnsi="Georgia" w:cs="Times New Roman"/>
          <w:color w:val="383F4E"/>
        </w:rPr>
        <w:t>, il</w:t>
      </w:r>
      <w:r>
        <w:rPr>
          <w:rStyle w:val="apple-converted-space"/>
          <w:rFonts w:ascii="Georgia" w:hAnsi="Georgia" w:cs="Times New Roman"/>
          <w:color w:val="383F4E"/>
        </w:rPr>
        <w:t> </w:t>
      </w:r>
      <w:r>
        <w:rPr>
          <w:rStyle w:val="Accentuation"/>
          <w:rFonts w:ascii="Georgia" w:hAnsi="Georgia" w:cs="Times New Roman"/>
          <w:color w:val="383F4E"/>
        </w:rPr>
        <w:t>« semble habité par un sentiment de toute-puissance et paraît utiliser l’islam comme un véhicule pour légitimer ses actes et ses idées</w:t>
      </w:r>
      <w:r>
        <w:rPr>
          <w:rFonts w:ascii="Georgia" w:hAnsi="Georgia" w:cs="Times New Roman"/>
          <w:color w:val="383F4E"/>
        </w:rPr>
        <w:t>, explique Redouane, qui travaille en binôme avec un psychologue clinicien.</w:t>
      </w:r>
      <w:r>
        <w:rPr>
          <w:rStyle w:val="apple-converted-space"/>
          <w:rFonts w:ascii="Georgia" w:hAnsi="Georgia" w:cs="Times New Roman"/>
          <w:i/>
          <w:iCs/>
          <w:color w:val="383F4E"/>
        </w:rPr>
        <w:t> </w:t>
      </w:r>
      <w:r>
        <w:rPr>
          <w:rStyle w:val="Accentuation"/>
          <w:rFonts w:ascii="Georgia" w:hAnsi="Georgia" w:cs="Times New Roman"/>
          <w:color w:val="383F4E"/>
        </w:rPr>
        <w:t>Son usage rudimentaire de la religion ne lui sert qu’à jeter des anathèmes et à poser des interdits. Il pourrait correspondre au profil de “suiveur”, susceptible de s’approprier un discours religieux préformaté et de verser dans l’extrémisme pour donner un sens à sa violence ».</w:t>
      </w:r>
    </w:p>
    <w:p w14:paraId="14175BC5" w14:textId="77777777" w:rsidR="003B3EBD" w:rsidRDefault="003B3EBD" w:rsidP="009713F1">
      <w:r>
        <w:t>« Identités multiples »</w:t>
      </w:r>
    </w:p>
    <w:p w14:paraId="5F284591" w14:textId="77777777" w:rsidR="003B3EBD" w:rsidRDefault="003B3EBD" w:rsidP="003B3EBD">
      <w:pPr>
        <w:pStyle w:val="articleparagraph"/>
        <w:shd w:val="clear" w:color="auto" w:fill="FFFFFF"/>
        <w:rPr>
          <w:rFonts w:ascii="Georgia" w:hAnsi="Georgia" w:cs="Times New Roman"/>
          <w:color w:val="383F4E"/>
        </w:rPr>
      </w:pPr>
      <w:r>
        <w:rPr>
          <w:rFonts w:ascii="Georgia" w:hAnsi="Georgia" w:cs="Times New Roman"/>
          <w:color w:val="383F4E"/>
        </w:rPr>
        <w:t>Redouane, le médiateur, se décrit comme un enfant de la génération « Black-blanc-beur » depuis qu’il a vu le portrait de Zidane projeté sur l’Arc de triomphe un soir de finale de Coupe du monde. Il mesure la dégradation du sentiment d’appartenance chez les jeunes qu’il suit :</w:t>
      </w:r>
    </w:p>
    <w:p w14:paraId="2701C3F0" w14:textId="77777777" w:rsidR="003B3EBD" w:rsidRDefault="003B3EBD" w:rsidP="003B3EBD">
      <w:pPr>
        <w:pStyle w:val="articlecite"/>
        <w:shd w:val="clear" w:color="auto" w:fill="FFFFFF"/>
        <w:rPr>
          <w:rFonts w:ascii="Georgia" w:hAnsi="Georgia" w:cs="Times New Roman"/>
          <w:i/>
          <w:iCs/>
          <w:color w:val="717B8E"/>
          <w:sz w:val="24"/>
          <w:szCs w:val="24"/>
        </w:rPr>
      </w:pPr>
      <w:r>
        <w:rPr>
          <w:rStyle w:val="Accentuation"/>
          <w:rFonts w:ascii="Georgia" w:hAnsi="Georgia" w:cs="Times New Roman"/>
          <w:color w:val="717B8E"/>
          <w:sz w:val="24"/>
          <w:szCs w:val="24"/>
        </w:rPr>
        <w:t>« La problématique de Nabil tourne autour des appartenances rigides. Il se sent Algérien, pas Français, musulman, pas occidental… Mon travail consiste à développer son sens critique et à travailler autour des identités multiples. Beaucoup de ces jeunes voient aujourd’hui l’islam comme une religion de l’extérieur : ils ne se laissent dès lors plus d’autres choix que d’importer des coutumes étrangères ou émigrer eux-mêmes. »</w:t>
      </w:r>
    </w:p>
    <w:p w14:paraId="09C6961F" w14:textId="77777777" w:rsidR="003B3EBD" w:rsidRDefault="003B3EBD" w:rsidP="003B3EBD">
      <w:pPr>
        <w:pStyle w:val="articleparagraph"/>
        <w:shd w:val="clear" w:color="auto" w:fill="FFFFFF"/>
        <w:rPr>
          <w:rFonts w:ascii="Georgia" w:hAnsi="Georgia" w:cs="Times New Roman"/>
          <w:color w:val="383F4E"/>
        </w:rPr>
      </w:pPr>
      <w:r>
        <w:rPr>
          <w:rFonts w:ascii="Georgia" w:hAnsi="Georgia" w:cs="Times New Roman"/>
          <w:color w:val="383F4E"/>
        </w:rPr>
        <w:t>Nabil ne constitue pas un danger immédiat pour lui-même ou pour la société. Il présente en revanche un terrain favorable (rupture familiale, absence du père, fragilité psychologique) et quelques signes avant-coureurs (vision binaire du monde, violence physique, propos radicaux) justifiant un accompagnement socio-éducatif. Depuis 2014, 13 100 jeunes comme lui ont été signalés aux autorités : 5 200 par le numéro vert, le reste par le biais des états-majors de sécurité préfectoraux.</w:t>
      </w:r>
    </w:p>
    <w:p w14:paraId="2279E520" w14:textId="77777777" w:rsidR="003B3EBD" w:rsidRDefault="003B3EBD" w:rsidP="003B3EBD">
      <w:pPr>
        <w:pStyle w:val="articleparagraph"/>
        <w:shd w:val="clear" w:color="auto" w:fill="FFFFFF"/>
        <w:rPr>
          <w:rFonts w:ascii="Georgia" w:hAnsi="Georgia" w:cs="Times New Roman"/>
          <w:color w:val="383F4E"/>
        </w:rPr>
      </w:pPr>
      <w:r>
        <w:rPr>
          <w:rFonts w:ascii="Georgia" w:hAnsi="Georgia" w:cs="Times New Roman"/>
          <w:color w:val="383F4E"/>
        </w:rPr>
        <w:t>Près de 6 000 ont été pris en charge depuis quatre ans, dont 2 500 sont actuellement suivis par les 90 associations mandatées par le gouvernement en lien avec les services sociaux. Le profil psychologique de ces jeunes diffère de celui des terroristes « confirmés », chez qui la dimension idéologique est souvent plus structurée, mais ils constituent des proies potentielles pour les recruteurs. Leur prise en charge vise précisément à prévenir la rupture totale avec leur environnement, qui précède souvent l’embrigadement.</w:t>
      </w:r>
    </w:p>
    <w:p w14:paraId="3957C981" w14:textId="77777777" w:rsidR="003B3EBD" w:rsidRDefault="003B3EBD" w:rsidP="003B3EBD">
      <w:pPr>
        <w:pStyle w:val="articleparagraph"/>
        <w:shd w:val="clear" w:color="auto" w:fill="FFFFFF"/>
        <w:rPr>
          <w:rFonts w:ascii="Georgia" w:hAnsi="Georgia" w:cs="Times New Roman"/>
          <w:color w:val="383F4E"/>
        </w:rPr>
      </w:pPr>
      <w:r>
        <w:rPr>
          <w:rFonts w:ascii="Georgia" w:hAnsi="Georgia" w:cs="Times New Roman"/>
          <w:color w:val="383F4E"/>
        </w:rPr>
        <w:t xml:space="preserve">Cet accompagnement ne nécessite généralement pas de surveillance policière : sur les 77 jeunes suivis par Artémis, seuls quatre sont sous main de justice (un pour apologie du terrorisme, trois pour leur implication dans des filières de départ vers la Syrie). Tous font en revanche l’objet d’une évaluation au sein des cellules </w:t>
      </w:r>
      <w:r>
        <w:rPr>
          <w:rFonts w:ascii="Georgia" w:hAnsi="Georgia" w:cs="Times New Roman"/>
          <w:color w:val="383F4E"/>
        </w:rPr>
        <w:lastRenderedPageBreak/>
        <w:t>de suivi qui réunissent chaque mois les associations locales, l’aide sociale à l’enfance, les services de l’Etat et le renseignement territorial au sein des préfectures.</w:t>
      </w:r>
    </w:p>
    <w:p w14:paraId="77DA1B46" w14:textId="77777777" w:rsidR="003B3EBD" w:rsidRDefault="003B3EBD" w:rsidP="009713F1">
      <w:r>
        <w:t>Le « chiffre noir » de la radicalisation</w:t>
      </w:r>
    </w:p>
    <w:p w14:paraId="05553C3A" w14:textId="77777777" w:rsidR="003B3EBD" w:rsidRDefault="003B3EBD" w:rsidP="003B3EBD">
      <w:pPr>
        <w:pStyle w:val="articleparagraph"/>
        <w:shd w:val="clear" w:color="auto" w:fill="FFFFFF"/>
        <w:rPr>
          <w:rFonts w:ascii="Georgia" w:hAnsi="Georgia" w:cs="Times New Roman"/>
          <w:color w:val="383F4E"/>
        </w:rPr>
      </w:pPr>
      <w:r>
        <w:rPr>
          <w:rFonts w:ascii="Georgia" w:hAnsi="Georgia" w:cs="Times New Roman"/>
          <w:color w:val="383F4E"/>
        </w:rPr>
        <w:t>Ce dispositif de détection et de prévention a empêché plusieurs jeunes de basculer dans l’islam radical ou de partir en Syrie. Mais quatre ans après sa mise en place, le numéro vert commence à s’essouffler, avec une stagnation du nombre de signalements. Ce plafonnement peut être interprété comme une bonne nouvelle, si l’on considère que le plus grand nombre a été identifié. Il souligne néanmoins les biais inhérents au dispositif : les convertis et les filles sont surreprésentés parmi les signalements, indiquant l’existence d’angles morts dans certaines catégories de la population.</w:t>
      </w:r>
    </w:p>
    <w:p w14:paraId="31F430D9" w14:textId="77777777" w:rsidR="003B3EBD" w:rsidRDefault="003B3EBD" w:rsidP="003B3EBD">
      <w:pPr>
        <w:pStyle w:val="articlecite"/>
        <w:shd w:val="clear" w:color="auto" w:fill="FFFFFF"/>
        <w:rPr>
          <w:rFonts w:ascii="Georgia" w:hAnsi="Georgia" w:cs="Times New Roman"/>
          <w:i/>
          <w:iCs/>
          <w:color w:val="717B8E"/>
          <w:sz w:val="24"/>
          <w:szCs w:val="24"/>
        </w:rPr>
      </w:pPr>
      <w:r>
        <w:rPr>
          <w:rStyle w:val="Accentuation"/>
          <w:rFonts w:ascii="Georgia" w:hAnsi="Georgia" w:cs="Times New Roman"/>
          <w:color w:val="717B8E"/>
          <w:sz w:val="24"/>
          <w:szCs w:val="24"/>
        </w:rPr>
        <w:t>« Nous sommes dans un état de semi-cécité concernant l’état réel de la radicalisation</w:t>
      </w:r>
      <w:r>
        <w:rPr>
          <w:rFonts w:ascii="Georgia" w:hAnsi="Georgia" w:cs="Times New Roman"/>
          <w:i/>
          <w:iCs/>
          <w:color w:val="717B8E"/>
          <w:sz w:val="24"/>
          <w:szCs w:val="24"/>
        </w:rPr>
        <w:t>, alerte le président d’Artémis, Jules Boyadjian.</w:t>
      </w:r>
      <w:r>
        <w:rPr>
          <w:rStyle w:val="apple-converted-space"/>
          <w:rFonts w:ascii="Georgia" w:hAnsi="Georgia" w:cs="Times New Roman"/>
          <w:i/>
          <w:iCs/>
          <w:color w:val="717B8E"/>
          <w:sz w:val="24"/>
          <w:szCs w:val="24"/>
        </w:rPr>
        <w:t> </w:t>
      </w:r>
      <w:r>
        <w:rPr>
          <w:rStyle w:val="Accentuation"/>
          <w:rFonts w:ascii="Georgia" w:hAnsi="Georgia" w:cs="Times New Roman"/>
          <w:color w:val="717B8E"/>
          <w:sz w:val="24"/>
          <w:szCs w:val="24"/>
        </w:rPr>
        <w:t>Le numéro vert ne suffit plus. »</w:t>
      </w:r>
    </w:p>
    <w:p w14:paraId="0002BC05" w14:textId="77777777" w:rsidR="003B3EBD" w:rsidRDefault="003B3EBD" w:rsidP="003B3EBD">
      <w:pPr>
        <w:pStyle w:val="articleparagraph"/>
        <w:shd w:val="clear" w:color="auto" w:fill="FFFFFF"/>
        <w:rPr>
          <w:rFonts w:ascii="Georgia" w:hAnsi="Georgia" w:cs="Times New Roman"/>
          <w:color w:val="383F4E"/>
        </w:rPr>
      </w:pPr>
      <w:r>
        <w:rPr>
          <w:rFonts w:ascii="Georgia" w:hAnsi="Georgia" w:cs="Times New Roman"/>
          <w:color w:val="383F4E"/>
        </w:rPr>
        <w:t>Cet ancien conseiller parlementaire du ministère de l’intérieur entre 2014 et 2016, puis de Matignon jusqu’en 2017, a été un témoin privilégié de la mise en place, parfois laborieuse, de la politique de prévention de la radicalisation avant d’en devenir un acteur de terrain. S’il estime que beaucoup a été fait en quatre ans, il plaide aujourd’hui pour une plus grande implication de la société civile, et notamment des imams.</w:t>
      </w:r>
    </w:p>
    <w:p w14:paraId="03F3AE5D" w14:textId="77777777" w:rsidR="003B3EBD" w:rsidRDefault="003B3EBD" w:rsidP="003B3EBD">
      <w:pPr>
        <w:pStyle w:val="articleparagraph"/>
        <w:shd w:val="clear" w:color="auto" w:fill="FFFFFF"/>
        <w:rPr>
          <w:rFonts w:ascii="Georgia" w:hAnsi="Georgia" w:cs="Times New Roman"/>
          <w:color w:val="383F4E"/>
        </w:rPr>
      </w:pPr>
      <w:r>
        <w:rPr>
          <w:rFonts w:ascii="Georgia" w:hAnsi="Georgia" w:cs="Times New Roman"/>
          <w:color w:val="383F4E"/>
        </w:rPr>
        <w:t>Selon lui, l’approche verticale et sécuritaire découragent certains acteurs de terrain de faire remonter des signalements, et aboutit à un</w:t>
      </w:r>
      <w:r>
        <w:rPr>
          <w:rStyle w:val="apple-converted-space"/>
          <w:rFonts w:ascii="Georgia" w:hAnsi="Georgia" w:cs="Times New Roman"/>
          <w:color w:val="383F4E"/>
        </w:rPr>
        <w:t> </w:t>
      </w:r>
      <w:r>
        <w:rPr>
          <w:rStyle w:val="Accentuation"/>
          <w:rFonts w:ascii="Georgia" w:hAnsi="Georgia" w:cs="Times New Roman"/>
          <w:color w:val="383F4E"/>
        </w:rPr>
        <w:t>« chiffre noir »</w:t>
      </w:r>
      <w:r>
        <w:rPr>
          <w:rStyle w:val="apple-converted-space"/>
          <w:rFonts w:ascii="Georgia" w:hAnsi="Georgia" w:cs="Times New Roman"/>
          <w:color w:val="383F4E"/>
        </w:rPr>
        <w:t> </w:t>
      </w:r>
      <w:r>
        <w:rPr>
          <w:rFonts w:ascii="Georgia" w:hAnsi="Georgia" w:cs="Times New Roman"/>
          <w:color w:val="383F4E"/>
        </w:rPr>
        <w:t>de la radicalisation.</w:t>
      </w:r>
      <w:r>
        <w:rPr>
          <w:rStyle w:val="apple-converted-space"/>
          <w:rFonts w:ascii="Georgia" w:hAnsi="Georgia" w:cs="Times New Roman"/>
          <w:color w:val="383F4E"/>
        </w:rPr>
        <w:t> </w:t>
      </w:r>
      <w:r>
        <w:rPr>
          <w:rStyle w:val="Accentuation"/>
          <w:rFonts w:ascii="Georgia" w:hAnsi="Georgia" w:cs="Times New Roman"/>
          <w:color w:val="383F4E"/>
        </w:rPr>
        <w:t>« Un imam, un manager d’entreprise, un animateur de quartier doivent pouvoir faire appel directement aux associations sans passer par la police. Ils restent aujourd’hui silencieux, parce que la logique de renseignement les expose à des problèmes déontologiques</w:t>
      </w:r>
      <w:r>
        <w:rPr>
          <w:rFonts w:ascii="Georgia" w:hAnsi="Georgia" w:cs="Times New Roman"/>
          <w:color w:val="383F4E"/>
        </w:rPr>
        <w:t>.</w:t>
      </w:r>
      <w:r>
        <w:rPr>
          <w:rStyle w:val="apple-converted-space"/>
          <w:rFonts w:ascii="Georgia" w:hAnsi="Georgia" w:cs="Times New Roman"/>
          <w:color w:val="383F4E"/>
        </w:rPr>
        <w:t> </w:t>
      </w:r>
      <w:r>
        <w:rPr>
          <w:rStyle w:val="Accentuation"/>
          <w:rFonts w:ascii="Georgia" w:hAnsi="Georgia" w:cs="Times New Roman"/>
          <w:color w:val="383F4E"/>
        </w:rPr>
        <w:t>Si la France veut faire la démonstration de sa capacité de résilience, elle doit mobiliser l’ensemble de la société civile. C’est ce que nous espérons du prochain plan de prévention de la radicalisation du gouvernement »</w:t>
      </w:r>
      <w:r>
        <w:rPr>
          <w:rFonts w:ascii="Georgia" w:hAnsi="Georgia" w:cs="Times New Roman"/>
          <w:color w:val="383F4E"/>
        </w:rPr>
        <w:t>, qui doit être annoncé dans les prochaines semaines.</w:t>
      </w:r>
    </w:p>
    <w:p w14:paraId="3A3BB04E" w14:textId="2A7CD642" w:rsidR="003B3EBD" w:rsidRPr="001330FC" w:rsidRDefault="003B3EBD" w:rsidP="001330FC">
      <w:pPr>
        <w:pStyle w:val="articleauthor-container"/>
        <w:spacing w:before="0" w:beforeAutospacing="0" w:after="0" w:afterAutospacing="0"/>
        <w:rPr>
          <w:rFonts w:cs="Times New Roman"/>
        </w:rPr>
      </w:pPr>
      <w:hyperlink r:id="rId139" w:history="1">
        <w:r>
          <w:rPr>
            <w:rStyle w:val="authorname"/>
            <w:rFonts w:ascii="inherit" w:hAnsi="inherit" w:cs="Times New Roman"/>
            <w:b/>
            <w:bCs/>
            <w:color w:val="383F4E"/>
          </w:rPr>
          <w:t>Soren Seelow</w:t>
        </w:r>
      </w:hyperlink>
    </w:p>
    <w:p w14:paraId="114A0D41" w14:textId="77777777" w:rsidR="00380B11" w:rsidRDefault="00380B11" w:rsidP="00380B11">
      <w:pPr>
        <w:pStyle w:val="Titre4"/>
      </w:pPr>
      <w:bookmarkStart w:id="56" w:name="_Toc439689411"/>
      <w:r>
        <w:t>Le ministère de l’enseignement supérieur va financer des thèses sur la radicalisation</w:t>
      </w:r>
      <w:bookmarkEnd w:id="56"/>
    </w:p>
    <w:p w14:paraId="6537A6A5" w14:textId="74380904" w:rsidR="00380B11" w:rsidRPr="00380B11" w:rsidRDefault="00380B11" w:rsidP="00380B11">
      <w:pPr>
        <w:pStyle w:val="articledesc"/>
        <w:rPr>
          <w:rFonts w:ascii="Helvetica" w:hAnsi="Helvetica" w:cs="Times New Roman"/>
          <w:color w:val="2A303B"/>
        </w:rPr>
      </w:pPr>
      <w:r>
        <w:rPr>
          <w:rFonts w:ascii="Helvetica" w:hAnsi="Helvetica" w:cs="Times New Roman"/>
          <w:color w:val="2A303B"/>
        </w:rPr>
        <w:t>Cinq doctorants mèneront des recherches interdisciplinaires sur ces problématiques et commenceront leurs travaux à la rentrée 2019, a indiqué mardi le ministère.</w:t>
      </w:r>
    </w:p>
    <w:p w14:paraId="2300E90D" w14:textId="77777777" w:rsidR="00380B11" w:rsidRDefault="00380B11" w:rsidP="00380B11">
      <w:pPr>
        <w:pStyle w:val="articleparagraph"/>
        <w:spacing w:before="0" w:beforeAutospacing="0" w:after="0" w:afterAutospacing="0"/>
        <w:rPr>
          <w:rFonts w:cs="Times New Roman"/>
          <w:color w:val="383F4E"/>
        </w:rPr>
      </w:pPr>
      <w:r>
        <w:rPr>
          <w:rFonts w:cs="Times New Roman"/>
          <w:color w:val="383F4E"/>
        </w:rPr>
        <w:t>Cinq postes de doctorants vont être financés par le ministère de l’enseignement supérieur et de la recherche pour travailler sur les sujets liés à la radicalisation. Les chercheurs commenceront leurs travaux à la rentrée 2019, a indiqué mardi 2 avril le ministère, à l’issue de l’installation du comité scientifique de prévention de la radicalisation (Cosprad).</w:t>
      </w:r>
    </w:p>
    <w:p w14:paraId="74F95AC8" w14:textId="77777777" w:rsidR="00380B11" w:rsidRDefault="00380B11" w:rsidP="00380B11">
      <w:pPr>
        <w:pStyle w:val="articleparagraph"/>
        <w:rPr>
          <w:rFonts w:cs="Times New Roman"/>
          <w:color w:val="383F4E"/>
        </w:rPr>
      </w:pPr>
      <w:r>
        <w:rPr>
          <w:rFonts w:cs="Times New Roman"/>
          <w:color w:val="383F4E"/>
        </w:rPr>
        <w:t>Mis en place par la ministre de l’enseignement supérieur, Frédérique Vidal, et le secrétaire d’Etat à l’intérieur, Laurent Nuñez, le Cosprad vise notamment à</w:t>
      </w:r>
      <w:r>
        <w:rPr>
          <w:rStyle w:val="Accentuation"/>
          <w:rFonts w:cs="Times New Roman"/>
          <w:color w:val="383F4E"/>
        </w:rPr>
        <w:t>« faciliter les interactions entre les administrations publiques et les chercheurs en sciences humaines et sociales »</w:t>
      </w:r>
      <w:r>
        <w:rPr>
          <w:rFonts w:cs="Times New Roman"/>
          <w:color w:val="383F4E"/>
        </w:rPr>
        <w:t>,</w:t>
      </w:r>
      <w:r>
        <w:rPr>
          <w:rStyle w:val="apple-converted-space"/>
          <w:rFonts w:cs="Times New Roman"/>
          <w:color w:val="383F4E"/>
        </w:rPr>
        <w:t> </w:t>
      </w:r>
      <w:r>
        <w:rPr>
          <w:rStyle w:val="Accentuation"/>
          <w:rFonts w:cs="Times New Roman"/>
          <w:color w:val="383F4E"/>
        </w:rPr>
        <w:t>« proposer des axes de recherche prioritaires sur les questions de radicalisation »</w:t>
      </w:r>
      <w:r>
        <w:rPr>
          <w:rFonts w:cs="Times New Roman"/>
          <w:color w:val="383F4E"/>
        </w:rPr>
        <w:t>,</w:t>
      </w:r>
      <w:r>
        <w:rPr>
          <w:rStyle w:val="apple-converted-space"/>
          <w:rFonts w:cs="Times New Roman"/>
          <w:color w:val="383F4E"/>
        </w:rPr>
        <w:t> </w:t>
      </w:r>
      <w:r>
        <w:rPr>
          <w:rStyle w:val="Accentuation"/>
          <w:rFonts w:cs="Times New Roman"/>
          <w:color w:val="383F4E"/>
        </w:rPr>
        <w:t>« favoriser l’accès aux données à caractère sensible en matière de radicalisation »</w:t>
      </w:r>
      <w:r>
        <w:rPr>
          <w:rStyle w:val="apple-converted-space"/>
          <w:rFonts w:cs="Times New Roman"/>
          <w:color w:val="383F4E"/>
        </w:rPr>
        <w:t> </w:t>
      </w:r>
      <w:r>
        <w:rPr>
          <w:rFonts w:cs="Times New Roman"/>
          <w:color w:val="383F4E"/>
        </w:rPr>
        <w:t>et</w:t>
      </w:r>
      <w:r>
        <w:rPr>
          <w:rStyle w:val="apple-converted-space"/>
          <w:rFonts w:cs="Times New Roman"/>
          <w:color w:val="383F4E"/>
        </w:rPr>
        <w:t> </w:t>
      </w:r>
      <w:r>
        <w:rPr>
          <w:rStyle w:val="Accentuation"/>
          <w:rFonts w:cs="Times New Roman"/>
          <w:color w:val="383F4E"/>
        </w:rPr>
        <w:t>« contribuer à la valorisation des résultats de la recherche »</w:t>
      </w:r>
      <w:r>
        <w:rPr>
          <w:rStyle w:val="apple-converted-space"/>
          <w:rFonts w:cs="Times New Roman"/>
          <w:color w:val="383F4E"/>
        </w:rPr>
        <w:t> </w:t>
      </w:r>
      <w:r>
        <w:rPr>
          <w:rFonts w:cs="Times New Roman"/>
          <w:color w:val="383F4E"/>
        </w:rPr>
        <w:t>et</w:t>
      </w:r>
      <w:r>
        <w:rPr>
          <w:rStyle w:val="apple-converted-space"/>
          <w:rFonts w:cs="Times New Roman"/>
          <w:color w:val="383F4E"/>
        </w:rPr>
        <w:t> </w:t>
      </w:r>
      <w:r>
        <w:rPr>
          <w:rStyle w:val="Accentuation"/>
          <w:rFonts w:cs="Times New Roman"/>
          <w:color w:val="383F4E"/>
        </w:rPr>
        <w:t>« à leur réutilisation au bénéfice des politiques publiques »</w:t>
      </w:r>
      <w:r>
        <w:rPr>
          <w:rFonts w:cs="Times New Roman"/>
          <w:color w:val="383F4E"/>
        </w:rPr>
        <w:t>.</w:t>
      </w:r>
    </w:p>
    <w:p w14:paraId="7B3A7031" w14:textId="703FD4F3" w:rsidR="001D2426" w:rsidRDefault="00380B11" w:rsidP="0050472C">
      <w:pPr>
        <w:pStyle w:val="articleparagraph"/>
        <w:rPr>
          <w:rFonts w:cs="Times New Roman"/>
          <w:color w:val="383F4E"/>
        </w:rPr>
      </w:pPr>
      <w:r>
        <w:rPr>
          <w:rFonts w:cs="Times New Roman"/>
          <w:color w:val="383F4E"/>
        </w:rPr>
        <w:t>La création de ce comité scientifique entre dans le cadre du plan national de la prévention de la radicalisation présenté par le premier ministre, Edouard Philippe, en février 2018. Le ministère va également ouvrir à la recherche scientifique le fichier des signalements pour la prévention et la radicalisation à caractère terroriste (FSPRT). Créé en 2015, ce fichier compile les fiches de plusieurs milliers de personnes qui seront</w:t>
      </w:r>
      <w:r>
        <w:rPr>
          <w:rStyle w:val="apple-converted-space"/>
          <w:rFonts w:cs="Times New Roman"/>
          <w:color w:val="383F4E"/>
        </w:rPr>
        <w:t> </w:t>
      </w:r>
      <w:r>
        <w:rPr>
          <w:rStyle w:val="Accentuation"/>
          <w:rFonts w:cs="Times New Roman"/>
          <w:color w:val="383F4E"/>
        </w:rPr>
        <w:t>« rendues accessibles à une équipe de chercheurs accrédités »</w:t>
      </w:r>
      <w:r>
        <w:rPr>
          <w:rFonts w:cs="Times New Roman"/>
          <w:color w:val="383F4E"/>
        </w:rPr>
        <w:t>, des données utiles</w:t>
      </w:r>
      <w:r>
        <w:rPr>
          <w:rStyle w:val="apple-converted-space"/>
          <w:rFonts w:cs="Times New Roman"/>
          <w:color w:val="383F4E"/>
        </w:rPr>
        <w:t> </w:t>
      </w:r>
      <w:r>
        <w:rPr>
          <w:rStyle w:val="Accentuation"/>
          <w:rFonts w:cs="Times New Roman"/>
          <w:color w:val="383F4E"/>
        </w:rPr>
        <w:t>« à la compréhension des phénomènes de radicalisation »</w:t>
      </w:r>
      <w:r>
        <w:rPr>
          <w:rFonts w:cs="Times New Roman"/>
          <w:color w:val="383F4E"/>
        </w:rPr>
        <w:t>, ind</w:t>
      </w:r>
      <w:r w:rsidR="001D2426">
        <w:rPr>
          <w:rFonts w:cs="Times New Roman"/>
          <w:color w:val="383F4E"/>
        </w:rPr>
        <w:t>ique le communiqué du minstère.</w:t>
      </w:r>
    </w:p>
    <w:p w14:paraId="1DBEA071" w14:textId="77777777" w:rsidR="001D2426" w:rsidRDefault="001D2426" w:rsidP="003B3EBD">
      <w:pPr>
        <w:pStyle w:val="Titre4"/>
      </w:pPr>
      <w:bookmarkStart w:id="57" w:name="_Toc439689412"/>
      <w:r>
        <w:lastRenderedPageBreak/>
        <w:t>La parole des victimes contre le terrorisme</w:t>
      </w:r>
      <w:bookmarkEnd w:id="57"/>
    </w:p>
    <w:p w14:paraId="351DBE42" w14:textId="77777777" w:rsidR="001D2426" w:rsidRDefault="001D2426" w:rsidP="001D2426">
      <w:pPr>
        <w:pStyle w:val="articledesc"/>
        <w:rPr>
          <w:rFonts w:ascii="Helvetica" w:hAnsi="Helvetica" w:cs="Times New Roman"/>
          <w:color w:val="2A303B"/>
        </w:rPr>
      </w:pPr>
      <w:r>
        <w:rPr>
          <w:rFonts w:ascii="Helvetica" w:hAnsi="Helvetica" w:cs="Times New Roman"/>
          <w:color w:val="2A303B"/>
        </w:rPr>
        <w:t>La Foule innocente, de Denis Salas, Ed. Desclée de Brouwer, 312 pages, 18,90 €</w:t>
      </w:r>
    </w:p>
    <w:p w14:paraId="5118AE16" w14:textId="77777777" w:rsidR="001D2426" w:rsidRDefault="001D2426" w:rsidP="001D2426">
      <w:pPr>
        <w:pStyle w:val="meta"/>
        <w:rPr>
          <w:rFonts w:ascii="Helvetica" w:hAnsi="Helvetica" w:cs="Times New Roman"/>
          <w:color w:val="717B8E"/>
        </w:rPr>
      </w:pPr>
      <w:r>
        <w:rPr>
          <w:rStyle w:val="metaauthor"/>
          <w:rFonts w:ascii="Helvetica" w:hAnsi="Helvetica" w:cs="Times New Roman"/>
          <w:color w:val="717B8E"/>
        </w:rPr>
        <w:t>Par</w:t>
      </w:r>
      <w:r>
        <w:rPr>
          <w:rStyle w:val="apple-converted-space"/>
          <w:rFonts w:ascii="Helvetica" w:hAnsi="Helvetica" w:cs="Times New Roman"/>
          <w:color w:val="717B8E"/>
        </w:rPr>
        <w:t> </w:t>
      </w:r>
      <w:hyperlink r:id="rId140" w:history="1">
        <w:r>
          <w:rPr>
            <w:rStyle w:val="Lienhypertexte"/>
            <w:rFonts w:ascii="inherit" w:hAnsi="inherit" w:cs="Times New Roman"/>
          </w:rPr>
          <w:t>Jean-Baptiste Jacquin</w:t>
        </w:r>
      </w:hyperlink>
      <w:r>
        <w:rPr>
          <w:rStyle w:val="apple-converted-space"/>
          <w:rFonts w:ascii="Helvetica" w:hAnsi="Helvetica" w:cs="Times New Roman"/>
          <w:color w:val="717B8E"/>
        </w:rPr>
        <w:t>  </w:t>
      </w:r>
      <w:r>
        <w:rPr>
          <w:rStyle w:val="metadate"/>
          <w:rFonts w:ascii="Helvetica" w:hAnsi="Helvetica" w:cs="Times New Roman"/>
          <w:color w:val="717B8E"/>
        </w:rPr>
        <w:t>Publié le 07 juillet 2018 à 06h30 - Mis à jour le 10 juillet 2018 à 11h44</w:t>
      </w:r>
    </w:p>
    <w:p w14:paraId="7A959C98" w14:textId="5B8F4755" w:rsidR="001D2426" w:rsidRDefault="001D2426" w:rsidP="001D2426">
      <w:pPr>
        <w:jc w:val="center"/>
        <w:rPr>
          <w:rFonts w:eastAsia="Times New Roman" w:cs="Times New Roman"/>
        </w:rPr>
      </w:pPr>
      <w:r>
        <w:rPr>
          <w:rFonts w:eastAsia="Times New Roman" w:cs="Times New Roman"/>
          <w:noProof/>
        </w:rPr>
        <w:drawing>
          <wp:inline distT="0" distB="0" distL="0" distR="0" wp14:anchorId="345E3029" wp14:editId="2891C093">
            <wp:extent cx="1691005" cy="2165371"/>
            <wp:effectExtent l="0" t="0" r="10795" b="0"/>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691201" cy="2165622"/>
                    </a:xfrm>
                    <a:prstGeom prst="rect">
                      <a:avLst/>
                    </a:prstGeom>
                    <a:noFill/>
                    <a:ln>
                      <a:noFill/>
                    </a:ln>
                  </pic:spPr>
                </pic:pic>
              </a:graphicData>
            </a:graphic>
          </wp:inline>
        </w:drawing>
      </w:r>
    </w:p>
    <w:p w14:paraId="1D42F17F" w14:textId="58A56136" w:rsidR="001D2426" w:rsidRDefault="001D2426" w:rsidP="001D2426">
      <w:pPr>
        <w:rPr>
          <w:rFonts w:ascii="Times" w:eastAsia="Times New Roman" w:hAnsi="Times" w:cs="Times New Roman"/>
        </w:rPr>
      </w:pPr>
      <w:r>
        <w:rPr>
          <w:rFonts w:eastAsia="Times New Roman" w:cs="Times New Roman"/>
        </w:rPr>
        <w:t>« La Foule innocente », de Denis Salas, Ed. Desclée de Brouwer, 312 pages, 18,90 €.</w:t>
      </w:r>
    </w:p>
    <w:p w14:paraId="2C3767EF" w14:textId="77777777" w:rsidR="001D2426" w:rsidRDefault="001D2426" w:rsidP="001D2426">
      <w:pPr>
        <w:pStyle w:val="articleparagraph"/>
        <w:rPr>
          <w:rFonts w:cs="Times New Roman"/>
          <w:color w:val="383F4E"/>
        </w:rPr>
      </w:pPr>
      <w:r>
        <w:rPr>
          <w:rStyle w:val="lev"/>
          <w:rFonts w:cs="Times New Roman"/>
          <w:color w:val="383F4E"/>
        </w:rPr>
        <w:t>Livre.</w:t>
      </w:r>
      <w:r>
        <w:rPr>
          <w:rStyle w:val="apple-converted-space"/>
          <w:rFonts w:cs="Times New Roman"/>
          <w:color w:val="383F4E"/>
        </w:rPr>
        <w:t> </w:t>
      </w:r>
      <w:r>
        <w:rPr>
          <w:rFonts w:cs="Times New Roman"/>
          <w:color w:val="383F4E"/>
        </w:rPr>
        <w:t>Comment un homme ou une femme, une foule, une ville, un Etat, un peuple ou un pays peut vivre avec le trauma d’un attentat meurtrier qui l’a touché ? Comment se relever, continuer, résister, vivre malgré l’horreur vécue ? Comment respecter la mémoire des disparus, accompagner les survivants, écrire un récit à hauteur d’homme, humanisé sans nier la réalité guerrière de l’attaque ?</w:t>
      </w:r>
    </w:p>
    <w:p w14:paraId="649B0AA6" w14:textId="77777777" w:rsidR="001D2426" w:rsidRDefault="001D2426" w:rsidP="001D2426">
      <w:pPr>
        <w:pStyle w:val="articleparagraph"/>
        <w:rPr>
          <w:rFonts w:cs="Times New Roman"/>
          <w:color w:val="383F4E"/>
        </w:rPr>
      </w:pPr>
      <w:r>
        <w:rPr>
          <w:rFonts w:cs="Times New Roman"/>
          <w:color w:val="383F4E"/>
        </w:rPr>
        <w:t>Ce livre de Denis Salas constitue sans doute l’une des plus belles définitions de la résilience. Pourtant ce mot à la mode n’y est pas écrit. Comme si l’auteur voulait conjurer le risque d’une formule toute faite pour mieux s’en affranchir et explorer le champ en toute liberté. Il le fait de façon forte et personnelle. De fait, le magistrat était à Nice le 14 juillet 2016 quand l’inimaginable s’est produit sur la promenade des Anglais.</w:t>
      </w:r>
    </w:p>
    <w:p w14:paraId="2AF45F71" w14:textId="77777777" w:rsidR="001D2426" w:rsidRDefault="001D2426" w:rsidP="001D2426">
      <w:pPr>
        <w:pStyle w:val="articleparagraph"/>
        <w:rPr>
          <w:rFonts w:cs="Times New Roman"/>
          <w:color w:val="383F4E"/>
        </w:rPr>
      </w:pPr>
      <w:r>
        <w:rPr>
          <w:rFonts w:cs="Times New Roman"/>
          <w:color w:val="383F4E"/>
        </w:rPr>
        <w:t>Opposer le droit à la barbarie est, bien sûr, la première des réponses. Plaider le contraire eût été déroutant de la part du directeur de la revue</w:t>
      </w:r>
      <w:r>
        <w:rPr>
          <w:rStyle w:val="apple-converted-space"/>
          <w:rFonts w:cs="Times New Roman"/>
          <w:color w:val="383F4E"/>
        </w:rPr>
        <w:t> </w:t>
      </w:r>
      <w:r>
        <w:rPr>
          <w:rStyle w:val="Accentuation"/>
          <w:rFonts w:cs="Times New Roman"/>
          <w:color w:val="383F4E"/>
        </w:rPr>
        <w:t>Les Cahiers de la justice</w:t>
      </w:r>
      <w:r>
        <w:rPr>
          <w:rFonts w:cs="Times New Roman"/>
          <w:color w:val="383F4E"/>
        </w:rPr>
        <w:t>, éditée par l’Ecole nationale de la magistrature, et président de l’Association française pour l’histoire de la justice. Mais, selon lui, cette réponse n’est pas suffisante.</w:t>
      </w:r>
    </w:p>
    <w:p w14:paraId="7BFE436B" w14:textId="77777777" w:rsidR="001D2426" w:rsidRDefault="001D2426" w:rsidP="001D2426">
      <w:pPr>
        <w:pStyle w:val="articleparagraph"/>
        <w:rPr>
          <w:rFonts w:cs="Times New Roman"/>
          <w:color w:val="383F4E"/>
        </w:rPr>
      </w:pPr>
      <w:r>
        <w:rPr>
          <w:rFonts w:cs="Times New Roman"/>
          <w:color w:val="383F4E"/>
        </w:rPr>
        <w:t>L’onde de choc de la répétition d’attentats qui fauchent au hasard dans les foules, est amplifiée par les médias et l’instantanéité de la diffusion d’images d’horreur sur les réseaux sociaux. La stratégie de la peur et</w:t>
      </w:r>
      <w:r>
        <w:rPr>
          <w:rStyle w:val="apple-converted-space"/>
          <w:rFonts w:cs="Times New Roman"/>
          <w:color w:val="383F4E"/>
        </w:rPr>
        <w:t> </w:t>
      </w:r>
      <w:r>
        <w:rPr>
          <w:rStyle w:val="Accentuation"/>
          <w:rFonts w:cs="Times New Roman"/>
          <w:color w:val="383F4E"/>
        </w:rPr>
        <w:t>« l’abjection sublimée »</w:t>
      </w:r>
      <w:r>
        <w:rPr>
          <w:rStyle w:val="apple-converted-space"/>
          <w:rFonts w:cs="Times New Roman"/>
          <w:color w:val="383F4E"/>
        </w:rPr>
        <w:t> </w:t>
      </w:r>
      <w:r>
        <w:rPr>
          <w:rFonts w:cs="Times New Roman"/>
          <w:color w:val="383F4E"/>
        </w:rPr>
        <w:t>par le djihad médiatique mettent en péril le pacte social par lequel le citoyen a mis sa sécurité entre les mains de l’Etat.</w:t>
      </w:r>
    </w:p>
    <w:p w14:paraId="646D6A1D" w14:textId="77777777" w:rsidR="001D2426" w:rsidRDefault="001D2426" w:rsidP="001D2426">
      <w:pPr>
        <w:pStyle w:val="articleparagraph"/>
        <w:rPr>
          <w:rFonts w:cs="Times New Roman"/>
          <w:color w:val="383F4E"/>
        </w:rPr>
      </w:pPr>
      <w:r>
        <w:rPr>
          <w:rFonts w:cs="Times New Roman"/>
          <w:color w:val="383F4E"/>
        </w:rPr>
        <w:t>Mais cette confrontation entre l’Etat défié et l’ennemi invisible est une double impasse. D’abord, parce que la réponse guerrière se fait au prix de législations qui menacent les acquis démocratiques sans pour autant garantir la sécurité. Surtout, car les victimes sont exclues de ce tête-à-tête. Dans cette « guerre » au terrorisme, la victime officielle est l’Etat et c’est ce qui légitime sa riposte.</w:t>
      </w:r>
    </w:p>
    <w:p w14:paraId="548CB952" w14:textId="77777777" w:rsidR="001D2426" w:rsidRDefault="001D2426" w:rsidP="001D2426">
      <w:r>
        <w:t>« Littérature de la terreur »</w:t>
      </w:r>
    </w:p>
    <w:p w14:paraId="35AE5003" w14:textId="77777777" w:rsidR="001D2426" w:rsidRDefault="001D2426" w:rsidP="001D2426">
      <w:pPr>
        <w:pStyle w:val="articleparagraph"/>
        <w:rPr>
          <w:rFonts w:cs="Times New Roman"/>
          <w:color w:val="383F4E"/>
        </w:rPr>
      </w:pPr>
      <w:r>
        <w:rPr>
          <w:rFonts w:cs="Times New Roman"/>
          <w:color w:val="383F4E"/>
        </w:rPr>
        <w:t>Denis Salas remarque ainsi que le musée du Mémorial du 11-Septembre, bâti à côté du monument de Ground Zero, magnifie l’Amérique combattante au travers des comportements héroïques de pompiers ou de policiers disparus dans la tragédie. Il scénarise également en détail la riposte militaire jusqu’à l’épilogue qu’est censé avoir été la mort de Ben Laden. Mais des victimes « ordinaires », il n’est guère question dans ce musée.</w:t>
      </w:r>
    </w:p>
    <w:p w14:paraId="7B405908" w14:textId="77777777" w:rsidR="001D2426" w:rsidRDefault="001D2426" w:rsidP="001D2426">
      <w:pPr>
        <w:pStyle w:val="articleparagraph"/>
        <w:rPr>
          <w:rFonts w:cs="Times New Roman"/>
          <w:color w:val="383F4E"/>
        </w:rPr>
      </w:pPr>
      <w:r>
        <w:rPr>
          <w:rFonts w:cs="Times New Roman"/>
          <w:color w:val="383F4E"/>
        </w:rPr>
        <w:lastRenderedPageBreak/>
        <w:t>Or, c’est le récit des victimes et leur parole restituée qui permettent à la société de tenir et d’avancer. Puisant des exemples historiques dans les tragédies de natures différentes de la seconde moitié du XX</w:t>
      </w:r>
      <w:r>
        <w:rPr>
          <w:rFonts w:cs="Times New Roman"/>
          <w:color w:val="383F4E"/>
          <w:vertAlign w:val="superscript"/>
        </w:rPr>
        <w:t>e</w:t>
      </w:r>
      <w:r>
        <w:rPr>
          <w:rFonts w:cs="Times New Roman"/>
          <w:color w:val="383F4E"/>
        </w:rPr>
        <w:t> siècle qu’ont été la guerre d’Algérie ou les dictatures argentine ou chilienne, l’auteur montre le rôle puissant que joue la reconnaissance des victimes et de leur légitimité à parler de leur histoire ou de celle de leur proche. Sans nécessairement passer par la sanction judiciaire des responsables de crimes contre des innocents.</w:t>
      </w:r>
    </w:p>
    <w:p w14:paraId="6EA46EDB" w14:textId="77777777" w:rsidR="001D2426" w:rsidRDefault="001D2426" w:rsidP="001D2426">
      <w:pPr>
        <w:pStyle w:val="articleparagraph"/>
        <w:rPr>
          <w:rFonts w:cs="Times New Roman"/>
          <w:color w:val="383F4E"/>
        </w:rPr>
      </w:pPr>
      <w:r>
        <w:rPr>
          <w:rFonts w:cs="Times New Roman"/>
          <w:color w:val="383F4E"/>
        </w:rPr>
        <w:t>Toutes les voies sont bonnes à prendre, en particulier la littérature. Denis Salas évoque ainsi l’émergence d’une</w:t>
      </w:r>
      <w:r>
        <w:rPr>
          <w:rStyle w:val="apple-converted-space"/>
          <w:rFonts w:cs="Times New Roman"/>
          <w:color w:val="383F4E"/>
        </w:rPr>
        <w:t> </w:t>
      </w:r>
      <w:r>
        <w:rPr>
          <w:rStyle w:val="Accentuation"/>
          <w:rFonts w:cs="Times New Roman"/>
          <w:color w:val="383F4E"/>
        </w:rPr>
        <w:t>« littérature de la terreur »</w:t>
      </w:r>
      <w:r>
        <w:rPr>
          <w:rFonts w:cs="Times New Roman"/>
          <w:color w:val="383F4E"/>
        </w:rPr>
        <w:t>, comme il y a eu une littérature des tranchées ou des camps.</w:t>
      </w:r>
      <w:r>
        <w:rPr>
          <w:rStyle w:val="apple-converted-space"/>
          <w:rFonts w:cs="Times New Roman"/>
          <w:color w:val="383F4E"/>
        </w:rPr>
        <w:t> </w:t>
      </w:r>
      <w:r>
        <w:rPr>
          <w:rStyle w:val="Accentuation"/>
          <w:rFonts w:cs="Times New Roman"/>
          <w:color w:val="383F4E"/>
        </w:rPr>
        <w:t>« La force de sa narration absorbe l’obscénité de la violence. Elle forge une mémoire</w:t>
      </w:r>
      <w:r>
        <w:rPr>
          <w:rStyle w:val="apple-converted-space"/>
          <w:rFonts w:cs="Times New Roman"/>
          <w:i/>
          <w:iCs/>
          <w:color w:val="383F4E"/>
        </w:rPr>
        <w:t> </w:t>
      </w:r>
      <w:r>
        <w:rPr>
          <w:rFonts w:cs="Times New Roman"/>
          <w:color w:val="383F4E"/>
        </w:rPr>
        <w:t>(…)</w:t>
      </w:r>
      <w:r>
        <w:rPr>
          <w:rStyle w:val="Accentuation"/>
          <w:rFonts w:cs="Times New Roman"/>
          <w:color w:val="383F4E"/>
        </w:rPr>
        <w:t>. Le mal n’est plus subi dès lors qu’il est narré, monumentalisé, chanté. C’est peut-être la réponse la plus puissante à la provocation violente. »</w:t>
      </w:r>
    </w:p>
    <w:p w14:paraId="353DB794" w14:textId="77777777" w:rsidR="001D2426" w:rsidRDefault="001D2426" w:rsidP="001D2426">
      <w:r>
        <w:t>Une porte pour sortir du chaos</w:t>
      </w:r>
    </w:p>
    <w:p w14:paraId="1BB87186" w14:textId="77777777" w:rsidR="001D2426" w:rsidRDefault="001D2426" w:rsidP="001D2426">
      <w:pPr>
        <w:pStyle w:val="articleparagraph"/>
        <w:rPr>
          <w:rFonts w:cs="Times New Roman"/>
          <w:color w:val="383F4E"/>
        </w:rPr>
      </w:pPr>
      <w:r>
        <w:rPr>
          <w:rFonts w:cs="Times New Roman"/>
          <w:color w:val="383F4E"/>
        </w:rPr>
        <w:t>Si le droit, la justice et sa procédure sont un socle sur lequel une reconstruction peut commencer, ils offrent d’abord une porte pour sortir du chaos. Avec l’ouverture d’une enquête et les premières informations livrées par un procureur, la tragédie devient un crime, l’ennemi n’est plus informe, mais est un (ou des) individu(s), avec un nom, un passé et un parcours. L’inénarrable se structure,</w:t>
      </w:r>
      <w:r>
        <w:rPr>
          <w:rStyle w:val="Accentuation"/>
          <w:rFonts w:cs="Times New Roman"/>
          <w:color w:val="383F4E"/>
        </w:rPr>
        <w:t>« l’ordre des choses se recompose »</w:t>
      </w:r>
      <w:r>
        <w:rPr>
          <w:rFonts w:cs="Times New Roman"/>
          <w:color w:val="383F4E"/>
        </w:rPr>
        <w:t>.</w:t>
      </w:r>
    </w:p>
    <w:p w14:paraId="0DE7E378" w14:textId="77777777" w:rsidR="001D2426" w:rsidRDefault="001D2426" w:rsidP="001D2426">
      <w:pPr>
        <w:pStyle w:val="articleparagraph"/>
        <w:rPr>
          <w:rFonts w:cs="Times New Roman"/>
          <w:color w:val="383F4E"/>
        </w:rPr>
      </w:pPr>
      <w:r>
        <w:rPr>
          <w:rFonts w:cs="Times New Roman"/>
          <w:color w:val="383F4E"/>
        </w:rPr>
        <w:t>Le fait que les victimes peuvent se constituer partie civile permet, au-delà de l’émotion que cela fait jaillir dans les procès, de soulever des questions parfois devenues taboues</w:t>
      </w:r>
      <w:r>
        <w:rPr>
          <w:rStyle w:val="apple-converted-space"/>
          <w:rFonts w:cs="Times New Roman"/>
          <w:color w:val="383F4E"/>
        </w:rPr>
        <w:t> </w:t>
      </w:r>
      <w:r>
        <w:rPr>
          <w:rStyle w:val="Accentuation"/>
          <w:rFonts w:cs="Times New Roman"/>
          <w:color w:val="383F4E"/>
        </w:rPr>
        <w:t>« quand la raison d’Etat impose le silence »</w:t>
      </w:r>
      <w:r>
        <w:rPr>
          <w:rFonts w:cs="Times New Roman"/>
          <w:color w:val="383F4E"/>
        </w:rPr>
        <w:t>. Car demander, par exemple, si le dispositif de sécurité était adapté ici où là est une question légitime. L’auteur du</w:t>
      </w:r>
      <w:r>
        <w:rPr>
          <w:rStyle w:val="apple-converted-space"/>
          <w:rFonts w:cs="Times New Roman"/>
          <w:color w:val="383F4E"/>
        </w:rPr>
        <w:t> </w:t>
      </w:r>
      <w:r>
        <w:rPr>
          <w:rStyle w:val="Accentuation"/>
          <w:rFonts w:cs="Times New Roman"/>
          <w:color w:val="383F4E"/>
        </w:rPr>
        <w:t>« Courage de juger »</w:t>
      </w:r>
      <w:r>
        <w:rPr>
          <w:rStyle w:val="apple-converted-space"/>
          <w:rFonts w:cs="Times New Roman"/>
          <w:color w:val="383F4E"/>
        </w:rPr>
        <w:t> </w:t>
      </w:r>
      <w:r>
        <w:rPr>
          <w:rFonts w:cs="Times New Roman"/>
          <w:color w:val="383F4E"/>
        </w:rPr>
        <w:t>aimerait que les choses aillent plus loin encore sur ce moment de vérité que la justice doit aux parties au procès comme à la société tout entière.</w:t>
      </w:r>
    </w:p>
    <w:p w14:paraId="140E3881" w14:textId="77777777" w:rsidR="001D2426" w:rsidRDefault="001D2426" w:rsidP="001D2426">
      <w:pPr>
        <w:pStyle w:val="articleparagraph"/>
        <w:rPr>
          <w:rFonts w:cs="Times New Roman"/>
          <w:color w:val="383F4E"/>
        </w:rPr>
      </w:pPr>
      <w:r>
        <w:rPr>
          <w:rFonts w:cs="Times New Roman"/>
          <w:color w:val="383F4E"/>
        </w:rPr>
        <w:t>Selon M. Salas, la justice restaurative est ce levier qui permettrait de déboucher vers une vérité réparatrice, à même de permettre la guérison, sans laquelle la réconciliation n’est pas envisageable.</w:t>
      </w:r>
      <w:r>
        <w:rPr>
          <w:rStyle w:val="apple-converted-space"/>
          <w:rFonts w:cs="Times New Roman"/>
          <w:i/>
          <w:iCs/>
          <w:color w:val="383F4E"/>
        </w:rPr>
        <w:t> </w:t>
      </w:r>
      <w:r>
        <w:rPr>
          <w:rStyle w:val="Accentuation"/>
          <w:rFonts w:cs="Times New Roman"/>
          <w:color w:val="383F4E"/>
        </w:rPr>
        <w:t>« Au lieu de chercher la solution dans d’hypothétiques centres de déradicalisation »</w:t>
      </w:r>
      <w:r>
        <w:rPr>
          <w:rFonts w:cs="Times New Roman"/>
          <w:color w:val="383F4E"/>
        </w:rPr>
        <w:t>, il plaide pour une diversification des réponses. Y compris sur le modèle des « commissions vérités » qui, en Italie ou au Pays basque, ont permis</w:t>
      </w:r>
      <w:r>
        <w:rPr>
          <w:rStyle w:val="apple-converted-space"/>
          <w:rFonts w:cs="Times New Roman"/>
          <w:color w:val="383F4E"/>
        </w:rPr>
        <w:t> </w:t>
      </w:r>
      <w:r>
        <w:rPr>
          <w:rStyle w:val="Accentuation"/>
          <w:rFonts w:cs="Times New Roman"/>
          <w:color w:val="383F4E"/>
        </w:rPr>
        <w:t>« une humanisation réciproque de groupes familiaux »</w:t>
      </w:r>
      <w:r>
        <w:rPr>
          <w:rStyle w:val="apple-converted-space"/>
          <w:rFonts w:cs="Times New Roman"/>
          <w:color w:val="383F4E"/>
        </w:rPr>
        <w:t> </w:t>
      </w:r>
      <w:r>
        <w:rPr>
          <w:rFonts w:cs="Times New Roman"/>
          <w:color w:val="383F4E"/>
        </w:rPr>
        <w:t>que le sang versé avait opposés.</w:t>
      </w:r>
    </w:p>
    <w:p w14:paraId="009A7267" w14:textId="77777777" w:rsidR="001D2426" w:rsidRDefault="001D2426" w:rsidP="001D2426">
      <w:r>
        <w:t>Clairvoyance et sagesse</w:t>
      </w:r>
    </w:p>
    <w:p w14:paraId="40237C1C" w14:textId="77777777" w:rsidR="001D2426" w:rsidRDefault="001D2426" w:rsidP="001D2426">
      <w:pPr>
        <w:pStyle w:val="articleparagraph"/>
        <w:rPr>
          <w:rFonts w:cs="Times New Roman"/>
          <w:color w:val="383F4E"/>
        </w:rPr>
      </w:pPr>
      <w:r>
        <w:rPr>
          <w:rFonts w:cs="Times New Roman"/>
          <w:color w:val="383F4E"/>
        </w:rPr>
        <w:t>La commission vérité et réconciliation d’Afrique du Sud en est un exemple. La vérité narrative, incarnée, a une puissance et des facultés que la vérité factuelle d’un dossier judiciaire ne pourra jamais égaler. Certains témoignages de victimes de Mohamed Merah au procès de son frère fin 2017 ou de victimes du 13-Novembre au procès du « logeur » du commando en janvier ont eu cette vertu.</w:t>
      </w:r>
    </w:p>
    <w:p w14:paraId="2C5D1BD6" w14:textId="77777777" w:rsidR="001D2426" w:rsidRDefault="001D2426" w:rsidP="001D2426">
      <w:pPr>
        <w:pStyle w:val="articleparagraph"/>
        <w:rPr>
          <w:rFonts w:cs="Times New Roman"/>
          <w:color w:val="383F4E"/>
        </w:rPr>
      </w:pPr>
      <w:r>
        <w:rPr>
          <w:rFonts w:cs="Times New Roman"/>
          <w:color w:val="383F4E"/>
        </w:rPr>
        <w:t>Cette</w:t>
      </w:r>
      <w:r>
        <w:rPr>
          <w:rStyle w:val="apple-converted-space"/>
          <w:rFonts w:cs="Times New Roman"/>
          <w:i/>
          <w:iCs/>
          <w:color w:val="383F4E"/>
        </w:rPr>
        <w:t> </w:t>
      </w:r>
      <w:r>
        <w:rPr>
          <w:rStyle w:val="Accentuation"/>
          <w:rFonts w:cs="Times New Roman"/>
          <w:color w:val="383F4E"/>
        </w:rPr>
        <w:t>« foule innocente »</w:t>
      </w:r>
      <w:r>
        <w:rPr>
          <w:rStyle w:val="apple-converted-space"/>
          <w:rFonts w:cs="Times New Roman"/>
          <w:color w:val="383F4E"/>
        </w:rPr>
        <w:t> </w:t>
      </w:r>
      <w:r>
        <w:rPr>
          <w:rFonts w:cs="Times New Roman"/>
          <w:color w:val="383F4E"/>
        </w:rPr>
        <w:t>exprime finalement davantage de clairvoyance et de sagesse que les responsables politiques et même que la machine judiciaire obnubilés par la volonté de prévenir et détruire le mal djihadiste.</w:t>
      </w:r>
      <w:r>
        <w:rPr>
          <w:rStyle w:val="apple-converted-space"/>
          <w:rFonts w:cs="Times New Roman"/>
          <w:color w:val="383F4E"/>
        </w:rPr>
        <w:t> </w:t>
      </w:r>
      <w:r>
        <w:rPr>
          <w:rStyle w:val="Accentuation"/>
          <w:rFonts w:cs="Times New Roman"/>
          <w:color w:val="383F4E"/>
        </w:rPr>
        <w:t>« Le volontarisme punitif à lui seul ruinerait la démocratie sous prétexte de la défendre »,</w:t>
      </w:r>
      <w:r>
        <w:rPr>
          <w:rStyle w:val="apple-converted-space"/>
          <w:rFonts w:cs="Times New Roman"/>
          <w:color w:val="383F4E"/>
        </w:rPr>
        <w:t> </w:t>
      </w:r>
      <w:r>
        <w:rPr>
          <w:rFonts w:cs="Times New Roman"/>
          <w:color w:val="383F4E"/>
        </w:rPr>
        <w:t>écrit M. Salas en mettant en garde nos sociétés sur le risque de perpétuer le cycle des violences ! Il fait davantage confiance aux mots et aux</w:t>
      </w:r>
      <w:r>
        <w:rPr>
          <w:rStyle w:val="Accentuation"/>
          <w:rFonts w:cs="Times New Roman"/>
          <w:color w:val="383F4E"/>
        </w:rPr>
        <w:t>« clairières lumineuses »</w:t>
      </w:r>
      <w:r>
        <w:rPr>
          <w:rStyle w:val="apple-converted-space"/>
          <w:rFonts w:cs="Times New Roman"/>
          <w:color w:val="383F4E"/>
        </w:rPr>
        <w:t> </w:t>
      </w:r>
      <w:r>
        <w:rPr>
          <w:rFonts w:cs="Times New Roman"/>
          <w:color w:val="383F4E"/>
        </w:rPr>
        <w:t>ouvertes par les témoins qu’à la guerre pour faire reculer le mal.</w:t>
      </w:r>
    </w:p>
    <w:p w14:paraId="0B01A1A2" w14:textId="77777777" w:rsidR="001D2426" w:rsidRDefault="001D2426" w:rsidP="001D2426">
      <w:pPr>
        <w:rPr>
          <w:rFonts w:ascii="Helvetica" w:hAnsi="Helvetica" w:cs="Times New Roman"/>
          <w:color w:val="666E80"/>
        </w:rPr>
      </w:pPr>
      <w:r>
        <w:rPr>
          <w:rStyle w:val="catcherlabel"/>
          <w:rFonts w:ascii="Helvetica" w:hAnsi="Helvetica" w:cs="Times New Roman"/>
          <w:color w:val="666E80"/>
        </w:rPr>
        <w:t>« La Foule innocente », de Denis Salas, Ed. Desclée de Brouwer, 312 pages, 18,90 €.</w:t>
      </w:r>
    </w:p>
    <w:p w14:paraId="0BEF00BD" w14:textId="5110D770" w:rsidR="001D2426" w:rsidRPr="001D2426" w:rsidRDefault="001D2426" w:rsidP="001D2426">
      <w:pPr>
        <w:pStyle w:val="articleauthor-container"/>
        <w:spacing w:before="0" w:beforeAutospacing="0" w:after="0" w:afterAutospacing="0"/>
        <w:rPr>
          <w:rFonts w:cs="Times New Roman"/>
        </w:rPr>
      </w:pPr>
      <w:hyperlink r:id="rId142" w:history="1">
        <w:r>
          <w:rPr>
            <w:rStyle w:val="authorname"/>
            <w:rFonts w:ascii="inherit" w:hAnsi="inherit" w:cs="Times New Roman"/>
            <w:b/>
            <w:bCs/>
            <w:color w:val="383F4E"/>
          </w:rPr>
          <w:t>Jean-Baptiste Jacquin</w:t>
        </w:r>
      </w:hyperlink>
    </w:p>
    <w:p w14:paraId="13B6C013" w14:textId="25F94A11" w:rsidR="004E7D32" w:rsidRPr="00DC2E3D" w:rsidRDefault="0050472C" w:rsidP="00DC2E3D">
      <w:pPr>
        <w:pStyle w:val="articleauthor-container"/>
        <w:spacing w:before="0" w:beforeAutospacing="0" w:after="0" w:afterAutospacing="0"/>
        <w:rPr>
          <w:rFonts w:cs="Times New Roman"/>
        </w:rPr>
      </w:pPr>
      <w:hyperlink r:id="rId143" w:history="1">
        <w:r>
          <w:rPr>
            <w:rStyle w:val="authorname"/>
            <w:rFonts w:ascii="inherit" w:hAnsi="inherit" w:cs="Times New Roman"/>
            <w:b/>
            <w:bCs/>
            <w:color w:val="383F4E"/>
          </w:rPr>
          <w:t>Samuel Laurent</w:t>
        </w:r>
      </w:hyperlink>
    </w:p>
    <w:p w14:paraId="6E41D4E0" w14:textId="77777777" w:rsidR="004358E5" w:rsidRDefault="004358E5" w:rsidP="004E7D32">
      <w:pPr>
        <w:pStyle w:val="Titre2"/>
      </w:pPr>
      <w:bookmarkStart w:id="58" w:name="_Toc439689413"/>
      <w:r>
        <w:t>Ce qu’on pourrait faire</w:t>
      </w:r>
      <w:bookmarkEnd w:id="58"/>
    </w:p>
    <w:p w14:paraId="2026096C" w14:textId="77777777" w:rsidR="009713F1" w:rsidRDefault="009713F1" w:rsidP="009713F1"/>
    <w:p w14:paraId="0A0DAD39" w14:textId="77777777" w:rsidR="009713F1" w:rsidRDefault="009713F1" w:rsidP="0036090E">
      <w:pPr>
        <w:pStyle w:val="Titre4"/>
      </w:pPr>
      <w:bookmarkStart w:id="59" w:name="_Toc439689414"/>
      <w:r>
        <w:lastRenderedPageBreak/>
        <w:t>A Fallouja, les soufis veulent être une alternative au salafisme</w:t>
      </w:r>
      <w:bookmarkEnd w:id="59"/>
    </w:p>
    <w:p w14:paraId="49BB07AC" w14:textId="77777777" w:rsidR="009713F1" w:rsidRDefault="009713F1" w:rsidP="009713F1">
      <w:pPr>
        <w:pStyle w:val="articledesc"/>
        <w:rPr>
          <w:rFonts w:ascii="Helvetica" w:hAnsi="Helvetica" w:cs="Times New Roman"/>
          <w:color w:val="2A303B"/>
        </w:rPr>
      </w:pPr>
      <w:r>
        <w:rPr>
          <w:rFonts w:ascii="Helvetica" w:hAnsi="Helvetica" w:cs="Times New Roman"/>
          <w:color w:val="2A303B"/>
        </w:rPr>
        <w:t>Dans un ancien bastion djihadiste de l’ouest de l’Irak, une confrérie proche des autorités veut reprendre pied après la défaite de l’EI.</w:t>
      </w:r>
    </w:p>
    <w:p w14:paraId="27223285" w14:textId="77777777" w:rsidR="009713F1" w:rsidRDefault="009713F1" w:rsidP="009713F1">
      <w:pPr>
        <w:pStyle w:val="meta"/>
        <w:rPr>
          <w:rFonts w:ascii="Helvetica" w:hAnsi="Helvetica" w:cs="Times New Roman"/>
          <w:color w:val="717B8E"/>
        </w:rPr>
      </w:pPr>
      <w:r>
        <w:rPr>
          <w:rStyle w:val="metaauthor"/>
          <w:rFonts w:ascii="Helvetica" w:hAnsi="Helvetica" w:cs="Times New Roman"/>
          <w:color w:val="717B8E"/>
        </w:rPr>
        <w:t>Par</w:t>
      </w:r>
      <w:r>
        <w:rPr>
          <w:rStyle w:val="apple-converted-space"/>
          <w:rFonts w:ascii="Helvetica" w:hAnsi="Helvetica" w:cs="Times New Roman"/>
          <w:color w:val="717B8E"/>
        </w:rPr>
        <w:t> </w:t>
      </w:r>
      <w:hyperlink r:id="rId144" w:history="1">
        <w:r>
          <w:rPr>
            <w:rStyle w:val="Lienhypertexte"/>
            <w:rFonts w:ascii="inherit" w:hAnsi="inherit" w:cs="Times New Roman"/>
          </w:rPr>
          <w:t>Hélène Sallon</w:t>
        </w:r>
      </w:hyperlink>
      <w:r>
        <w:rPr>
          <w:rStyle w:val="apple-converted-space"/>
          <w:rFonts w:ascii="Helvetica" w:hAnsi="Helvetica" w:cs="Times New Roman"/>
          <w:color w:val="717B8E"/>
        </w:rPr>
        <w:t>  </w:t>
      </w:r>
      <w:r>
        <w:rPr>
          <w:rStyle w:val="metadate"/>
          <w:rFonts w:ascii="Helvetica" w:hAnsi="Helvetica" w:cs="Times New Roman"/>
          <w:color w:val="717B8E"/>
        </w:rPr>
        <w:t>Publié le 01 mars 2018 à 10h55 - Mis à jour le 01 mars 2018 à 10h55</w:t>
      </w:r>
    </w:p>
    <w:p w14:paraId="65F8D468" w14:textId="77777777" w:rsidR="009713F1" w:rsidRDefault="009713F1" w:rsidP="009713F1">
      <w:pPr>
        <w:pStyle w:val="metareading-time"/>
        <w:rPr>
          <w:rFonts w:ascii="Helvetica" w:hAnsi="Helvetica" w:cs="Times New Roman"/>
          <w:color w:val="717B8E"/>
        </w:rPr>
      </w:pPr>
      <w:r>
        <w:rPr>
          <w:rStyle w:val="sr-only"/>
          <w:rFonts w:ascii="Helvetica" w:hAnsi="Helvetica" w:cs="Times New Roman"/>
          <w:color w:val="717B8E"/>
        </w:rPr>
        <w:t>Temps de</w:t>
      </w:r>
      <w:r>
        <w:rPr>
          <w:rFonts w:ascii="Helvetica" w:hAnsi="Helvetica" w:cs="Times New Roman"/>
          <w:color w:val="717B8E"/>
        </w:rPr>
        <w:t>Lecture 4 min.</w:t>
      </w:r>
    </w:p>
    <w:p w14:paraId="60B21B34" w14:textId="77777777" w:rsidR="009713F1" w:rsidRDefault="009713F1" w:rsidP="009713F1">
      <w:pPr>
        <w:jc w:val="center"/>
        <w:rPr>
          <w:rFonts w:eastAsia="Times New Roman" w:cs="Times New Roman"/>
        </w:rPr>
      </w:pPr>
      <w:r>
        <w:rPr>
          <w:rFonts w:eastAsia="Times New Roman" w:cs="Times New Roman"/>
          <w:noProof/>
        </w:rPr>
        <w:drawing>
          <wp:inline distT="0" distB="0" distL="0" distR="0" wp14:anchorId="28EDE832" wp14:editId="03219580">
            <wp:extent cx="1412706" cy="940435"/>
            <wp:effectExtent l="0" t="0" r="10160" b="0"/>
            <wp:docPr id="155"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412731" cy="940451"/>
                    </a:xfrm>
                    <a:prstGeom prst="rect">
                      <a:avLst/>
                    </a:prstGeom>
                    <a:noFill/>
                    <a:ln>
                      <a:noFill/>
                    </a:ln>
                  </pic:spPr>
                </pic:pic>
              </a:graphicData>
            </a:graphic>
          </wp:inline>
        </w:drawing>
      </w:r>
    </w:p>
    <w:p w14:paraId="1EC73838" w14:textId="2BCA8531" w:rsidR="009713F1" w:rsidRDefault="009713F1" w:rsidP="009713F1">
      <w:pPr>
        <w:rPr>
          <w:rFonts w:ascii="Times" w:eastAsia="Times New Roman" w:hAnsi="Times" w:cs="Times New Roman"/>
        </w:rPr>
      </w:pPr>
      <w:r>
        <w:rPr>
          <w:rFonts w:eastAsia="Times New Roman" w:cs="Times New Roman"/>
        </w:rPr>
        <w:t>A Fallouja, en juin 2016, après la reprise de la ville aux djihadistes de l’organisation Etat islamique. Ahmed Saad / REUTERS</w:t>
      </w:r>
    </w:p>
    <w:p w14:paraId="5BC471D7" w14:textId="77777777" w:rsidR="009713F1" w:rsidRDefault="009713F1" w:rsidP="009713F1">
      <w:pPr>
        <w:pStyle w:val="articleparagraph"/>
        <w:shd w:val="clear" w:color="auto" w:fill="FFFFFF"/>
        <w:rPr>
          <w:rFonts w:ascii="Georgia" w:hAnsi="Georgia" w:cs="Times New Roman"/>
          <w:color w:val="383F4E"/>
        </w:rPr>
      </w:pPr>
      <w:r>
        <w:rPr>
          <w:rFonts w:ascii="Georgia" w:hAnsi="Georgia" w:cs="Times New Roman"/>
          <w:color w:val="383F4E"/>
        </w:rPr>
        <w:t>Qassem Abdali désigne l’affiche avec le thème de discussion du jour. Le formateur invite la vingtaine de participants à l’atelier, des hommes de 20 à 50 ans, à proposer leurs idées pour lutter contre</w:t>
      </w:r>
      <w:r>
        <w:rPr>
          <w:rStyle w:val="apple-converted-space"/>
          <w:rFonts w:ascii="Georgia" w:hAnsi="Georgia" w:cs="Times New Roman"/>
          <w:color w:val="383F4E"/>
        </w:rPr>
        <w:t> </w:t>
      </w:r>
      <w:r>
        <w:rPr>
          <w:rStyle w:val="Accentuation"/>
          <w:rFonts w:ascii="Georgia" w:hAnsi="Georgia" w:cs="Times New Roman"/>
          <w:color w:val="383F4E"/>
        </w:rPr>
        <w:t>« le virus du confessionnalisme et de l’extrémisme »</w:t>
      </w:r>
      <w:r>
        <w:rPr>
          <w:rFonts w:ascii="Georgia" w:hAnsi="Georgia" w:cs="Times New Roman"/>
          <w:color w:val="383F4E"/>
        </w:rPr>
        <w:t>. L’éducation ? L’emploi ? L’exclusion des femmes ? Chacun a son idée sur les causes du mal qui ronge Fallouja, et l’Irak, depuis l’invasion américaine de 2003. Après s’être illustrée dans la résistance aux Américains, cette ville de la province sunnite de l’Anbar, dans l’ouest de l’Irak, est devenue, d’Al-Qaida à l’organisation Etat islamique (EI), un bastion djihadiste.</w:t>
      </w:r>
    </w:p>
    <w:p w14:paraId="1A503979" w14:textId="77777777" w:rsidR="009713F1" w:rsidRDefault="009713F1" w:rsidP="009713F1">
      <w:pPr>
        <w:pStyle w:val="articleparagraph"/>
        <w:shd w:val="clear" w:color="auto" w:fill="FFFFFF"/>
        <w:rPr>
          <w:rFonts w:ascii="Georgia" w:hAnsi="Georgia" w:cs="Times New Roman"/>
          <w:color w:val="383F4E"/>
        </w:rPr>
      </w:pPr>
      <w:r>
        <w:rPr>
          <w:rFonts w:ascii="Georgia" w:hAnsi="Georgia" w:cs="Times New Roman"/>
          <w:color w:val="383F4E"/>
        </w:rPr>
        <w:t>Depuis la libération de Fallouja en 2016 des mains de l’EI, le « Conseil des cheikhs Al-Mohammedi » est parti à la reconquête des cœurs et des esprits. Son président, le sayyed Abdelkader Al-Aloussi, qui a pris la suite de son père à la tête de la confrérie soufie de tradition chaféite, fondée à Fallouja dans les années 1950, juge le moment</w:t>
      </w:r>
      <w:r>
        <w:rPr>
          <w:rStyle w:val="apple-converted-space"/>
          <w:rFonts w:ascii="Georgia" w:hAnsi="Georgia" w:cs="Times New Roman"/>
          <w:color w:val="383F4E"/>
        </w:rPr>
        <w:t> </w:t>
      </w:r>
      <w:r>
        <w:rPr>
          <w:rStyle w:val="Accentuation"/>
          <w:rFonts w:ascii="Georgia" w:hAnsi="Georgia" w:cs="Times New Roman"/>
          <w:color w:val="383F4E"/>
        </w:rPr>
        <w:t>« propice »</w:t>
      </w:r>
      <w:r>
        <w:rPr>
          <w:rStyle w:val="apple-converted-space"/>
          <w:rFonts w:ascii="Georgia" w:hAnsi="Georgia" w:cs="Times New Roman"/>
          <w:color w:val="383F4E"/>
        </w:rPr>
        <w:t> </w:t>
      </w:r>
      <w:r>
        <w:rPr>
          <w:rFonts w:ascii="Georgia" w:hAnsi="Georgia" w:cs="Times New Roman"/>
          <w:color w:val="383F4E"/>
        </w:rPr>
        <w:t>pour</w:t>
      </w:r>
      <w:r>
        <w:rPr>
          <w:rStyle w:val="apple-converted-space"/>
          <w:rFonts w:ascii="Georgia" w:hAnsi="Georgia" w:cs="Times New Roman"/>
          <w:color w:val="383F4E"/>
        </w:rPr>
        <w:t> </w:t>
      </w:r>
      <w:r>
        <w:rPr>
          <w:rStyle w:val="Accentuation"/>
          <w:rFonts w:ascii="Georgia" w:hAnsi="Georgia" w:cs="Times New Roman"/>
          <w:color w:val="383F4E"/>
        </w:rPr>
        <w:t>« réenraciner la culture locale »</w:t>
      </w:r>
      <w:r>
        <w:rPr>
          <w:rFonts w:ascii="Georgia" w:hAnsi="Georgia" w:cs="Times New Roman"/>
          <w:color w:val="383F4E"/>
        </w:rPr>
        <w:t>. Pour le quinquagénaire, vêtu d’une toge en satin bleue et d’un turban vert prairie,</w:t>
      </w:r>
      <w:r>
        <w:rPr>
          <w:rStyle w:val="apple-converted-space"/>
          <w:rFonts w:ascii="Georgia" w:hAnsi="Georgia" w:cs="Times New Roman"/>
          <w:color w:val="383F4E"/>
        </w:rPr>
        <w:t> </w:t>
      </w:r>
      <w:r>
        <w:rPr>
          <w:rStyle w:val="Accentuation"/>
          <w:rFonts w:ascii="Georgia" w:hAnsi="Georgia" w:cs="Times New Roman"/>
          <w:color w:val="383F4E"/>
        </w:rPr>
        <w:t>« les gens sont plus disposés à accepter le discours soufi de tolérance, même s’il existe encore des personnes sous influence salafiste ».</w:t>
      </w:r>
    </w:p>
    <w:p w14:paraId="12B98DCF" w14:textId="77777777" w:rsidR="009713F1" w:rsidRDefault="009713F1" w:rsidP="009713F1">
      <w:pPr>
        <w:pStyle w:val="articleparagraph"/>
        <w:shd w:val="clear" w:color="auto" w:fill="FFFFFF"/>
        <w:rPr>
          <w:rFonts w:ascii="Georgia" w:hAnsi="Georgia" w:cs="Times New Roman"/>
          <w:color w:val="383F4E"/>
        </w:rPr>
      </w:pPr>
      <w:r>
        <w:rPr>
          <w:rFonts w:ascii="Georgia" w:hAnsi="Georgia" w:cs="Times New Roman"/>
          <w:color w:val="383F4E"/>
        </w:rPr>
        <w:t>Créé en 2007 en réponse à la guerre civile, qui a mis dos à dos les communautés sunnite et chiite d’Irak, le Conseil a eu beaucoup de mal à imposer son corpus de textes épurés de références extrémistes et haineuses.</w:t>
      </w:r>
      <w:r>
        <w:rPr>
          <w:rStyle w:val="apple-converted-space"/>
          <w:rFonts w:ascii="Georgia" w:hAnsi="Georgia" w:cs="Times New Roman"/>
          <w:color w:val="383F4E"/>
        </w:rPr>
        <w:t> </w:t>
      </w:r>
      <w:r>
        <w:rPr>
          <w:rStyle w:val="Accentuation"/>
          <w:rFonts w:ascii="Georgia" w:hAnsi="Georgia" w:cs="Times New Roman"/>
          <w:color w:val="383F4E"/>
        </w:rPr>
        <w:t>« De 2003 à 2014, on n’était pas vraiment libres de pratiquer notre “voie”, car les mosquées de la ville étaient contrôlées par des imams wahhabites et des hommes politiques qui ne voyaient pas nos activités d’un bon œil »</w:t>
      </w:r>
      <w:r>
        <w:rPr>
          <w:rFonts w:ascii="Georgia" w:hAnsi="Georgia" w:cs="Times New Roman"/>
          <w:color w:val="383F4E"/>
        </w:rPr>
        <w:t>, raconte Ibrahim Al-Alboussi, le frère du sayyed, énumérant les tentatives d’assassinats qui les ont visés.</w:t>
      </w:r>
    </w:p>
    <w:p w14:paraId="7381F02C" w14:textId="77777777" w:rsidR="009713F1" w:rsidRDefault="009713F1" w:rsidP="009713F1">
      <w:r>
        <w:t>« Un nouveau discours et de nouveaux visages »</w:t>
      </w:r>
    </w:p>
    <w:p w14:paraId="5AE7CE1B" w14:textId="77777777" w:rsidR="009713F1" w:rsidRDefault="009713F1" w:rsidP="009713F1">
      <w:pPr>
        <w:pStyle w:val="articleparagraph"/>
        <w:shd w:val="clear" w:color="auto" w:fill="FFFFFF"/>
        <w:rPr>
          <w:rFonts w:ascii="Georgia" w:hAnsi="Georgia" w:cs="Times New Roman"/>
          <w:color w:val="383F4E"/>
        </w:rPr>
      </w:pPr>
      <w:r>
        <w:rPr>
          <w:rFonts w:ascii="Georgia" w:hAnsi="Georgia" w:cs="Times New Roman"/>
          <w:color w:val="383F4E"/>
        </w:rPr>
        <w:t>Leur ennemi déclaré est le salafisme. Imposé à Fallouja dès les années 1990 avec l’expansion du wahhabisme saoudien, ce courant intégriste a balayé des siècles de tradition soufie dans la ville et préparé les esprits à l’idéologie rigoriste imposée par les djihadistes. Le Conseil veut aussi empêcher le retour au pouvoir du Parti islamique, lié au courant des Frères musulmans, aujourd’hui en désaffection au sein de la population pour sa gestion de la ville et de la province jusqu’à 2014.</w:t>
      </w:r>
      <w:r>
        <w:rPr>
          <w:rStyle w:val="apple-converted-space"/>
          <w:rFonts w:ascii="Georgia" w:hAnsi="Georgia" w:cs="Times New Roman"/>
          <w:color w:val="383F4E"/>
        </w:rPr>
        <w:t> </w:t>
      </w:r>
      <w:r>
        <w:rPr>
          <w:rStyle w:val="Accentuation"/>
          <w:rFonts w:ascii="Georgia" w:hAnsi="Georgia" w:cs="Times New Roman"/>
          <w:color w:val="383F4E"/>
        </w:rPr>
        <w:t>« Le Parti islamique est responsable de l’arrivée des salafistes. Il utilise l’islam à des fins politiques et veut diviser l’Irak. Notre projet peut contrer ses ambitions de contrôle avec un nouveau discours et de nouveaux visages »</w:t>
      </w:r>
      <w:r>
        <w:rPr>
          <w:rFonts w:ascii="Georgia" w:hAnsi="Georgia" w:cs="Times New Roman"/>
          <w:color w:val="383F4E"/>
        </w:rPr>
        <w:t>, assure le sayyed Aloussi.</w:t>
      </w:r>
    </w:p>
    <w:p w14:paraId="09DAC10C" w14:textId="77777777" w:rsidR="009713F1" w:rsidRDefault="009713F1" w:rsidP="009713F1">
      <w:pPr>
        <w:pStyle w:val="articleparagraph"/>
        <w:shd w:val="clear" w:color="auto" w:fill="FFFFFF"/>
        <w:rPr>
          <w:rFonts w:ascii="Georgia" w:hAnsi="Georgia" w:cs="Times New Roman"/>
          <w:color w:val="383F4E"/>
        </w:rPr>
      </w:pPr>
      <w:r>
        <w:rPr>
          <w:rFonts w:ascii="Georgia" w:hAnsi="Georgia" w:cs="Times New Roman"/>
          <w:color w:val="383F4E"/>
        </w:rPr>
        <w:t>Cette feuille de route vaut au Conseil des cheikhs Al-Mohammedi de nombreux détracteurs à Fallouja, au sein du Parti islamique comme des élites locales, qui perçoivent ses membres comme des obligés des partis chiites.</w:t>
      </w:r>
      <w:r>
        <w:rPr>
          <w:rStyle w:val="apple-converted-space"/>
          <w:rFonts w:ascii="Georgia" w:hAnsi="Georgia" w:cs="Times New Roman"/>
          <w:color w:val="383F4E"/>
        </w:rPr>
        <w:t> </w:t>
      </w:r>
      <w:r>
        <w:rPr>
          <w:rStyle w:val="Accentuation"/>
          <w:rFonts w:ascii="Georgia" w:hAnsi="Georgia" w:cs="Times New Roman"/>
          <w:color w:val="383F4E"/>
        </w:rPr>
        <w:t>« L’apparition du Conseil sert la volonté des autorités chiites de diviser le front sunnite. La proximité du sayyed Aloussi avec la Mobilisation populaire</w:t>
      </w:r>
      <w:r>
        <w:rPr>
          <w:rStyle w:val="apple-converted-space"/>
          <w:rFonts w:ascii="Georgia" w:hAnsi="Georgia" w:cs="Times New Roman"/>
          <w:color w:val="383F4E"/>
        </w:rPr>
        <w:t> </w:t>
      </w:r>
      <w:r>
        <w:rPr>
          <w:rFonts w:ascii="Georgia" w:hAnsi="Georgia" w:cs="Times New Roman"/>
          <w:color w:val="383F4E"/>
        </w:rPr>
        <w:t xml:space="preserve">[MP, une force paramilitaire composée en </w:t>
      </w:r>
      <w:r>
        <w:rPr>
          <w:rFonts w:ascii="Georgia" w:hAnsi="Georgia" w:cs="Times New Roman"/>
          <w:color w:val="383F4E"/>
        </w:rPr>
        <w:lastRenderedPageBreak/>
        <w:t>majorité de volontaires chiites]</w:t>
      </w:r>
      <w:r>
        <w:rPr>
          <w:rStyle w:val="apple-converted-space"/>
          <w:rFonts w:ascii="Georgia" w:hAnsi="Georgia" w:cs="Times New Roman"/>
          <w:color w:val="383F4E"/>
        </w:rPr>
        <w:t> </w:t>
      </w:r>
      <w:r>
        <w:rPr>
          <w:rStyle w:val="Accentuation"/>
          <w:rFonts w:ascii="Georgia" w:hAnsi="Georgia" w:cs="Times New Roman"/>
          <w:color w:val="383F4E"/>
        </w:rPr>
        <w:t>signifie qu’ils sont proches de l’Iran, ce qui les rend peu crédibles aux yeux de la population. Mais ils utilisent ces liens pour trouver du travail aux jeunes dans les forces de sécurité »</w:t>
      </w:r>
      <w:r>
        <w:rPr>
          <w:rFonts w:ascii="Georgia" w:hAnsi="Georgia" w:cs="Times New Roman"/>
          <w:color w:val="383F4E"/>
        </w:rPr>
        <w:t>, critique Abdelkader Al-Joumaili, un homme politique local qui se présente comme laïc.</w:t>
      </w:r>
    </w:p>
    <w:p w14:paraId="282C97AB" w14:textId="77777777" w:rsidR="009713F1" w:rsidRDefault="009713F1" w:rsidP="009713F1">
      <w:pPr>
        <w:pStyle w:val="articleparagraph"/>
        <w:shd w:val="clear" w:color="auto" w:fill="FFFFFF"/>
        <w:rPr>
          <w:rFonts w:ascii="Georgia" w:hAnsi="Georgia" w:cs="Times New Roman"/>
          <w:color w:val="383F4E"/>
        </w:rPr>
      </w:pPr>
      <w:r>
        <w:rPr>
          <w:rFonts w:ascii="Georgia" w:hAnsi="Georgia" w:cs="Times New Roman"/>
          <w:color w:val="383F4E"/>
        </w:rPr>
        <w:t>Le sayyed Aloussi ne nie aucunement ses liens avec la</w:t>
      </w:r>
      <w:r>
        <w:rPr>
          <w:rStyle w:val="apple-converted-space"/>
          <w:rFonts w:ascii="Georgia" w:hAnsi="Georgia" w:cs="Times New Roman"/>
          <w:color w:val="383F4E"/>
        </w:rPr>
        <w:t> </w:t>
      </w:r>
      <w:r>
        <w:rPr>
          <w:rStyle w:val="Accentuation"/>
          <w:rFonts w:ascii="Georgia" w:hAnsi="Georgia" w:cs="Times New Roman"/>
          <w:color w:val="383F4E"/>
        </w:rPr>
        <w:t>marjaya</w:t>
      </w:r>
      <w:r>
        <w:rPr>
          <w:rStyle w:val="apple-converted-space"/>
          <w:rFonts w:ascii="Georgia" w:hAnsi="Georgia" w:cs="Times New Roman"/>
          <w:color w:val="383F4E"/>
        </w:rPr>
        <w:t> </w:t>
      </w:r>
      <w:r>
        <w:rPr>
          <w:rFonts w:ascii="Georgia" w:hAnsi="Georgia" w:cs="Times New Roman"/>
          <w:color w:val="383F4E"/>
        </w:rPr>
        <w:t>(le clergé) chiite, ni même avec la MP, tissés lors de son exil à Haditha, une ville à 160 kilomètres plus au nord sur l’Euphrate. Lorsque l’organisation Etat islamique (EI) s’est emparée de Fallouja en janvier 2014, les cheikhs du mouvement et leurs familles s’y sont réfugiés, bientôt encerclés par les djihadistes.</w:t>
      </w:r>
      <w:r>
        <w:rPr>
          <w:rStyle w:val="apple-converted-space"/>
          <w:rFonts w:ascii="Georgia" w:hAnsi="Georgia" w:cs="Times New Roman"/>
          <w:color w:val="383F4E"/>
        </w:rPr>
        <w:t> </w:t>
      </w:r>
      <w:r>
        <w:rPr>
          <w:rStyle w:val="Accentuation"/>
          <w:rFonts w:ascii="Georgia" w:hAnsi="Georgia" w:cs="Times New Roman"/>
          <w:color w:val="383F4E"/>
        </w:rPr>
        <w:t>« La Mobilisation populaire nous a fourni les armes et les munitions pour combattre. Des combattants du sud</w:t>
      </w:r>
      <w:r>
        <w:rPr>
          <w:rStyle w:val="apple-converted-space"/>
          <w:rFonts w:ascii="Georgia" w:hAnsi="Georgia" w:cs="Times New Roman"/>
          <w:i/>
          <w:iCs/>
          <w:color w:val="383F4E"/>
        </w:rPr>
        <w:t> </w:t>
      </w:r>
      <w:r>
        <w:rPr>
          <w:rFonts w:ascii="Georgia" w:hAnsi="Georgia" w:cs="Times New Roman"/>
          <w:color w:val="383F4E"/>
        </w:rPr>
        <w:t>[chiite]</w:t>
      </w:r>
      <w:r>
        <w:rPr>
          <w:rStyle w:val="Accentuation"/>
          <w:rFonts w:ascii="Georgia" w:hAnsi="Georgia" w:cs="Times New Roman"/>
          <w:color w:val="383F4E"/>
        </w:rPr>
        <w:t>de l’Irak se sont battus à nos côtés. Ils sont devenus nos frères de sang »,</w:t>
      </w:r>
      <w:r>
        <w:rPr>
          <w:rStyle w:val="apple-converted-space"/>
          <w:rFonts w:ascii="Georgia" w:hAnsi="Georgia" w:cs="Times New Roman"/>
          <w:color w:val="383F4E"/>
        </w:rPr>
        <w:t> </w:t>
      </w:r>
      <w:r>
        <w:rPr>
          <w:rFonts w:ascii="Georgia" w:hAnsi="Georgia" w:cs="Times New Roman"/>
          <w:color w:val="383F4E"/>
        </w:rPr>
        <w:t>assure le sayyed Aloussi. Désormais intégrés à la MP, ses hommes se déplacent dans des véhicules frappés de son logo et clament à chaque barrage de sécurité leur proximité avec le chef de la MP et proche de l’Iran, Abou Mahdi Al-Mohandes.</w:t>
      </w:r>
    </w:p>
    <w:p w14:paraId="51C33856" w14:textId="77777777" w:rsidR="009713F1" w:rsidRDefault="009713F1" w:rsidP="009713F1">
      <w:r>
        <w:t>Ateliers théologiques</w:t>
      </w:r>
    </w:p>
    <w:p w14:paraId="49552471" w14:textId="77777777" w:rsidR="009713F1" w:rsidRDefault="009713F1" w:rsidP="009713F1">
      <w:pPr>
        <w:pStyle w:val="articleparagraph"/>
        <w:shd w:val="clear" w:color="auto" w:fill="FFFFFF"/>
        <w:rPr>
          <w:rFonts w:ascii="Georgia" w:hAnsi="Georgia" w:cs="Times New Roman"/>
          <w:color w:val="383F4E"/>
        </w:rPr>
      </w:pPr>
      <w:r>
        <w:rPr>
          <w:rFonts w:ascii="Georgia" w:hAnsi="Georgia" w:cs="Times New Roman"/>
          <w:color w:val="383F4E"/>
        </w:rPr>
        <w:t>Le Conseil a installé ses bureaux dans le quartier d’Al-Jolan, l’un des plus anciens et des plus populaires de la ville, au contact des communautés les plus défavorisées. Plutôt que de développer un programme de « déradicalisation » limité à quelques séances par mois fréquentés par une élite éduquée, le mouvement multiplie avec son association Al-Racheed les ateliers théologiques, les activités culturelles et sportives, notamment à destination des femmes et des jeunes. Le sayyed Al-Aloussi a ouvert une école secondaire religieuse. Mais sa véritable priorité est le contrôle des mosquées de cette ville très pieuse. Le Conseil des cheikhs Al-Mohammedi a réussi à intégrer la commission qui nomme les imams et gère les mosquées de Fallouja – 33 dans la ville, 318 dans la sous-préfecture.</w:t>
      </w:r>
      <w:r>
        <w:rPr>
          <w:rStyle w:val="apple-converted-space"/>
          <w:rFonts w:ascii="Georgia" w:hAnsi="Georgia" w:cs="Times New Roman"/>
          <w:color w:val="383F4E"/>
        </w:rPr>
        <w:t> </w:t>
      </w:r>
      <w:r>
        <w:rPr>
          <w:rStyle w:val="Accentuation"/>
          <w:rFonts w:ascii="Georgia" w:hAnsi="Georgia" w:cs="Times New Roman"/>
          <w:color w:val="383F4E"/>
        </w:rPr>
        <w:t>« Nos imams sont présents dans deux tiers des mosquées »</w:t>
      </w:r>
      <w:r>
        <w:rPr>
          <w:rFonts w:ascii="Georgia" w:hAnsi="Georgia" w:cs="Times New Roman"/>
          <w:color w:val="383F4E"/>
        </w:rPr>
        <w:t>, assure Ibrahim Al-Aloussi.</w:t>
      </w:r>
    </w:p>
    <w:p w14:paraId="2C4066F3" w14:textId="77777777" w:rsidR="009713F1" w:rsidRDefault="009713F1" w:rsidP="009713F1">
      <w:pPr>
        <w:pStyle w:val="articleparagraph"/>
        <w:shd w:val="clear" w:color="auto" w:fill="FFFFFF"/>
        <w:rPr>
          <w:rFonts w:ascii="Georgia" w:hAnsi="Georgia" w:cs="Times New Roman"/>
          <w:color w:val="383F4E"/>
        </w:rPr>
      </w:pPr>
      <w:r>
        <w:rPr>
          <w:rFonts w:ascii="Georgia" w:hAnsi="Georgia" w:cs="Times New Roman"/>
          <w:color w:val="383F4E"/>
        </w:rPr>
        <w:t>A l’approche des élections législatives et provinciales du 12 mai, les soufis se défendent de toute ambition politique.</w:t>
      </w:r>
      <w:r>
        <w:rPr>
          <w:rStyle w:val="apple-converted-space"/>
          <w:rFonts w:ascii="Georgia" w:hAnsi="Georgia" w:cs="Times New Roman"/>
          <w:color w:val="383F4E"/>
        </w:rPr>
        <w:t> </w:t>
      </w:r>
      <w:r>
        <w:rPr>
          <w:rStyle w:val="Accentuation"/>
          <w:rFonts w:ascii="Georgia" w:hAnsi="Georgia" w:cs="Times New Roman"/>
          <w:color w:val="383F4E"/>
        </w:rPr>
        <w:t>« Nous pourrions soutenir des candidats individuels s’ils sont en compatibles avec nos idées »</w:t>
      </w:r>
      <w:r>
        <w:rPr>
          <w:rFonts w:ascii="Georgia" w:hAnsi="Georgia" w:cs="Times New Roman"/>
          <w:color w:val="383F4E"/>
        </w:rPr>
        <w:t>, précise le sayyed Aloussi : l’unité de l’Irak, le combat contre le sectarisme et la corruption, et la coexistence pacifique. Le mouvement soufi cherche à présent à s’étendre au-delà de Fallouja.</w:t>
      </w:r>
      <w:r>
        <w:rPr>
          <w:rStyle w:val="Accentuation"/>
          <w:rFonts w:ascii="Georgia" w:hAnsi="Georgia" w:cs="Times New Roman"/>
          <w:color w:val="383F4E"/>
        </w:rPr>
        <w:t>« Des pas ont été faits pour ouvrir des branches dans les villes de Khaldiyyé et Ramadi dans l’Anbar, et dans les provinces de Salahaddin et Ninive</w:t>
      </w:r>
      <w:r>
        <w:rPr>
          <w:rStyle w:val="apple-converted-space"/>
          <w:rFonts w:ascii="Georgia" w:hAnsi="Georgia" w:cs="Times New Roman"/>
          <w:i/>
          <w:iCs/>
          <w:color w:val="383F4E"/>
        </w:rPr>
        <w:t> </w:t>
      </w:r>
      <w:r>
        <w:rPr>
          <w:rFonts w:ascii="Georgia" w:hAnsi="Georgia" w:cs="Times New Roman"/>
          <w:color w:val="383F4E"/>
        </w:rPr>
        <w:t>[la province de Mossoul], indique le cheikh Mohamed Al-Nouri, qui dirige leur bureau de Bagdad.</w:t>
      </w:r>
      <w:r>
        <w:rPr>
          <w:rStyle w:val="Accentuation"/>
          <w:rFonts w:ascii="Georgia" w:hAnsi="Georgia" w:cs="Times New Roman"/>
          <w:color w:val="383F4E"/>
        </w:rPr>
        <w:t>Le gouvernement nous aide sur le plan moral à étendre nos efforts de réconciliation et notre culture de tolérance. Mais pas sur le plan matériel. La communauté internationale devrait soutenir nos efforts. »</w:t>
      </w:r>
    </w:p>
    <w:p w14:paraId="6E4433C6" w14:textId="12347287" w:rsidR="009713F1" w:rsidRPr="001330FC" w:rsidRDefault="009713F1" w:rsidP="001330FC">
      <w:pPr>
        <w:pStyle w:val="articleauthor-container"/>
        <w:spacing w:before="0" w:beforeAutospacing="0" w:after="0" w:afterAutospacing="0"/>
        <w:rPr>
          <w:rFonts w:cs="Times New Roman"/>
        </w:rPr>
      </w:pPr>
      <w:hyperlink r:id="rId146" w:history="1">
        <w:r>
          <w:rPr>
            <w:rStyle w:val="authorname"/>
            <w:rFonts w:ascii="inherit" w:hAnsi="inherit" w:cs="Times New Roman"/>
            <w:b/>
            <w:bCs/>
            <w:color w:val="383F4E"/>
          </w:rPr>
          <w:t>Hélène Sallon</w:t>
        </w:r>
        <w:r>
          <w:rPr>
            <w:rStyle w:val="apple-converted-space"/>
            <w:rFonts w:ascii="inherit" w:hAnsi="inherit" w:cs="Times New Roman"/>
            <w:color w:val="0000FF"/>
          </w:rPr>
          <w:t> </w:t>
        </w:r>
        <w:r>
          <w:rPr>
            <w:rStyle w:val="authordesc"/>
            <w:rFonts w:ascii="inherit" w:hAnsi="inherit" w:cs="Times New Roman"/>
            <w:color w:val="383F4E"/>
          </w:rPr>
          <w:t>(Fallouja, envoyée spéciale)</w:t>
        </w:r>
      </w:hyperlink>
    </w:p>
    <w:p w14:paraId="1004E36A" w14:textId="77777777" w:rsidR="00E06DE2" w:rsidRDefault="00E06DE2" w:rsidP="00E06DE2">
      <w:pPr>
        <w:pStyle w:val="Titre4"/>
      </w:pPr>
      <w:bookmarkStart w:id="60" w:name="_Toc439689415"/>
      <w:r>
        <w:t>« Il faut impliquer à nouveau les militaires dans la déradicalisation »</w:t>
      </w:r>
      <w:bookmarkEnd w:id="60"/>
    </w:p>
    <w:p w14:paraId="26FF526A" w14:textId="77777777" w:rsidR="00E06DE2" w:rsidRPr="00E06DE2" w:rsidRDefault="00E06DE2" w:rsidP="00E06DE2"/>
    <w:p w14:paraId="419E1482" w14:textId="77777777" w:rsidR="00E06DE2" w:rsidRDefault="00E06DE2" w:rsidP="00E06DE2">
      <w:r>
        <w:t>Patrice Huiban</w:t>
      </w:r>
    </w:p>
    <w:p w14:paraId="68859E75" w14:textId="77777777" w:rsidR="00E06DE2" w:rsidRDefault="00E06DE2" w:rsidP="00E06DE2">
      <w:pPr>
        <w:rPr>
          <w:rFonts w:ascii="Times" w:hAnsi="Times"/>
        </w:rPr>
      </w:pPr>
      <w:r>
        <w:t>haut-fonctionnaire</w:t>
      </w:r>
    </w:p>
    <w:p w14:paraId="691CE989" w14:textId="77777777" w:rsidR="00E06DE2" w:rsidRDefault="00E06DE2" w:rsidP="00E06DE2">
      <w:r>
        <w:t>Amaury de Barbeyrac</w:t>
      </w:r>
    </w:p>
    <w:p w14:paraId="1538105A" w14:textId="77777777" w:rsidR="00E06DE2" w:rsidRDefault="00E06DE2" w:rsidP="00E06DE2">
      <w:pPr>
        <w:pStyle w:val="articleauthor-job"/>
        <w:rPr>
          <w:rFonts w:cs="Times New Roman"/>
        </w:rPr>
      </w:pPr>
      <w:r>
        <w:rPr>
          <w:rFonts w:cs="Times New Roman"/>
        </w:rPr>
        <w:t>haut-fonctionnaire et ancien cadre des Jeunesses en équipes de travail (JET)</w:t>
      </w:r>
    </w:p>
    <w:p w14:paraId="22D80F89" w14:textId="77777777" w:rsidR="00E06DE2" w:rsidRDefault="00E06DE2" w:rsidP="00E06DE2">
      <w:pPr>
        <w:pStyle w:val="articleauthor-identity"/>
        <w:spacing w:before="0" w:beforeAutospacing="0" w:after="0" w:afterAutospacing="0"/>
        <w:rPr>
          <w:rFonts w:ascii="Helvetica" w:hAnsi="Helvetica" w:cs="Times New Roman"/>
          <w:b/>
          <w:bCs/>
          <w:color w:val="2A303B"/>
        </w:rPr>
      </w:pPr>
      <w:r>
        <w:rPr>
          <w:rFonts w:ascii="Helvetica" w:hAnsi="Helvetica" w:cs="Times New Roman"/>
          <w:b/>
          <w:bCs/>
          <w:color w:val="2A303B"/>
        </w:rPr>
        <w:t>Patrice Huiban (haut-fonctionnaire) et Amaury de Barbeyrac (haut-fonctionnaire et ancien cadre des Jeunesses en équipes de travail (JET))</w:t>
      </w:r>
    </w:p>
    <w:p w14:paraId="15DEFF92" w14:textId="77777777" w:rsidR="00E06DE2" w:rsidRDefault="00E06DE2" w:rsidP="00E06DE2">
      <w:pPr>
        <w:pStyle w:val="articleauthor-identity"/>
        <w:spacing w:before="0" w:beforeAutospacing="0" w:after="0" w:afterAutospacing="0"/>
        <w:rPr>
          <w:rFonts w:ascii="Helvetica" w:hAnsi="Helvetica" w:cs="Times New Roman"/>
          <w:b/>
          <w:bCs/>
          <w:color w:val="2A303B"/>
        </w:rPr>
      </w:pPr>
    </w:p>
    <w:p w14:paraId="55D8AF25" w14:textId="77777777" w:rsidR="00E06DE2" w:rsidRDefault="00E06DE2" w:rsidP="00E06DE2">
      <w:r>
        <w:t>Reprendre l’expérience de l’association « Jeunesse en équipes de travail » serait moins coûteux et plus efficace que le milieu carcéral pour mener à bien la déradicalisation</w:t>
      </w:r>
    </w:p>
    <w:p w14:paraId="74C3F701" w14:textId="77777777" w:rsidR="00E06DE2" w:rsidRDefault="00E06DE2" w:rsidP="00E06DE2">
      <w:pPr>
        <w:pStyle w:val="meta"/>
        <w:spacing w:before="0"/>
        <w:rPr>
          <w:rFonts w:ascii="Helvetica" w:hAnsi="Helvetica" w:cs="Times New Roman"/>
          <w:color w:val="717B8E"/>
        </w:rPr>
      </w:pPr>
      <w:r>
        <w:rPr>
          <w:rStyle w:val="metadate"/>
          <w:rFonts w:ascii="Helvetica" w:hAnsi="Helvetica" w:cs="Times New Roman"/>
          <w:color w:val="717B8E"/>
        </w:rPr>
        <w:t>Publié le 09 août 2016 à 14h53 - Mis à jour le 10 août 2016 à 09h38</w:t>
      </w:r>
      <w:r>
        <w:rPr>
          <w:rStyle w:val="apple-converted-space"/>
          <w:rFonts w:ascii="Helvetica" w:hAnsi="Helvetica" w:cs="Times New Roman"/>
          <w:color w:val="717B8E"/>
        </w:rPr>
        <w:t>   </w:t>
      </w:r>
      <w:r>
        <w:rPr>
          <w:rStyle w:val="sr-only"/>
          <w:rFonts w:ascii="Helvetica" w:hAnsi="Helvetica" w:cs="Times New Roman"/>
          <w:color w:val="717B8E"/>
        </w:rPr>
        <w:t>Temps de</w:t>
      </w:r>
      <w:r>
        <w:rPr>
          <w:rFonts w:ascii="Helvetica" w:hAnsi="Helvetica" w:cs="Times New Roman"/>
          <w:color w:val="717B8E"/>
        </w:rPr>
        <w:t>Lecture 2 min.</w:t>
      </w:r>
    </w:p>
    <w:p w14:paraId="637002D2" w14:textId="77777777" w:rsidR="00E06DE2" w:rsidRDefault="00E06DE2" w:rsidP="00E06DE2">
      <w:pPr>
        <w:pStyle w:val="articleparagraph"/>
        <w:spacing w:before="0" w:beforeAutospacing="0" w:after="0" w:afterAutospacing="0"/>
        <w:rPr>
          <w:rFonts w:cs="Times New Roman"/>
          <w:color w:val="383F4E"/>
        </w:rPr>
      </w:pPr>
      <w:r>
        <w:rPr>
          <w:rStyle w:val="articleinner"/>
          <w:rFonts w:ascii="roboto Condensed" w:hAnsi="roboto Condensed" w:cs="Times New Roman"/>
          <w:b/>
          <w:bCs/>
          <w:caps/>
          <w:color w:val="2A303B"/>
        </w:rPr>
        <w:lastRenderedPageBreak/>
        <w:t>A</w:t>
      </w:r>
      <w:r>
        <w:rPr>
          <w:rFonts w:cs="Times New Roman"/>
          <w:color w:val="383F4E"/>
        </w:rPr>
        <w:t>près les terribles attentats du 13 novembre 2015 qui ont, une fois de plus, endeuillé notre pays, après le salutaire sursaut républicain qui a suivi et, plus largement, face à l’exacerbation de violences interconfessionnelles mondiales relayées sur notre territoire, il convient de se pencher plus que jamais sur la prévention et la gestion dans la durée du phénomène de radicalisation qui touche une part non négligeable de la jeunesse française.</w:t>
      </w:r>
    </w:p>
    <w:p w14:paraId="5B2923BB" w14:textId="77777777" w:rsidR="00E06DE2" w:rsidRDefault="00E06DE2" w:rsidP="00E06DE2">
      <w:pPr>
        <w:pStyle w:val="articleparagraph"/>
        <w:rPr>
          <w:rFonts w:cs="Times New Roman"/>
          <w:color w:val="383F4E"/>
        </w:rPr>
      </w:pPr>
      <w:r>
        <w:rPr>
          <w:rFonts w:cs="Times New Roman"/>
          <w:color w:val="383F4E"/>
        </w:rPr>
        <w:t>Se pencher sur ce phénomène, c’est réfléchir aux mesures qui, au-delà de la communication politique de court terme et en complément de l’action de nos remarquables forces de sécurité et forces armées à l’intérieur comme à l’extérieur de nos frontières, seraient en mesure de contribuer à endiguer sur notre territoire et dans la durée ce nouvel adversaire.</w:t>
      </w:r>
    </w:p>
    <w:p w14:paraId="544C96EC" w14:textId="77777777" w:rsidR="00E06DE2" w:rsidRDefault="00E06DE2" w:rsidP="00E06DE2">
      <w:pPr>
        <w:pStyle w:val="articleparagraph"/>
        <w:rPr>
          <w:rFonts w:cs="Times New Roman"/>
          <w:color w:val="383F4E"/>
        </w:rPr>
      </w:pPr>
      <w:r>
        <w:rPr>
          <w:rFonts w:cs="Times New Roman"/>
          <w:color w:val="383F4E"/>
        </w:rPr>
        <w:t>En effet, cette menace est d’autant plus difficile à contenir qu’elle est non seulement protéiforme, mais imbriquée à notre société. Les combattants de ce nouveau totalitarisme se distinguent non seulement par leur degré de violence, mais aussi par leur caractère « endogène » en étant très majoritairement issus de notre corps social qu’ils connaissent parfaitement tout en refusant tout compromis avec ce dernier qu’ils ne veulent pas transformer, mais détruire.</w:t>
      </w:r>
    </w:p>
    <w:p w14:paraId="1946BB58" w14:textId="77777777" w:rsidR="00E06DE2" w:rsidRDefault="00E06DE2" w:rsidP="00E06DE2">
      <w:pPr>
        <w:pStyle w:val="articleparagraph"/>
        <w:rPr>
          <w:rFonts w:cs="Times New Roman"/>
          <w:color w:val="383F4E"/>
        </w:rPr>
      </w:pPr>
      <w:r>
        <w:rPr>
          <w:rFonts w:cs="Times New Roman"/>
          <w:color w:val="383F4E"/>
        </w:rPr>
        <w:t>Dans ce contexte, face aux limites du tout carcéral peu rédempteur, le premier ministre a annoncé il y a plusieurs mois la création de « centres de déradicalisation ». Si on peut saluer une mesure qui va au-delà du « coup de menton » pour s’attaquer aux racines du problème, on peut légitimement se poser la question du comment, notamment qui va pouvoir gérer cette population aussi spécifique que difficile.</w:t>
      </w:r>
    </w:p>
    <w:p w14:paraId="498DF01E" w14:textId="77777777" w:rsidR="00E06DE2" w:rsidRDefault="00E06DE2" w:rsidP="00E06DE2">
      <w:r>
        <w:t>Un précédent concluant</w:t>
      </w:r>
    </w:p>
    <w:p w14:paraId="65417DDF" w14:textId="77777777" w:rsidR="00E06DE2" w:rsidRDefault="00E06DE2" w:rsidP="00E06DE2">
      <w:pPr>
        <w:pStyle w:val="articleparagraph"/>
        <w:rPr>
          <w:rFonts w:cs="Times New Roman"/>
          <w:color w:val="383F4E"/>
        </w:rPr>
      </w:pPr>
      <w:r>
        <w:rPr>
          <w:rFonts w:cs="Times New Roman"/>
          <w:color w:val="383F4E"/>
        </w:rPr>
        <w:t>Or, ici, un dispositif a déjà fait ses preuves en matière de gestion de jeunes sous main de justice. Il s’agit de l’association « Jeunesse en équipes de travail » (JET) qui, de 1986 à 2003, a montré un excellent rapport coût-efficacité. Sous couvert du juge d’instruction, ce dispositif alternatif à la prison a mêlé encadrement militaire strict, formation générale et travaux d’entretien du patrimoine en prélude à une formation professionnelle. Deux ans après la libération conditionnelle, le taux de récidive à l’issue d’un JET était de 25 % contre 46 % pour ceux sortant du milieu carcéral pour un coût journalier de 36 euros contre 90 euros à 200 euros selon le type d’incarcération.</w:t>
      </w:r>
    </w:p>
    <w:p w14:paraId="1C86BF16" w14:textId="77777777" w:rsidR="00E06DE2" w:rsidRDefault="00E06DE2" w:rsidP="00E06DE2">
      <w:pPr>
        <w:pStyle w:val="articleparagraph"/>
        <w:rPr>
          <w:rFonts w:cs="Times New Roman"/>
          <w:color w:val="383F4E"/>
        </w:rPr>
      </w:pPr>
      <w:r>
        <w:rPr>
          <w:rFonts w:cs="Times New Roman"/>
          <w:color w:val="383F4E"/>
        </w:rPr>
        <w:t>Ce ne sont donc pas les performances du dispositif qui ont entraîné sa remise en cause, mais la volonté de recentrer les militaires sur « leur cœur de métier » dans le contexte de la construction d’une armée professionnelle. Si cette décision pouvait faire sens dans une époque marquée par la dichotomie sécurité et défense, elle est aujourd’hui remise en cause par un</w:t>
      </w:r>
      <w:r>
        <w:rPr>
          <w:rStyle w:val="apple-converted-space"/>
          <w:rFonts w:cs="Times New Roman"/>
          <w:color w:val="383F4E"/>
        </w:rPr>
        <w:t> </w:t>
      </w:r>
      <w:r>
        <w:rPr>
          <w:rStyle w:val="Accentuation"/>
          <w:rFonts w:cs="Times New Roman"/>
          <w:color w:val="383F4E"/>
        </w:rPr>
        <w:t>continuum</w:t>
      </w:r>
      <w:r>
        <w:rPr>
          <w:rStyle w:val="apple-converted-space"/>
          <w:rFonts w:cs="Times New Roman"/>
          <w:i/>
          <w:iCs/>
          <w:color w:val="383F4E"/>
        </w:rPr>
        <w:t> </w:t>
      </w:r>
      <w:r>
        <w:rPr>
          <w:rFonts w:cs="Times New Roman"/>
          <w:color w:val="383F4E"/>
        </w:rPr>
        <w:t>entre les menaces internes et externes. Les militaires eux-mêmes, d’abord réticents à s’engager dans un champ considéré comme social, évoluent sur cette question dans une logique d’approche globale, la gestion préventive comme curative du terreau de la radicalité islamiste pouvant leur permettre d’endiguer une menace pour nos troupes, et ce, autant sur les théâtres d’opérations extérieurs que sur le territoire national où nos armées sont de plus en plus engagées.</w:t>
      </w:r>
    </w:p>
    <w:p w14:paraId="785D781E" w14:textId="77777777" w:rsidR="00E06DE2" w:rsidRDefault="00E06DE2" w:rsidP="00E06DE2">
      <w:pPr>
        <w:pStyle w:val="articleparagraph"/>
        <w:rPr>
          <w:rFonts w:cs="Times New Roman"/>
          <w:color w:val="383F4E"/>
        </w:rPr>
      </w:pPr>
      <w:r>
        <w:rPr>
          <w:rFonts w:cs="Times New Roman"/>
          <w:color w:val="383F4E"/>
        </w:rPr>
        <w:t>Dans ce travail de reconquête d’une partie de notre jeunesse actuellement perdue pour la patrie, nos armées apparaissent les plus aptes à y faire renaître les valeurs communes incarnées par la nation et la République.</w:t>
      </w:r>
    </w:p>
    <w:p w14:paraId="382B86D9" w14:textId="011A62A3" w:rsidR="004358E5" w:rsidRPr="001330FC" w:rsidRDefault="00E06DE2" w:rsidP="001330FC">
      <w:pPr>
        <w:pStyle w:val="articleauthor-container"/>
        <w:spacing w:before="0" w:beforeAutospacing="0" w:after="0" w:afterAutospacing="0"/>
        <w:rPr>
          <w:rFonts w:cs="Times New Roman"/>
        </w:rPr>
      </w:pPr>
      <w:r>
        <w:rPr>
          <w:rStyle w:val="authorname"/>
          <w:rFonts w:cs="Times New Roman"/>
          <w:b/>
          <w:bCs/>
          <w:color w:val="383F4E"/>
        </w:rPr>
        <w:t>Patrice Huiban</w:t>
      </w:r>
      <w:r>
        <w:rPr>
          <w:rStyle w:val="apple-converted-space"/>
          <w:rFonts w:cs="Times New Roman"/>
        </w:rPr>
        <w:t> </w:t>
      </w:r>
      <w:r>
        <w:rPr>
          <w:rStyle w:val="authordesc"/>
          <w:rFonts w:cs="Times New Roman"/>
          <w:color w:val="383F4E"/>
        </w:rPr>
        <w:t>(haut-fonctionnaire)</w:t>
      </w:r>
      <w:r>
        <w:rPr>
          <w:rStyle w:val="apple-converted-space"/>
          <w:rFonts w:cs="Times New Roman"/>
        </w:rPr>
        <w:t> </w:t>
      </w:r>
      <w:r>
        <w:rPr>
          <w:rFonts w:cs="Times New Roman"/>
        </w:rPr>
        <w:t>,</w:t>
      </w:r>
      <w:r>
        <w:rPr>
          <w:rStyle w:val="apple-converted-space"/>
          <w:rFonts w:cs="Times New Roman"/>
        </w:rPr>
        <w:t> </w:t>
      </w:r>
      <w:r>
        <w:rPr>
          <w:rStyle w:val="authorname"/>
          <w:rFonts w:cs="Times New Roman"/>
          <w:b/>
          <w:bCs/>
          <w:color w:val="383F4E"/>
        </w:rPr>
        <w:t>Amaury de Barbeyrac</w:t>
      </w:r>
      <w:r>
        <w:rPr>
          <w:rStyle w:val="apple-converted-space"/>
          <w:rFonts w:cs="Times New Roman"/>
        </w:rPr>
        <w:t> </w:t>
      </w:r>
      <w:r>
        <w:rPr>
          <w:rStyle w:val="authordesc"/>
          <w:rFonts w:cs="Times New Roman"/>
          <w:color w:val="383F4E"/>
        </w:rPr>
        <w:t>(haut-fonctionnaire et ancien cadre des Jeunesses en équipes de travail (JET))</w:t>
      </w:r>
      <w:r>
        <w:rPr>
          <w:rStyle w:val="apple-converted-space"/>
          <w:rFonts w:cs="Times New Roman"/>
        </w:rPr>
        <w:t> </w:t>
      </w:r>
      <w:r>
        <w:rPr>
          <w:rFonts w:cs="Times New Roman"/>
        </w:rPr>
        <w:t>et</w:t>
      </w:r>
      <w:r>
        <w:rPr>
          <w:rStyle w:val="apple-converted-space"/>
          <w:rFonts w:cs="Times New Roman"/>
        </w:rPr>
        <w:t> </w:t>
      </w:r>
      <w:r>
        <w:rPr>
          <w:rStyle w:val="authorname"/>
          <w:rFonts w:cs="Times New Roman"/>
          <w:b/>
          <w:bCs/>
          <w:color w:val="383F4E"/>
        </w:rPr>
        <w:t>Patrice Huiban (haut-fonctionnaire) et Amaury de Barbeyrac (haut-fonctionnaire et ancien cadre des Jeunesses en équipes de travail (JET))</w:t>
      </w:r>
    </w:p>
    <w:p w14:paraId="4F6AF54C" w14:textId="6E9088C3" w:rsidR="00400782" w:rsidRDefault="00400782" w:rsidP="004E7D32">
      <w:pPr>
        <w:pStyle w:val="Titre2"/>
      </w:pPr>
      <w:bookmarkStart w:id="61" w:name="_Toc439689416"/>
      <w:r>
        <w:t>Pour réussir la lutte contre la radicalisation</w:t>
      </w:r>
      <w:bookmarkEnd w:id="61"/>
    </w:p>
    <w:p w14:paraId="2706C846" w14:textId="77777777" w:rsidR="00400782" w:rsidRDefault="00400782" w:rsidP="00400782"/>
    <w:p w14:paraId="112B17D5" w14:textId="77777777" w:rsidR="0070680A" w:rsidRDefault="0070680A" w:rsidP="0070680A">
      <w:pPr>
        <w:pStyle w:val="Titre4"/>
      </w:pPr>
      <w:bookmarkStart w:id="62" w:name="_Toc439689417"/>
      <w:r>
        <w:t>Prévenir la délinquance pour éviter la radicalisation : la nouvelle stratégie du gouvernement</w:t>
      </w:r>
      <w:bookmarkEnd w:id="62"/>
    </w:p>
    <w:p w14:paraId="3D3DFFB3" w14:textId="77777777" w:rsidR="0070680A" w:rsidRDefault="0070680A" w:rsidP="0070680A">
      <w:pPr>
        <w:pStyle w:val="articledesc"/>
        <w:rPr>
          <w:rFonts w:ascii="Helvetica" w:hAnsi="Helvetica" w:cs="Times New Roman"/>
          <w:color w:val="2A303B"/>
        </w:rPr>
      </w:pPr>
      <w:r>
        <w:rPr>
          <w:rFonts w:ascii="Helvetica" w:hAnsi="Helvetica" w:cs="Times New Roman"/>
          <w:color w:val="2A303B"/>
        </w:rPr>
        <w:t>Cette approche est censée aider à lutter contre les profils terroristes « hybrides » mêlant antécédents judiciaires et fragilités sociales.</w:t>
      </w:r>
    </w:p>
    <w:p w14:paraId="0E874E25" w14:textId="77777777" w:rsidR="0070680A" w:rsidRDefault="0070680A" w:rsidP="0070680A">
      <w:pPr>
        <w:pStyle w:val="meta"/>
        <w:rPr>
          <w:rFonts w:ascii="Helvetica" w:hAnsi="Helvetica" w:cs="Times New Roman"/>
          <w:color w:val="717B8E"/>
        </w:rPr>
      </w:pPr>
      <w:r>
        <w:rPr>
          <w:rStyle w:val="metaauthor"/>
          <w:rFonts w:ascii="Helvetica" w:hAnsi="Helvetica" w:cs="Times New Roman"/>
          <w:color w:val="717B8E"/>
        </w:rPr>
        <w:t>Par</w:t>
      </w:r>
      <w:r>
        <w:rPr>
          <w:rStyle w:val="apple-converted-space"/>
          <w:rFonts w:ascii="Helvetica" w:hAnsi="Helvetica" w:cs="Times New Roman"/>
          <w:color w:val="717B8E"/>
        </w:rPr>
        <w:t> </w:t>
      </w:r>
      <w:hyperlink r:id="rId147" w:history="1">
        <w:r>
          <w:rPr>
            <w:rStyle w:val="Lienhypertexte"/>
            <w:rFonts w:ascii="inherit" w:hAnsi="inherit" w:cs="Times New Roman"/>
          </w:rPr>
          <w:t>Elise Vincent</w:t>
        </w:r>
      </w:hyperlink>
      <w:r>
        <w:rPr>
          <w:rStyle w:val="apple-converted-space"/>
          <w:rFonts w:ascii="Helvetica" w:hAnsi="Helvetica" w:cs="Times New Roman"/>
          <w:color w:val="717B8E"/>
        </w:rPr>
        <w:t>  </w:t>
      </w:r>
      <w:r>
        <w:rPr>
          <w:rStyle w:val="metadate"/>
          <w:rFonts w:ascii="Helvetica" w:hAnsi="Helvetica" w:cs="Times New Roman"/>
          <w:color w:val="717B8E"/>
        </w:rPr>
        <w:t>Publié le 10 avril 2019 à 22h56 - Mis à jour le 11 avril 2019 à 11h16</w:t>
      </w:r>
    </w:p>
    <w:p w14:paraId="1883CDC5" w14:textId="77777777" w:rsidR="0070680A" w:rsidRDefault="0070680A" w:rsidP="0070680A">
      <w:pPr>
        <w:jc w:val="center"/>
        <w:rPr>
          <w:rFonts w:eastAsia="Times New Roman" w:cs="Times New Roman"/>
        </w:rPr>
      </w:pPr>
      <w:r>
        <w:rPr>
          <w:rFonts w:eastAsia="Times New Roman" w:cs="Times New Roman"/>
          <w:noProof/>
        </w:rPr>
        <w:lastRenderedPageBreak/>
        <w:drawing>
          <wp:inline distT="0" distB="0" distL="0" distR="0" wp14:anchorId="070EA0E2" wp14:editId="5992827A">
            <wp:extent cx="1909362" cy="1296035"/>
            <wp:effectExtent l="0" t="0" r="0" b="0"/>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909545" cy="1296159"/>
                    </a:xfrm>
                    <a:prstGeom prst="rect">
                      <a:avLst/>
                    </a:prstGeom>
                    <a:noFill/>
                    <a:ln>
                      <a:noFill/>
                    </a:ln>
                  </pic:spPr>
                </pic:pic>
              </a:graphicData>
            </a:graphic>
          </wp:inline>
        </w:drawing>
      </w:r>
    </w:p>
    <w:p w14:paraId="64A4703D" w14:textId="77777777" w:rsidR="0070680A" w:rsidRDefault="0070680A" w:rsidP="0070680A">
      <w:pPr>
        <w:jc w:val="center"/>
        <w:rPr>
          <w:rFonts w:eastAsia="Times New Roman" w:cs="Times New Roman"/>
        </w:rPr>
      </w:pPr>
    </w:p>
    <w:p w14:paraId="18886220" w14:textId="1379B3C5" w:rsidR="0070680A" w:rsidRDefault="0070680A" w:rsidP="0070680A">
      <w:pPr>
        <w:rPr>
          <w:rFonts w:ascii="Times" w:eastAsia="Times New Roman" w:hAnsi="Times" w:cs="Times New Roman"/>
        </w:rPr>
      </w:pPr>
      <w:r>
        <w:rPr>
          <w:rFonts w:eastAsia="Times New Roman" w:cs="Times New Roman"/>
        </w:rPr>
        <w:t>Edouard Philippe, à l’Elysée, mercredi 10 avril. JACQUES DEMARTHON / AFP</w:t>
      </w:r>
    </w:p>
    <w:p w14:paraId="43292F81" w14:textId="77777777" w:rsidR="0070680A" w:rsidRDefault="0070680A" w:rsidP="0070680A">
      <w:pPr>
        <w:pStyle w:val="articleparagraph"/>
        <w:rPr>
          <w:rFonts w:cs="Times New Roman"/>
          <w:color w:val="383F4E"/>
        </w:rPr>
      </w:pPr>
      <w:r>
        <w:rPr>
          <w:rFonts w:cs="Times New Roman"/>
          <w:color w:val="383F4E"/>
        </w:rPr>
        <w:t>L’annonce devait avoir lieu symboliquement à Strasbourg, quatre mois jour pour jour après l’attentat qui a causé la mort de cinq personnes sur le marché de Noël,</w:t>
      </w:r>
      <w:hyperlink r:id="rId149" w:history="1">
        <w:r>
          <w:rPr>
            <w:rStyle w:val="Lienhypertexte"/>
            <w:rFonts w:ascii="inherit" w:hAnsi="inherit" w:cs="Times New Roman"/>
          </w:rPr>
          <w:t>au soir du 11 décembre 2018</w:t>
        </w:r>
      </w:hyperlink>
      <w:r>
        <w:rPr>
          <w:rFonts w:cs="Times New Roman"/>
          <w:color w:val="383F4E"/>
        </w:rPr>
        <w:t>. A l’occasion d’un déplacement dans la métropole strasbourgeoise, jeudi 11 avril, le premier ministre, Edouard Philippe, devait dévoiler une nouvelle stratégie de prévention de la délinquance, censée s’adosser aux dispositifs de lutte contre la radicalisation déployés ces dernières années.</w:t>
      </w:r>
    </w:p>
    <w:p w14:paraId="1E104573" w14:textId="77777777" w:rsidR="0070680A" w:rsidRDefault="0070680A" w:rsidP="0070680A">
      <w:pPr>
        <w:pStyle w:val="articleparagraph"/>
        <w:rPr>
          <w:rFonts w:cs="Times New Roman"/>
          <w:color w:val="383F4E"/>
        </w:rPr>
      </w:pPr>
      <w:r>
        <w:rPr>
          <w:rFonts w:cs="Times New Roman"/>
          <w:color w:val="383F4E"/>
        </w:rPr>
        <w:t>Cette nouvelle stratégie, qui sera soumise à concertation avec les élus locaux et les acteurs de terrain d’ici l’été, se veut une réponse à la multiplication des terroristes au profil « hybride ».</w:t>
      </w:r>
      <w:r>
        <w:rPr>
          <w:rStyle w:val="apple-converted-space"/>
          <w:rFonts w:cs="Times New Roman"/>
          <w:color w:val="383F4E"/>
        </w:rPr>
        <w:t> </w:t>
      </w:r>
      <w:hyperlink r:id="rId150" w:history="1">
        <w:r>
          <w:rPr>
            <w:rStyle w:val="Lienhypertexte"/>
            <w:rFonts w:ascii="inherit" w:hAnsi="inherit" w:cs="Times New Roman"/>
          </w:rPr>
          <w:t>Avant de se réclamer du djihad</w:t>
        </w:r>
      </w:hyperlink>
      <w:r>
        <w:rPr>
          <w:rFonts w:cs="Times New Roman"/>
          <w:color w:val="383F4E"/>
        </w:rPr>
        <w:t>, Cherif Chekatt, l’auteur de la tuerie de Strasbourg,</w:t>
      </w:r>
      <w:r>
        <w:rPr>
          <w:rStyle w:val="apple-converted-space"/>
          <w:rFonts w:cs="Times New Roman"/>
          <w:color w:val="383F4E"/>
        </w:rPr>
        <w:t> </w:t>
      </w:r>
      <w:hyperlink r:id="rId151" w:history="1">
        <w:r>
          <w:rPr>
            <w:rStyle w:val="Lienhypertexte"/>
            <w:rFonts w:ascii="inherit" w:hAnsi="inherit" w:cs="Times New Roman"/>
          </w:rPr>
          <w:t>avait en effet eu un long parcours de délinquant</w:t>
        </w:r>
      </w:hyperlink>
      <w:r>
        <w:rPr>
          <w:rFonts w:cs="Times New Roman"/>
          <w:color w:val="383F4E"/>
        </w:rPr>
        <w:t>, fait-on valoir à Matignon.</w:t>
      </w:r>
    </w:p>
    <w:p w14:paraId="71452198" w14:textId="77777777" w:rsidR="0070680A" w:rsidRDefault="0070680A" w:rsidP="0070680A">
      <w:pPr>
        <w:pStyle w:val="articleparagraph"/>
        <w:rPr>
          <w:rFonts w:cs="Times New Roman"/>
          <w:color w:val="383F4E"/>
        </w:rPr>
      </w:pPr>
      <w:r>
        <w:rPr>
          <w:rFonts w:cs="Times New Roman"/>
          <w:color w:val="383F4E"/>
        </w:rPr>
        <w:t>A l’âge de 8 ans, il était déjà signalé pour des troubles psychopathologiques ; à 14 ans, il était condamné une première fois ; et à 16 ans, il effectuait son premier séjour en prison. Au total, Cherif Chekatt n’avait pas moins de vingt-sept mentions à son casier judiciaire lorsqu’il a été abattu par les forces de l’ordre, le 13 décembre 2018.</w:t>
      </w:r>
    </w:p>
    <w:p w14:paraId="5C16CE54" w14:textId="77777777" w:rsidR="0070680A" w:rsidRDefault="0070680A" w:rsidP="0070680A">
      <w:r>
        <w:t>Détecter de façon précoce</w:t>
      </w:r>
    </w:p>
    <w:p w14:paraId="71F64EF8" w14:textId="77777777" w:rsidR="0070680A" w:rsidRDefault="0070680A" w:rsidP="0070680A">
      <w:pPr>
        <w:pStyle w:val="articleparagraph"/>
        <w:rPr>
          <w:rFonts w:cs="Times New Roman"/>
          <w:color w:val="383F4E"/>
        </w:rPr>
      </w:pPr>
      <w:r>
        <w:rPr>
          <w:rStyle w:val="Accentuation"/>
          <w:rFonts w:cs="Times New Roman"/>
          <w:color w:val="383F4E"/>
        </w:rPr>
        <w:t>« La prévention de la délinquance est actuellement concentrée sur les 12-25 ans, il faut pouvoir remonter plus en amont »</w:t>
      </w:r>
      <w:r>
        <w:rPr>
          <w:rFonts w:cs="Times New Roman"/>
          <w:color w:val="383F4E"/>
        </w:rPr>
        <w:t>, détaille-t-on dans l’entourage du premier ministre. Concrètement, cette nouvelle stratégie devrait donc rappeler l’importance des conseils locaux de sécurité et de prévention de la délinquance. Ces instances, pilotées par les maires, réunissent régulièrement associations, préfet, policiers, représentants de la justice, et peuvent permettre de détecter de façon précoce les cas de dérive sociale ou de radicalisation. Des mesures de soutien psychologique, scolaire ou à la parentalité, peuvent y être décidées.</w:t>
      </w:r>
    </w:p>
    <w:p w14:paraId="114073DC" w14:textId="77777777" w:rsidR="0070680A" w:rsidRDefault="0070680A" w:rsidP="0070680A">
      <w:pPr>
        <w:pStyle w:val="articleparagraph"/>
        <w:rPr>
          <w:rFonts w:cs="Times New Roman"/>
          <w:color w:val="383F4E"/>
        </w:rPr>
      </w:pPr>
      <w:r>
        <w:rPr>
          <w:rFonts w:cs="Times New Roman"/>
          <w:color w:val="383F4E"/>
        </w:rPr>
        <w:t>Cette nouvelle stratégie devrait en outre avoir un volet santé mentale, alors que cette dimension est l’un des parents pauvres des politiques publiques en France. Le premier ministre devrait acter le développement du réseau de « psychiatres coordonnateurs » dans les agences régionales de santé afin d’assurer un suivi précoce des personnes prises en charge.</w:t>
      </w:r>
      <w:r>
        <w:rPr>
          <w:rStyle w:val="apple-converted-space"/>
          <w:rFonts w:cs="Times New Roman"/>
          <w:color w:val="383F4E"/>
        </w:rPr>
        <w:t> </w:t>
      </w:r>
      <w:r>
        <w:rPr>
          <w:rStyle w:val="Accentuation"/>
          <w:rFonts w:cs="Times New Roman"/>
          <w:color w:val="383F4E"/>
        </w:rPr>
        <w:t>« Nous ne voulons ni psychiatriser la radicalisation ni criminaliser la maladie mentale, mais mieux éviter l’essor de profils mixtes »</w:t>
      </w:r>
      <w:r>
        <w:rPr>
          <w:rFonts w:cs="Times New Roman"/>
          <w:color w:val="383F4E"/>
        </w:rPr>
        <w:t>, tient à rassurer Muriel Domenach, la secrétaire générale du comité interministériel de prévention de la délinquance et de la radicalisation (CIPDR).</w:t>
      </w:r>
    </w:p>
    <w:p w14:paraId="70A98AD2" w14:textId="77777777" w:rsidR="0070680A" w:rsidRDefault="0070680A" w:rsidP="0070680A">
      <w:pPr>
        <w:pStyle w:val="articleparagraph"/>
        <w:rPr>
          <w:rFonts w:cs="Times New Roman"/>
          <w:color w:val="383F4E"/>
        </w:rPr>
      </w:pPr>
      <w:r>
        <w:rPr>
          <w:rFonts w:cs="Times New Roman"/>
          <w:color w:val="383F4E"/>
        </w:rPr>
        <w:t>Enfin, une quarantaine de postes d’éducateurs de rue devraient être créés. Et ce, prioritairement dans les quartiers de reconquête républicaine, où doit se développer la police de sécurité du quotidien. Une mesure qui s’inscrit dans le</w:t>
      </w:r>
      <w:hyperlink r:id="rId152" w:history="1">
        <w:r>
          <w:rPr>
            <w:rStyle w:val="Lienhypertexte"/>
            <w:rFonts w:ascii="inherit" w:hAnsi="inherit" w:cs="Times New Roman"/>
          </w:rPr>
          <w:t>« plan pauvreté » présenté en septembre 2018</w:t>
        </w:r>
      </w:hyperlink>
      <w:r>
        <w:rPr>
          <w:rFonts w:cs="Times New Roman"/>
          <w:color w:val="383F4E"/>
        </w:rPr>
        <w:t>. De même, Edouard Philippe devait insister sur l’importance du</w:t>
      </w:r>
      <w:r>
        <w:rPr>
          <w:rStyle w:val="apple-converted-space"/>
          <w:rFonts w:cs="Times New Roman"/>
          <w:color w:val="383F4E"/>
        </w:rPr>
        <w:t> </w:t>
      </w:r>
      <w:hyperlink r:id="rId153" w:history="1">
        <w:r>
          <w:rPr>
            <w:rStyle w:val="Lienhypertexte"/>
            <w:rFonts w:ascii="inherit" w:hAnsi="inherit" w:cs="Times New Roman"/>
          </w:rPr>
          <w:t>futur service national universel</w:t>
        </w:r>
      </w:hyperlink>
      <w:r>
        <w:rPr>
          <w:rStyle w:val="apple-converted-space"/>
          <w:rFonts w:cs="Times New Roman"/>
          <w:color w:val="383F4E"/>
        </w:rPr>
        <w:t> </w:t>
      </w:r>
      <w:r>
        <w:rPr>
          <w:rFonts w:cs="Times New Roman"/>
          <w:color w:val="383F4E"/>
        </w:rPr>
        <w:t>comme levier de lutte contre la délinquance.</w:t>
      </w:r>
    </w:p>
    <w:p w14:paraId="2A198551" w14:textId="77777777" w:rsidR="0070680A" w:rsidRDefault="0070680A" w:rsidP="0070680A">
      <w:r>
        <w:t>Les associations sportives sollicitées</w:t>
      </w:r>
    </w:p>
    <w:p w14:paraId="301C49B2" w14:textId="77777777" w:rsidR="0070680A" w:rsidRDefault="0070680A" w:rsidP="0070680A">
      <w:pPr>
        <w:pStyle w:val="articleparagraph"/>
        <w:rPr>
          <w:rFonts w:cs="Times New Roman"/>
          <w:color w:val="383F4E"/>
        </w:rPr>
      </w:pPr>
      <w:r>
        <w:rPr>
          <w:rFonts w:cs="Times New Roman"/>
          <w:color w:val="383F4E"/>
        </w:rPr>
        <w:t xml:space="preserve">Un bilan du travail du CIPDR – l’organisme qui met en musique tous ces dispositifs – devait être présenté pour l’occasion. L’année écoulée, une attention particulière a notamment été portée en matière de prévention de la radicalisation dans le secteur du sport : un des derniers endroits qui échappaient à la vigilance alors que les associations sportives ont très souvent été sur les radars des services de renseignement. Les contrôles ont ainsi été </w:t>
      </w:r>
      <w:r>
        <w:rPr>
          <w:rFonts w:cs="Times New Roman"/>
          <w:color w:val="383F4E"/>
        </w:rPr>
        <w:lastRenderedPageBreak/>
        <w:t>multipliés et des « référents » ont été nommés dans de nombreux services de l’Etat en région ou dans des établissements de formation.</w:t>
      </w:r>
    </w:p>
    <w:p w14:paraId="48440043" w14:textId="77777777" w:rsidR="0070680A" w:rsidRDefault="0070680A" w:rsidP="0070680A">
      <w:pPr>
        <w:pStyle w:val="articleparagraph"/>
        <w:rPr>
          <w:rFonts w:cs="Times New Roman"/>
          <w:color w:val="383F4E"/>
        </w:rPr>
      </w:pPr>
      <w:r>
        <w:rPr>
          <w:rFonts w:cs="Times New Roman"/>
          <w:color w:val="383F4E"/>
        </w:rPr>
        <w:t>Ces annonces s’inscrivent dans le prolongement des actions engagées en matière de lutte contre la radicalisation ces dernières années, avec tous leurs tâtonnements. Après avoir longtemps parlé de « déradicalisation », dans les années 2014-2015, alors qu’émergeait le phénomène djihadiste, les gouvernements successifs se sont progressivement orientés vers la « prévention de la radicalisation » et le « désengagement » de la violence, notamment en prison.</w:t>
      </w:r>
    </w:p>
    <w:p w14:paraId="73CAF8EE" w14:textId="77777777" w:rsidR="0070680A" w:rsidRDefault="0070680A" w:rsidP="0070680A">
      <w:pPr>
        <w:pStyle w:val="articleparagraph"/>
        <w:rPr>
          <w:rFonts w:cs="Times New Roman"/>
          <w:color w:val="383F4E"/>
        </w:rPr>
      </w:pPr>
      <w:r>
        <w:rPr>
          <w:rFonts w:cs="Times New Roman"/>
          <w:color w:val="383F4E"/>
        </w:rPr>
        <w:t>Entre-temps, le sujet est toutefois devenu sensible dans beaucoup de quartiers et les experts considèrent qu’il recouvre des dimensions politiques autant que sociales (sentiment de discrimination notamment). Un certain nombre d’initiatives soutenues par l’Etat sont donc désormais simplement étiquetées « soutien à la citoyenneté ».</w:t>
      </w:r>
    </w:p>
    <w:p w14:paraId="011A3EC9" w14:textId="77777777" w:rsidR="0070680A" w:rsidRDefault="0070680A" w:rsidP="0070680A">
      <w:pPr>
        <w:pStyle w:val="articleauthor-container"/>
        <w:spacing w:before="0" w:beforeAutospacing="0" w:after="0" w:afterAutospacing="0"/>
        <w:rPr>
          <w:rFonts w:cs="Times New Roman"/>
        </w:rPr>
      </w:pPr>
      <w:hyperlink r:id="rId154" w:history="1">
        <w:r>
          <w:rPr>
            <w:rStyle w:val="authorname"/>
            <w:rFonts w:ascii="inherit" w:hAnsi="inherit" w:cs="Times New Roman"/>
            <w:b/>
            <w:bCs/>
            <w:color w:val="383F4E"/>
          </w:rPr>
          <w:t>Elise Vincent</w:t>
        </w:r>
      </w:hyperlink>
    </w:p>
    <w:p w14:paraId="7784DB48" w14:textId="77777777" w:rsidR="006E7EA3" w:rsidRDefault="006E7EA3" w:rsidP="006E7EA3">
      <w:pPr>
        <w:pStyle w:val="Titre4"/>
      </w:pPr>
      <w:bookmarkStart w:id="63" w:name="_Toc439689418"/>
      <w:r>
        <w:t>Farhad Khosrokhavar : « A quand une prison décente en France ? »</w:t>
      </w:r>
      <w:bookmarkEnd w:id="63"/>
    </w:p>
    <w:p w14:paraId="4B38C17F" w14:textId="77777777" w:rsidR="006E7EA3" w:rsidRDefault="006E7EA3" w:rsidP="006E7EA3">
      <w:pPr>
        <w:pStyle w:val="articleauthor-identity"/>
        <w:spacing w:before="0" w:beforeAutospacing="0" w:after="0" w:afterAutospacing="0"/>
        <w:rPr>
          <w:rFonts w:ascii="Helvetica" w:hAnsi="Helvetica" w:cs="Times New Roman"/>
          <w:b/>
          <w:bCs/>
          <w:color w:val="2A303B"/>
        </w:rPr>
      </w:pPr>
      <w:r>
        <w:rPr>
          <w:rFonts w:ascii="Helvetica" w:hAnsi="Helvetica" w:cs="Times New Roman"/>
          <w:b/>
          <w:bCs/>
          <w:color w:val="2A303B"/>
        </w:rPr>
        <w:t>Farhad Khosrokhavar</w:t>
      </w:r>
    </w:p>
    <w:p w14:paraId="5B6414A1" w14:textId="77777777" w:rsidR="006E7EA3" w:rsidRDefault="006E7EA3" w:rsidP="006E7EA3">
      <w:pPr>
        <w:pStyle w:val="articleauthor-job"/>
        <w:rPr>
          <w:rFonts w:cs="Times New Roman"/>
        </w:rPr>
      </w:pPr>
      <w:r>
        <w:rPr>
          <w:rFonts w:cs="Times New Roman"/>
        </w:rPr>
        <w:t>Sociologue, directeur d'études à l'Ecole des hautes études en sciences sociales</w:t>
      </w:r>
    </w:p>
    <w:p w14:paraId="2978491E" w14:textId="77777777" w:rsidR="006E7EA3" w:rsidRDefault="006E7EA3" w:rsidP="006E7EA3">
      <w:pPr>
        <w:pStyle w:val="articleauthor-identity"/>
        <w:spacing w:before="0" w:beforeAutospacing="0" w:after="0" w:afterAutospacing="0"/>
        <w:rPr>
          <w:rFonts w:ascii="Helvetica" w:hAnsi="Helvetica" w:cs="Times New Roman"/>
          <w:b/>
          <w:bCs/>
          <w:color w:val="2A303B"/>
        </w:rPr>
      </w:pPr>
      <w:r>
        <w:rPr>
          <w:rFonts w:ascii="Helvetica" w:hAnsi="Helvetica" w:cs="Times New Roman"/>
          <w:b/>
          <w:bCs/>
          <w:color w:val="2A303B"/>
        </w:rPr>
        <w:t>Farhad Khosrokhavar (Sociologue, directeur d'études à l'Ecole des hautes études en sciences sociales)</w:t>
      </w:r>
    </w:p>
    <w:p w14:paraId="0699DB92" w14:textId="77777777" w:rsidR="006E7EA3" w:rsidRDefault="006E7EA3" w:rsidP="006E7EA3">
      <w:pPr>
        <w:pStyle w:val="articledesc"/>
        <w:rPr>
          <w:rFonts w:ascii="Helvetica" w:hAnsi="Helvetica" w:cs="Times New Roman"/>
          <w:color w:val="2A303B"/>
        </w:rPr>
      </w:pPr>
      <w:r>
        <w:rPr>
          <w:rFonts w:ascii="Helvetica" w:hAnsi="Helvetica" w:cs="Times New Roman"/>
          <w:color w:val="2A303B"/>
        </w:rPr>
        <w:t>Dans une tribune au « Monde », le sociologue estime que faute de moyens, l’administration pénitentiaire est incapable de gérer les détenus radicalisés.</w:t>
      </w:r>
    </w:p>
    <w:p w14:paraId="57891115" w14:textId="77777777" w:rsidR="006E7EA3" w:rsidRDefault="006E7EA3" w:rsidP="006E7EA3">
      <w:pPr>
        <w:pStyle w:val="meta"/>
        <w:spacing w:before="0"/>
        <w:rPr>
          <w:rFonts w:ascii="Helvetica" w:hAnsi="Helvetica" w:cs="Times New Roman"/>
          <w:color w:val="717B8E"/>
        </w:rPr>
      </w:pPr>
      <w:r>
        <w:rPr>
          <w:rStyle w:val="metadate"/>
          <w:rFonts w:ascii="Helvetica" w:hAnsi="Helvetica" w:cs="Times New Roman"/>
          <w:color w:val="717B8E"/>
        </w:rPr>
        <w:t>Publié le 23 janvier 2018 à 06h39 - Mis à jour le 24 janvier 2018 à 13h39</w:t>
      </w:r>
      <w:r>
        <w:rPr>
          <w:rStyle w:val="apple-converted-space"/>
          <w:rFonts w:ascii="Helvetica" w:hAnsi="Helvetica" w:cs="Times New Roman"/>
          <w:color w:val="717B8E"/>
        </w:rPr>
        <w:t>   </w:t>
      </w:r>
      <w:r>
        <w:rPr>
          <w:rStyle w:val="sr-only"/>
          <w:rFonts w:ascii="Helvetica" w:hAnsi="Helvetica" w:cs="Times New Roman"/>
          <w:color w:val="717B8E"/>
        </w:rPr>
        <w:t>Temps de</w:t>
      </w:r>
      <w:r>
        <w:rPr>
          <w:rFonts w:ascii="Helvetica" w:hAnsi="Helvetica" w:cs="Times New Roman"/>
          <w:color w:val="717B8E"/>
        </w:rPr>
        <w:t>Lecture 5 min.</w:t>
      </w:r>
    </w:p>
    <w:p w14:paraId="23E36B3B" w14:textId="77777777" w:rsidR="006E7EA3" w:rsidRDefault="006E7EA3" w:rsidP="006E7EA3">
      <w:pPr>
        <w:jc w:val="center"/>
        <w:rPr>
          <w:rFonts w:eastAsia="Times New Roman" w:cs="Times New Roman"/>
        </w:rPr>
      </w:pPr>
      <w:r>
        <w:rPr>
          <w:rFonts w:eastAsia="Times New Roman" w:cs="Times New Roman"/>
          <w:noProof/>
        </w:rPr>
        <w:drawing>
          <wp:inline distT="0" distB="0" distL="0" distR="0" wp14:anchorId="7B5F27B8" wp14:editId="4F845CA8">
            <wp:extent cx="1829435" cy="1156692"/>
            <wp:effectExtent l="0" t="0" r="0" b="12065"/>
            <wp:docPr id="163" name="Imag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829715" cy="1156869"/>
                    </a:xfrm>
                    <a:prstGeom prst="rect">
                      <a:avLst/>
                    </a:prstGeom>
                    <a:noFill/>
                    <a:ln>
                      <a:noFill/>
                    </a:ln>
                  </pic:spPr>
                </pic:pic>
              </a:graphicData>
            </a:graphic>
          </wp:inline>
        </w:drawing>
      </w:r>
    </w:p>
    <w:p w14:paraId="13F79252" w14:textId="669573DF" w:rsidR="006E7EA3" w:rsidRDefault="006E7EA3" w:rsidP="006E7EA3">
      <w:pPr>
        <w:rPr>
          <w:rFonts w:ascii="Times" w:eastAsia="Times New Roman" w:hAnsi="Times" w:cs="Times New Roman"/>
        </w:rPr>
      </w:pPr>
      <w:r>
        <w:rPr>
          <w:rFonts w:eastAsia="Times New Roman" w:cs="Times New Roman"/>
        </w:rPr>
        <w:t>Des surveillants manifestent devant la prison des Baumettes, à Marseille, le 22 janvier. JEAN-PAUL PELISSIER / REUTERS</w:t>
      </w:r>
    </w:p>
    <w:p w14:paraId="1BB51102" w14:textId="77777777" w:rsidR="006E7EA3" w:rsidRDefault="006E7EA3" w:rsidP="006E7EA3">
      <w:pPr>
        <w:pStyle w:val="articleparagraph"/>
        <w:rPr>
          <w:rFonts w:cs="Times New Roman"/>
          <w:color w:val="383F4E"/>
        </w:rPr>
      </w:pPr>
      <w:r>
        <w:rPr>
          <w:rStyle w:val="lev"/>
          <w:rFonts w:cs="Times New Roman"/>
          <w:color w:val="383F4E"/>
        </w:rPr>
        <w:t>Tribune.</w:t>
      </w:r>
      <w:r>
        <w:rPr>
          <w:rStyle w:val="apple-converted-space"/>
          <w:rFonts w:cs="Times New Roman"/>
          <w:color w:val="383F4E"/>
        </w:rPr>
        <w:t> </w:t>
      </w:r>
      <w:r>
        <w:rPr>
          <w:rFonts w:cs="Times New Roman"/>
          <w:color w:val="383F4E"/>
        </w:rPr>
        <w:t>La France a un système carcéral complexe, mais dont le nœud gordien est la maison d’arrêt. Celles qui sont proches des villes posent problème. Elles sont indignes de la patrie des droits humains. Quelques maux y sont devenus structurels : la pénurie en personnel pénitentiaire, notamment en surveillants, la gestion des détenus « radicalisés » et la surpopulation carcérale.</w:t>
      </w:r>
    </w:p>
    <w:p w14:paraId="0C5A3C91" w14:textId="77777777" w:rsidR="006E7EA3" w:rsidRDefault="006E7EA3" w:rsidP="006E7EA3">
      <w:pPr>
        <w:pStyle w:val="articleparagraph"/>
        <w:rPr>
          <w:rFonts w:cs="Times New Roman"/>
          <w:color w:val="383F4E"/>
        </w:rPr>
      </w:pPr>
      <w:r>
        <w:rPr>
          <w:rFonts w:cs="Times New Roman"/>
          <w:color w:val="383F4E"/>
        </w:rPr>
        <w:t>Dans des cellules de 9 mètres carrés où sont entassés deux, trois, voire quatre détenus, l’agressivité de ceux-ci est légitime ; leurs conditions de vie sont inhumaines ; ils se comportent en « bêtes sauvages » parce qu’ils sont traités comme des bêtes sauvages.</w:t>
      </w:r>
    </w:p>
    <w:p w14:paraId="28303A4A" w14:textId="77777777" w:rsidR="006E7EA3" w:rsidRDefault="006E7EA3" w:rsidP="006E7EA3">
      <w:pPr>
        <w:pStyle w:val="articleparagraph"/>
        <w:rPr>
          <w:rFonts w:cs="Times New Roman"/>
          <w:color w:val="383F4E"/>
        </w:rPr>
      </w:pPr>
      <w:r>
        <w:rPr>
          <w:rFonts w:cs="Times New Roman"/>
          <w:color w:val="383F4E"/>
        </w:rPr>
        <w:t>Ils font subir leur agressivité en premier lieu aux autres détenus, ensuite aux surveillants, ces derniers étant perçus comme les complices de l’administration pénitentiaire et, plus généralement, de l’Etat. Ils en sont plutôt les victimes que les complices, mais un détenu a face à lui le gardien faisant figure de bourreau, alors que celui-ci ne fait qu’exercer un métier difficile, ingrat, la société ne lui reconnaissant aucune dignité proportionnelle à la difficulté de sa tâche.</w:t>
      </w:r>
    </w:p>
    <w:p w14:paraId="5D38F755" w14:textId="77777777" w:rsidR="006E7EA3" w:rsidRDefault="006E7EA3" w:rsidP="006E7EA3">
      <w:r>
        <w:lastRenderedPageBreak/>
        <w:t>Etablissements déshumanisant</w:t>
      </w:r>
    </w:p>
    <w:p w14:paraId="6D755889" w14:textId="77777777" w:rsidR="006E7EA3" w:rsidRDefault="006E7EA3" w:rsidP="006E7EA3">
      <w:pPr>
        <w:pStyle w:val="articleparagraph"/>
        <w:rPr>
          <w:rFonts w:cs="Times New Roman"/>
          <w:color w:val="383F4E"/>
        </w:rPr>
      </w:pPr>
      <w:r>
        <w:rPr>
          <w:rFonts w:cs="Times New Roman"/>
          <w:color w:val="383F4E"/>
        </w:rPr>
        <w:t>Dans les maisons d’arrêt à proximité des grandes villes, un surveillant doit s’occuper d’une centaine de détenus, parfois plus. C’est à proprement parler inhumain, pour les incarcérés comme pour ceux qui les gardent. Il faudrait un surveillant pour trente à cinquante détenus, afin qu’il puisse non seulement s’acquitter de sa tâche routinière, mais être aussi à l’écoute des détenus et leur faciliter la vie carcérale.</w:t>
      </w:r>
    </w:p>
    <w:p w14:paraId="49D265BF" w14:textId="77777777" w:rsidR="006E7EA3" w:rsidRDefault="006E7EA3" w:rsidP="006E7EA3">
      <w:pPr>
        <w:pStyle w:val="articleparagraph"/>
        <w:rPr>
          <w:rFonts w:cs="Times New Roman"/>
          <w:color w:val="383F4E"/>
        </w:rPr>
      </w:pPr>
      <w:r>
        <w:rPr>
          <w:rFonts w:cs="Times New Roman"/>
          <w:color w:val="383F4E"/>
        </w:rPr>
        <w:t>Faute de compréhension de cette réalité élémentaire, le détenu a une image monstrueuse du surveillant, et ce dernier, par ricochet, se fait une image inhumaine du premier, conséquence, en grande partie, de leur incompréhension mutuelle, voire de leurs antagonismes, dans des établissements déshumanisant du fait de leur vétusté et de leur surpopulation.</w:t>
      </w:r>
    </w:p>
    <w:p w14:paraId="27963278" w14:textId="77777777" w:rsidR="006E7EA3" w:rsidRDefault="006E7EA3" w:rsidP="006E7EA3">
      <w:pPr>
        <w:pStyle w:val="articlequote"/>
        <w:rPr>
          <w:rFonts w:ascii="roboto Condensed" w:hAnsi="roboto Condensed" w:cs="Times New Roman"/>
          <w:b/>
          <w:bCs/>
          <w:color w:val="026B9C"/>
        </w:rPr>
      </w:pPr>
      <w:r>
        <w:rPr>
          <w:rFonts w:ascii="roboto Condensed" w:hAnsi="roboto Condensed" w:cs="Times New Roman"/>
          <w:b/>
          <w:bCs/>
          <w:color w:val="026B9C"/>
        </w:rPr>
        <w:t>Dans les maisons d’arrêt à proximité des grandes villes, un surveillant doit s’occuper d’une centaine de détenus, parfois plus</w:t>
      </w:r>
    </w:p>
    <w:p w14:paraId="481AF684" w14:textId="77777777" w:rsidR="006E7EA3" w:rsidRDefault="006E7EA3" w:rsidP="006E7EA3">
      <w:pPr>
        <w:pStyle w:val="articleparagraph"/>
        <w:rPr>
          <w:rFonts w:cs="Times New Roman"/>
          <w:color w:val="383F4E"/>
        </w:rPr>
      </w:pPr>
      <w:r>
        <w:rPr>
          <w:rFonts w:cs="Times New Roman"/>
          <w:color w:val="383F4E"/>
        </w:rPr>
        <w:t>D’autre part, la France est le premier pays européen en nombre de djihadistes partis pour la Syrie et l’Irak ; quelques centaines d’entre eux sont de retour ou le seront bientôt. Nous n’avons pas de politique unifiée à ce sujet, et les projets de « déradicalisation » sont malheureusement dans un état de coma prolongé, contrairement à des pays comme le Danemark, le Royaume-Uni, voire l’Allemagne et la Norvège, où l’on tente de mettre en place des procédures qui ne soient pas uniquement répressives. La France est en retard sur ce plan, et rien n’est fait pour y parer concrètement.</w:t>
      </w:r>
    </w:p>
    <w:p w14:paraId="4D700663" w14:textId="77777777" w:rsidR="006E7EA3" w:rsidRDefault="006E7EA3" w:rsidP="006E7EA3">
      <w:pPr>
        <w:pStyle w:val="articleparagraph"/>
        <w:rPr>
          <w:rFonts w:cs="Times New Roman"/>
          <w:color w:val="383F4E"/>
        </w:rPr>
      </w:pPr>
      <w:r>
        <w:rPr>
          <w:rFonts w:cs="Times New Roman"/>
          <w:color w:val="383F4E"/>
        </w:rPr>
        <w:t>De son côté, l’administration pénitentiaire assimile les fondamentalistes aux « radicalisés », les considère comme radicalisés à partir de « signes ostentatoires » et multiplie les brimades à leur égard. Les vrais radicalisés (ceux qui sont condamnés pour</w:t>
      </w:r>
      <w:r>
        <w:rPr>
          <w:rStyle w:val="apple-converted-space"/>
          <w:rFonts w:cs="Times New Roman"/>
          <w:color w:val="383F4E"/>
        </w:rPr>
        <w:t> </w:t>
      </w:r>
      <w:r>
        <w:rPr>
          <w:rStyle w:val="Accentuation"/>
          <w:rFonts w:cs="Times New Roman"/>
          <w:color w:val="383F4E"/>
        </w:rPr>
        <w:t>« association de malfaiteurs en vue d’une action terroriste »</w:t>
      </w:r>
      <w:r>
        <w:rPr>
          <w:rFonts w:cs="Times New Roman"/>
          <w:color w:val="383F4E"/>
        </w:rPr>
        <w:t>) ou ceux qui se sont radicalisés en prison constituent une catégorie distincte, mais, faute de moyens et en raison d’une vision réductrice identifiant fondamentalisme et djihadisme, on met tout le monde dans le même sac, ce qui devient comme une prophétie autoréalisatrice : à force de les traiter de radicalisés, on les radicalise. La prison, en soi, est propice à la radicalisation, cette attitude en accroît le nombre et les vocations.</w:t>
      </w:r>
    </w:p>
    <w:p w14:paraId="5DB1D509" w14:textId="77777777" w:rsidR="006E7EA3" w:rsidRDefault="006E7EA3" w:rsidP="006E7EA3">
      <w:r>
        <w:t>Personnel sous tension</w:t>
      </w:r>
    </w:p>
    <w:p w14:paraId="0A46A8A4" w14:textId="77777777" w:rsidR="006E7EA3" w:rsidRDefault="006E7EA3" w:rsidP="006E7EA3">
      <w:pPr>
        <w:pStyle w:val="articleparagraph"/>
        <w:rPr>
          <w:rFonts w:cs="Times New Roman"/>
          <w:color w:val="383F4E"/>
        </w:rPr>
      </w:pPr>
      <w:r>
        <w:rPr>
          <w:rFonts w:cs="Times New Roman"/>
          <w:color w:val="383F4E"/>
        </w:rPr>
        <w:t>L’administration pénitentiaire, faute d’effectifs suffisants, est obligée de parer au plus pressé, et les surveillants surchargés suspectent les « barbus », ou ceux qui ont coupé leur barbe récemment, de radicalisation, alors que la perception des phénomènes de radicalisation en prison nécessite un personnel nombreux et expérimenté, qui tienne compte d’un nombre important de données et passe à l’observation fine. Autant d’exigences que l’on ne peut attendre d’un personnel sous tension et sans moyens adéquats.</w:t>
      </w:r>
    </w:p>
    <w:p w14:paraId="53C06468" w14:textId="77777777" w:rsidR="006E7EA3" w:rsidRDefault="006E7EA3" w:rsidP="006E7EA3">
      <w:pPr>
        <w:pStyle w:val="articleparagraph"/>
        <w:rPr>
          <w:rFonts w:cs="Times New Roman"/>
          <w:color w:val="383F4E"/>
        </w:rPr>
      </w:pPr>
      <w:r>
        <w:rPr>
          <w:rFonts w:cs="Times New Roman"/>
          <w:color w:val="383F4E"/>
        </w:rPr>
        <w:t>Bref, la prison française subit une crise structurelle, et le djihadisme est l’un des aspects de ce problème général qui en accentue les autres.</w:t>
      </w:r>
    </w:p>
    <w:p w14:paraId="16D8D8E7" w14:textId="77777777" w:rsidR="006E7EA3" w:rsidRDefault="006E7EA3" w:rsidP="006E7EA3">
      <w:pPr>
        <w:pStyle w:val="articleparagraph"/>
        <w:rPr>
          <w:rFonts w:cs="Times New Roman"/>
          <w:color w:val="383F4E"/>
        </w:rPr>
      </w:pPr>
      <w:r>
        <w:rPr>
          <w:rFonts w:cs="Times New Roman"/>
          <w:color w:val="383F4E"/>
        </w:rPr>
        <w:t>Une prison décente, où les détenus seraient traités humainement, où ceux qui le désirent disposeraient d’une cellule individuelle (certains sont angoissés à l’idée d’être seuls, mais ils représentent une minorité) et où les surveillants auraient l’occasion de communiquer avec eux (un surveillant pour une trentaine de prisonniers) dans un cadre digne de la France (les prisons vétustes sont à rénover), serait beaucoup moins vectrice de radicalisation.</w:t>
      </w:r>
    </w:p>
    <w:p w14:paraId="1805D7B5" w14:textId="77777777" w:rsidR="006E7EA3" w:rsidRDefault="006E7EA3" w:rsidP="006E7EA3">
      <w:pPr>
        <w:pStyle w:val="articleparagraph"/>
        <w:rPr>
          <w:rFonts w:cs="Times New Roman"/>
          <w:color w:val="383F4E"/>
        </w:rPr>
      </w:pPr>
      <w:r>
        <w:rPr>
          <w:rFonts w:cs="Times New Roman"/>
          <w:color w:val="383F4E"/>
        </w:rPr>
        <w:t>Quant aux radicalisés, il faudrait donner leur chance à ceux susceptibles de changer de perspective (et ils sont nombreux), et se concentrer sur les endurcis, qui n’en changeront pas et représentent un grave danger pour la population, en sévissant légalement. Pour cela, il faudrait « dépénitentiariser » une partie des détenus et leur offrir une chance de se désendoctriner sur des modèles s’inspirant de ceux du Danemark et du Royaume-Uni, tout en en créant un autre, correspondant aux besoins et aux orientations culturelles de la France.</w:t>
      </w:r>
    </w:p>
    <w:p w14:paraId="333100AA" w14:textId="77777777" w:rsidR="006E7EA3" w:rsidRDefault="006E7EA3" w:rsidP="006E7EA3">
      <w:r>
        <w:t>Une société traumatisée par le djihadisme</w:t>
      </w:r>
    </w:p>
    <w:p w14:paraId="79F33F4A" w14:textId="77777777" w:rsidR="006E7EA3" w:rsidRDefault="006E7EA3" w:rsidP="006E7EA3">
      <w:pPr>
        <w:pStyle w:val="articleparagraph"/>
        <w:rPr>
          <w:rFonts w:cs="Times New Roman"/>
          <w:color w:val="383F4E"/>
        </w:rPr>
      </w:pPr>
      <w:r>
        <w:rPr>
          <w:rFonts w:cs="Times New Roman"/>
          <w:color w:val="383F4E"/>
        </w:rPr>
        <w:lastRenderedPageBreak/>
        <w:t>Par ailleurs, une grande part de la surpopulation carcérale est due au fait que bien des personnes n’y ont pas leur place : d’abord celles qui souffrent de problèmes psychopathologiques et qui devraient être admises en hôpital psychiatrique (création impérative de lits supplémentaires dans ces établissements qui en manquent cruellement) ; puis celles ayant commis des délits certes punissables par la loi, mais qui devraient se trouver dans d’autres institutions que la prison (délits liés à la conduite en état d’ivresse, récidiviste de l’excès de vitesse…).</w:t>
      </w:r>
    </w:p>
    <w:p w14:paraId="5A360CB5" w14:textId="77777777" w:rsidR="006E7EA3" w:rsidRDefault="006E7EA3" w:rsidP="006E7EA3">
      <w:pPr>
        <w:pStyle w:val="articleparagraph"/>
        <w:rPr>
          <w:rFonts w:cs="Times New Roman"/>
          <w:color w:val="383F4E"/>
        </w:rPr>
      </w:pPr>
      <w:r>
        <w:rPr>
          <w:rFonts w:cs="Times New Roman"/>
          <w:color w:val="383F4E"/>
        </w:rPr>
        <w:t>Si on retirait ces gens de la prison, il y aurait de 20 % à 30 % de détenus en moins, ce qui réduirait la nécessité d’embaucher du personnel ou de construire de nouvelles prisons. Mais il est difficile de faire entendre ce message à une société traumatisée par le djihadisme et confrontée à de nombreux autres problèmes sociétaux.</w:t>
      </w:r>
    </w:p>
    <w:p w14:paraId="66925E82" w14:textId="77777777" w:rsidR="006E7EA3" w:rsidRDefault="006E7EA3" w:rsidP="006E7EA3">
      <w:pPr>
        <w:pStyle w:val="articleparagraph"/>
        <w:rPr>
          <w:rFonts w:cs="Times New Roman"/>
          <w:color w:val="383F4E"/>
        </w:rPr>
      </w:pPr>
      <w:r>
        <w:rPr>
          <w:rFonts w:cs="Times New Roman"/>
          <w:color w:val="383F4E"/>
        </w:rPr>
        <w:t>Reste le problème des jeunes des banlieues : ils constituent entre le tiers et la moitié de la population carcérale, et c’est parmi eux que se trouve la majeure partie des radicalisés.</w:t>
      </w:r>
    </w:p>
    <w:p w14:paraId="7F0E3234" w14:textId="77777777" w:rsidR="006E7EA3" w:rsidRDefault="006E7EA3" w:rsidP="006E7EA3">
      <w:pPr>
        <w:pStyle w:val="articleparagraph"/>
        <w:rPr>
          <w:rFonts w:cs="Times New Roman"/>
          <w:color w:val="383F4E"/>
        </w:rPr>
      </w:pPr>
      <w:r>
        <w:rPr>
          <w:rFonts w:cs="Times New Roman"/>
          <w:color w:val="383F4E"/>
        </w:rPr>
        <w:t>Comme la société n’arrive pas à s’en occuper, il faudrait accorder aux prisons les moyens de les socialiser en leur apprenant un métier et en leur donnant le goût du travail décemment rémunéré. Tâche urgente mais très difficile, notamment compte tenu du caractère dérisoire des moyens mis à la disposition des services pénitentiaires d’insertion et de probation, et de l’institution carcérale en général.</w:t>
      </w:r>
    </w:p>
    <w:p w14:paraId="5EA8EFB2" w14:textId="77777777" w:rsidR="006E7EA3" w:rsidRDefault="006E7EA3" w:rsidP="006E7EA3">
      <w:pPr>
        <w:pStyle w:val="articleparagraph"/>
        <w:rPr>
          <w:rFonts w:cs="Times New Roman"/>
          <w:color w:val="383F4E"/>
        </w:rPr>
      </w:pPr>
      <w:r>
        <w:rPr>
          <w:rFonts w:cs="Times New Roman"/>
          <w:color w:val="383F4E"/>
        </w:rPr>
        <w:t>Peut-être qu’un service militaire en collaboration avec la prison pourrait les aider à se construire un avenir qui ne soit pas uniquement celui de la délinquance ou de la radicalisation, comme moyens de tirer vengeance d’une société semblant, à leurs yeux, leur dénier un avenir décent.</w:t>
      </w:r>
    </w:p>
    <w:p w14:paraId="120074C8" w14:textId="77777777" w:rsidR="006E7EA3" w:rsidRDefault="006E7EA3" w:rsidP="006E7EA3">
      <w:pPr>
        <w:pStyle w:val="articleparagraph"/>
        <w:rPr>
          <w:rFonts w:cs="Times New Roman"/>
          <w:color w:val="383F4E"/>
        </w:rPr>
      </w:pPr>
      <w:r>
        <w:rPr>
          <w:rFonts w:cs="Times New Roman"/>
          <w:color w:val="383F4E"/>
        </w:rPr>
        <w:t>Sans aborder frontalement ces problèmes, les solutions ad hoc ne feront que reculer les problèmes structurels sans changer fondamentalement la nature indécente d’une partie notable des établissements pénitentiaires indignes d’une France soucieuse de son avenir.</w:t>
      </w:r>
    </w:p>
    <w:p w14:paraId="368CCC76" w14:textId="77777777" w:rsidR="006E7EA3" w:rsidRDefault="006E7EA3" w:rsidP="006E7EA3">
      <w:pPr>
        <w:pStyle w:val="articleauthor-container"/>
        <w:spacing w:before="0" w:beforeAutospacing="0" w:after="0" w:afterAutospacing="0"/>
        <w:rPr>
          <w:rFonts w:cs="Times New Roman"/>
        </w:rPr>
      </w:pPr>
      <w:r>
        <w:rPr>
          <w:rStyle w:val="authorname"/>
          <w:rFonts w:cs="Times New Roman"/>
          <w:b/>
          <w:bCs/>
          <w:color w:val="383F4E"/>
        </w:rPr>
        <w:t>Farhad Khosrokhavar</w:t>
      </w:r>
      <w:r>
        <w:rPr>
          <w:rStyle w:val="apple-converted-space"/>
          <w:rFonts w:cs="Times New Roman"/>
        </w:rPr>
        <w:t> </w:t>
      </w:r>
      <w:r>
        <w:rPr>
          <w:rStyle w:val="authordesc"/>
          <w:rFonts w:cs="Times New Roman"/>
          <w:color w:val="383F4E"/>
        </w:rPr>
        <w:t>(Sociologue, directeur d'études à l'Ecole des hautes études en sciences sociales)</w:t>
      </w:r>
      <w:r>
        <w:rPr>
          <w:rStyle w:val="apple-converted-space"/>
          <w:rFonts w:cs="Times New Roman"/>
        </w:rPr>
        <w:t> </w:t>
      </w:r>
      <w:r>
        <w:rPr>
          <w:rFonts w:cs="Times New Roman"/>
        </w:rPr>
        <w:t>et</w:t>
      </w:r>
      <w:r>
        <w:rPr>
          <w:rStyle w:val="apple-converted-space"/>
          <w:rFonts w:cs="Times New Roman"/>
        </w:rPr>
        <w:t> </w:t>
      </w:r>
      <w:r>
        <w:rPr>
          <w:rStyle w:val="authorname"/>
          <w:rFonts w:cs="Times New Roman"/>
          <w:b/>
          <w:bCs/>
          <w:color w:val="383F4E"/>
        </w:rPr>
        <w:t>Farhad Khosrokhavar (Sociologue, directeur d'études à l'Ecole des hautes études en sciences sociales)</w:t>
      </w:r>
    </w:p>
    <w:p w14:paraId="4E14DB26" w14:textId="66E74889" w:rsidR="00400782" w:rsidRDefault="0070680A" w:rsidP="0070680A">
      <w:pPr>
        <w:pStyle w:val="Titre4"/>
      </w:pPr>
      <w:r>
        <w:t xml:space="preserve"> </w:t>
      </w:r>
      <w:bookmarkStart w:id="64" w:name="_Toc439689419"/>
      <w:r w:rsidR="00400782">
        <w:t>« Il est urgent de mettre en place des actions de prévention de la radicalisation »</w:t>
      </w:r>
      <w:bookmarkEnd w:id="64"/>
    </w:p>
    <w:p w14:paraId="4BA13175" w14:textId="77777777" w:rsidR="00400782" w:rsidRDefault="00400782" w:rsidP="00400782">
      <w:pPr>
        <w:rPr>
          <w:rStyle w:val="Lienhypertexte"/>
          <w:rFonts w:ascii="Helvetica" w:hAnsi="Helvetica"/>
          <w:u w:val="none"/>
        </w:rPr>
      </w:pPr>
      <w:r>
        <w:rPr>
          <w:rFonts w:eastAsia="Times New Roman" w:cs="Times New Roman"/>
        </w:rPr>
        <w:fldChar w:fldCharType="begin"/>
      </w:r>
      <w:r>
        <w:rPr>
          <w:rFonts w:eastAsia="Times New Roman" w:cs="Times New Roman"/>
        </w:rPr>
        <w:instrText xml:space="preserve"> HYPERLINK "https://www.lemonde.fr/signataires/ouisa-kies/" </w:instrText>
      </w:r>
      <w:r>
        <w:rPr>
          <w:rFonts w:eastAsia="Times New Roman" w:cs="Times New Roman"/>
        </w:rPr>
      </w:r>
      <w:r>
        <w:rPr>
          <w:rFonts w:eastAsia="Times New Roman" w:cs="Times New Roman"/>
        </w:rPr>
        <w:fldChar w:fldCharType="separate"/>
      </w:r>
    </w:p>
    <w:p w14:paraId="01F32B27" w14:textId="77777777" w:rsidR="00400782" w:rsidRDefault="00400782" w:rsidP="00400782">
      <w:pPr>
        <w:pStyle w:val="articleauthor-identity"/>
        <w:spacing w:before="0" w:beforeAutospacing="0" w:after="0" w:afterAutospacing="0"/>
        <w:rPr>
          <w:b/>
          <w:bCs/>
          <w:color w:val="2A303B"/>
        </w:rPr>
      </w:pPr>
      <w:r>
        <w:rPr>
          <w:rFonts w:ascii="Helvetica" w:hAnsi="Helvetica" w:cs="Times New Roman"/>
          <w:b/>
          <w:bCs/>
          <w:color w:val="2A303B"/>
        </w:rPr>
        <w:t>Ouisa Kies</w:t>
      </w:r>
    </w:p>
    <w:p w14:paraId="68CB1BE1" w14:textId="77777777" w:rsidR="00400782" w:rsidRDefault="00400782" w:rsidP="00400782">
      <w:pPr>
        <w:pStyle w:val="articleauthor-job"/>
        <w:rPr>
          <w:rFonts w:ascii="Helvetica" w:hAnsi="Helvetica" w:cs="Times New Roman"/>
          <w:color w:val="0000FF"/>
        </w:rPr>
      </w:pPr>
      <w:r>
        <w:rPr>
          <w:rFonts w:ascii="Helvetica" w:hAnsi="Helvetica" w:cs="Times New Roman"/>
          <w:color w:val="0000FF"/>
        </w:rPr>
        <w:t>Sociologue</w:t>
      </w:r>
    </w:p>
    <w:p w14:paraId="49C073F7" w14:textId="5D65421F" w:rsidR="00400782" w:rsidRPr="0070680A" w:rsidRDefault="00400782" w:rsidP="0070680A">
      <w:pPr>
        <w:rPr>
          <w:rFonts w:eastAsia="Times New Roman" w:cs="Times New Roman"/>
        </w:rPr>
      </w:pPr>
      <w:r>
        <w:rPr>
          <w:rFonts w:eastAsia="Times New Roman" w:cs="Times New Roman"/>
        </w:rPr>
        <w:fldChar w:fldCharType="end"/>
      </w:r>
      <w:r>
        <w:rPr>
          <w:rFonts w:ascii="Helvetica" w:hAnsi="Helvetica" w:cs="Times New Roman"/>
          <w:color w:val="2A303B"/>
        </w:rPr>
        <w:t>La sociologue Ouisa Kies préconise, dans une tribune au « Monde », de mettre en œuvre des mesures pour agir en amont, avant que le basculement vers la radicalité ne se fasse.</w:t>
      </w:r>
    </w:p>
    <w:p w14:paraId="0D298A3D" w14:textId="77777777" w:rsidR="00400782" w:rsidRDefault="00400782" w:rsidP="00400782">
      <w:pPr>
        <w:pStyle w:val="meta"/>
        <w:spacing w:before="0"/>
        <w:jc w:val="center"/>
        <w:rPr>
          <w:rStyle w:val="metadate"/>
          <w:rFonts w:ascii="Helvetica" w:hAnsi="Helvetica" w:cs="Times New Roman"/>
          <w:color w:val="717B8E"/>
        </w:rPr>
      </w:pPr>
      <w:r>
        <w:rPr>
          <w:rFonts w:ascii="Helvetica" w:hAnsi="Helvetica" w:cs="Times New Roman"/>
          <w:noProof/>
          <w:color w:val="717B8E"/>
        </w:rPr>
        <w:drawing>
          <wp:inline distT="0" distB="0" distL="0" distR="0" wp14:anchorId="4C54B1E9" wp14:editId="4393412A">
            <wp:extent cx="2652758" cy="1765935"/>
            <wp:effectExtent l="0" t="0" r="0" b="12065"/>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652804" cy="1765966"/>
                    </a:xfrm>
                    <a:prstGeom prst="rect">
                      <a:avLst/>
                    </a:prstGeom>
                    <a:noFill/>
                    <a:ln>
                      <a:noFill/>
                    </a:ln>
                  </pic:spPr>
                </pic:pic>
              </a:graphicData>
            </a:graphic>
          </wp:inline>
        </w:drawing>
      </w:r>
    </w:p>
    <w:p w14:paraId="4BB4C038" w14:textId="0DA90F12" w:rsidR="00400782" w:rsidRPr="00400782" w:rsidRDefault="00400782" w:rsidP="00400782">
      <w:pPr>
        <w:pStyle w:val="meta"/>
        <w:spacing w:before="0"/>
        <w:jc w:val="center"/>
        <w:rPr>
          <w:rFonts w:ascii="Helvetica" w:hAnsi="Helvetica" w:cs="Times New Roman"/>
          <w:color w:val="717B8E"/>
        </w:rPr>
      </w:pPr>
      <w:r>
        <w:rPr>
          <w:rStyle w:val="metadate"/>
          <w:rFonts w:ascii="Helvetica" w:hAnsi="Helvetica" w:cs="Times New Roman"/>
          <w:color w:val="717B8E"/>
        </w:rPr>
        <w:lastRenderedPageBreak/>
        <w:t>Publié le 12 octobre 2019 à 01h32 - Mis à jour le 12 octobre 2019 à 07h04</w:t>
      </w:r>
      <w:r>
        <w:rPr>
          <w:rStyle w:val="apple-converted-space"/>
          <w:rFonts w:ascii="Helvetica" w:hAnsi="Helvetica" w:cs="Times New Roman"/>
          <w:color w:val="717B8E"/>
        </w:rPr>
        <w:t>   </w:t>
      </w:r>
      <w:r>
        <w:rPr>
          <w:rStyle w:val="sr-only"/>
          <w:rFonts w:ascii="Helvetica" w:hAnsi="Helvetica" w:cs="Times New Roman"/>
          <w:color w:val="717B8E"/>
        </w:rPr>
        <w:t>Temps de</w:t>
      </w:r>
      <w:r>
        <w:rPr>
          <w:rFonts w:ascii="Helvetica" w:hAnsi="Helvetica" w:cs="Times New Roman"/>
          <w:color w:val="717B8E"/>
        </w:rPr>
        <w:t>Lecture 4 min.</w:t>
      </w:r>
      <w:r>
        <w:rPr>
          <w:rFonts w:eastAsia="Times New Roman" w:cs="Times New Roman"/>
          <w:noProof/>
        </w:rPr>
        <mc:AlternateContent>
          <mc:Choice Requires="wps">
            <w:drawing>
              <wp:inline distT="0" distB="0" distL="0" distR="0" wp14:anchorId="657B811B" wp14:editId="1B6741BE">
                <wp:extent cx="304800" cy="304800"/>
                <wp:effectExtent l="0" t="0" r="0" b="0"/>
                <wp:docPr id="22" name="AutoShape 49" descr="ors de la cérémonie en hommage aux victimes de l’attentat de la Préfecture de police, à Paris, le 8 octobr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49" o:spid="_x0000_s1026" alt="Description : ors de la cérémonie en hommage aux victimes de l’attentat de la Préfecture de police, à Paris, le 8 octobr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" filled="f" stroked="f">
                <o:lock v:ext="edit" aspectratio="t"/>
                <w10:anchorlock/>
              </v:rect>
            </w:pict>
          </mc:Fallback>
        </mc:AlternateContent>
      </w:r>
      <w:r>
        <w:rPr>
          <w:rFonts w:eastAsia="Times New Roman" w:cs="Times New Roman"/>
        </w:rPr>
        <w:t>Lors de la cérémonie en hommage aux victimes de l’attentat de la Préfecture de police, à Paris, le 8 octobre. JEAN-CLAUDE COUTAUSSE POUR « LE MONDE »</w:t>
      </w:r>
    </w:p>
    <w:p w14:paraId="703EEEBF" w14:textId="77777777" w:rsidR="00400782" w:rsidRDefault="00400782" w:rsidP="00400782">
      <w:pPr>
        <w:pStyle w:val="articleparagraph"/>
        <w:rPr>
          <w:rFonts w:cs="Times New Roman"/>
          <w:color w:val="383F4E"/>
        </w:rPr>
      </w:pPr>
      <w:r>
        <w:rPr>
          <w:rStyle w:val="lev"/>
          <w:rFonts w:cs="Times New Roman"/>
          <w:color w:val="383F4E"/>
        </w:rPr>
        <w:t>Tribune.</w:t>
      </w:r>
      <w:r>
        <w:rPr>
          <w:rStyle w:val="apple-converted-space"/>
          <w:rFonts w:cs="Times New Roman"/>
          <w:color w:val="383F4E"/>
        </w:rPr>
        <w:t> </w:t>
      </w:r>
      <w:r>
        <w:rPr>
          <w:rFonts w:cs="Times New Roman"/>
          <w:color w:val="383F4E"/>
        </w:rPr>
        <w:t>C’est la première fois qu’une attaque présumée terroriste liée à l’islam radical intervient dans une administration publique et pas des moindres – la section du renseignement de la Préfecture de police de Paris.</w:t>
      </w:r>
    </w:p>
    <w:p w14:paraId="3959FD63" w14:textId="77777777" w:rsidR="00400782" w:rsidRDefault="00400782" w:rsidP="00400782">
      <w:pPr>
        <w:pStyle w:val="articleparagraph"/>
        <w:rPr>
          <w:rFonts w:cs="Times New Roman"/>
          <w:color w:val="383F4E"/>
        </w:rPr>
      </w:pPr>
      <w:r>
        <w:rPr>
          <w:rFonts w:cs="Times New Roman"/>
          <w:color w:val="383F4E"/>
        </w:rPr>
        <w:t>A la différence de phénomènes similaires observés durant les décennies précédentes, celui auquel sont confrontées les institutions et la société civile apparaît aujourd’hui plus inquiétant de par l’ampleur du nombre de personnes impliquées, l’hétérogénéité de leur profil et, de manière plus générale, la fascination que le discours de l’islamisme radical exerce sur une minorité significative de la société.</w:t>
      </w:r>
    </w:p>
    <w:p w14:paraId="4C5A9D4D" w14:textId="77777777" w:rsidR="00400782" w:rsidRDefault="00400782" w:rsidP="00400782">
      <w:pPr>
        <w:pStyle w:val="articleparagraph"/>
        <w:rPr>
          <w:rFonts w:cs="Times New Roman"/>
          <w:color w:val="383F4E"/>
        </w:rPr>
      </w:pPr>
      <w:r>
        <w:rPr>
          <w:rFonts w:cs="Times New Roman"/>
          <w:color w:val="383F4E"/>
        </w:rPr>
        <w:t>Le risque de passage à l’acte dans des actes de terrorisme est un risque sociétal majeur, de sécurité, certes, mais également de cohésion sociale. Le terreau dans lequel peuvent agir les recruteurs et autres réseaux radicaux, avec une offre de salut dans laquelle se reconnaître, se projeter ou être tout simplement manipulés, se trouve également au sein des entreprises et des institutions publiques.</w:t>
      </w:r>
    </w:p>
    <w:p w14:paraId="0BF96E0F" w14:textId="77777777" w:rsidR="00400782" w:rsidRDefault="00400782" w:rsidP="00400782">
      <w:pPr>
        <w:pStyle w:val="articleparagraph"/>
        <w:rPr>
          <w:rFonts w:cs="Times New Roman"/>
          <w:color w:val="383F4E"/>
        </w:rPr>
      </w:pPr>
      <w:r>
        <w:rPr>
          <w:rFonts w:cs="Times New Roman"/>
          <w:color w:val="383F4E"/>
        </w:rPr>
        <w:t>Aujourd’hui plus qu’hier, il est urgent de mettre en place des actions de prévention de la radicalisation et d’arriver à détecter des individus dits « dangereux » pour mieux enrayer le phénomène. J’entends par là la création d’espaces d’écoute et de dialogue entre les agents entre eux et leur hiérarchie. Ces moments d’échange peuvent permettre d’identifier un agent en difficulté et l’aider à ne pas sombrer. L’objectif n’est donc pas que sécuritaire : cette prévention a aussi des visées plus larges, accompagner les agents pour qu’ils s’approprient le sens de leurs missions et des contraintes liées à celles-ci.</w:t>
      </w:r>
    </w:p>
    <w:p w14:paraId="7AFFF3C9" w14:textId="77777777" w:rsidR="00400782" w:rsidRDefault="00400782" w:rsidP="00400782">
      <w:r>
        <w:t>Quête d’identité et violence</w:t>
      </w:r>
    </w:p>
    <w:p w14:paraId="48386B04" w14:textId="77777777" w:rsidR="00400782" w:rsidRDefault="00400782" w:rsidP="00400782">
      <w:pPr>
        <w:pStyle w:val="articleparagraph"/>
        <w:rPr>
          <w:rFonts w:cs="Times New Roman"/>
          <w:color w:val="383F4E"/>
        </w:rPr>
      </w:pPr>
      <w:r>
        <w:rPr>
          <w:rFonts w:cs="Times New Roman"/>
          <w:color w:val="383F4E"/>
        </w:rPr>
        <w:t>Etudier la façon dont se construit l’acteur radical permet ainsi d’interroger les formes éventuelles de stigmatisation et d’exclusion (réelles ou imaginaires) que peut générer la société, notamment lorsqu’elle est confrontée à des situations qu’elle peine à comprendre et sur lesquelles elle a du mal à agir.</w:t>
      </w:r>
    </w:p>
    <w:p w14:paraId="376E622E" w14:textId="77777777" w:rsidR="00400782" w:rsidRDefault="00400782" w:rsidP="00400782">
      <w:pPr>
        <w:pStyle w:val="articleparagraph"/>
        <w:rPr>
          <w:rFonts w:cs="Times New Roman"/>
          <w:color w:val="383F4E"/>
        </w:rPr>
      </w:pPr>
      <w:r>
        <w:rPr>
          <w:rFonts w:cs="Times New Roman"/>
          <w:color w:val="383F4E"/>
        </w:rPr>
        <w:t>Il s’agit aussi de mettre en perspective les configurations de l’engagement politique d’une génération qui peine à trouver sa place dans les formes d’action sociale et d’engagement ou à s’identifier dans les partis politiques traditionnels.</w:t>
      </w:r>
    </w:p>
    <w:p w14:paraId="20B93D81" w14:textId="77777777" w:rsidR="00400782" w:rsidRDefault="00400782" w:rsidP="00400782">
      <w:pPr>
        <w:pStyle w:val="articleparagraph"/>
        <w:rPr>
          <w:rFonts w:cs="Times New Roman"/>
          <w:color w:val="383F4E"/>
        </w:rPr>
      </w:pPr>
      <w:r>
        <w:rPr>
          <w:rFonts w:cs="Times New Roman"/>
          <w:color w:val="383F4E"/>
        </w:rPr>
        <w:t>Enfin, il s’agit également d’analyser la relation entre quête d’identité et violence.« Ils sont décidément partout, ces islamistes radicaux qui refusent de serrer la main aux femmes et s’écartent des autres, considérés comme des “mécréants” capables de salir leur foi », rappellent nos politiques, et c’est un fait incontestable.</w:t>
      </w:r>
    </w:p>
    <w:p w14:paraId="2EA2DA0E" w14:textId="77777777" w:rsidR="00400782" w:rsidRDefault="00400782" w:rsidP="00400782">
      <w:pPr>
        <w:pStyle w:val="articleparagraph"/>
        <w:rPr>
          <w:rFonts w:cs="Times New Roman"/>
          <w:color w:val="383F4E"/>
        </w:rPr>
      </w:pPr>
      <w:r>
        <w:rPr>
          <w:rFonts w:cs="Times New Roman"/>
          <w:color w:val="383F4E"/>
        </w:rPr>
        <w:t>Or, cela ne date pas de 2015. On assiste ainsi depuis trente ans à l’explosion du salafisme, qu’il soit « quiétiste » ou « violent », et les gouvernements successifs n’ont pas pris la mesure de ce « signifiant » religieux. Les frustrations ressenties par une multitude de jeunes souvent issus de l’immigration, le ressentiment vis-à-vis de la société occidentale, transmis aux futurs convertis.</w:t>
      </w:r>
    </w:p>
    <w:p w14:paraId="38940528" w14:textId="77777777" w:rsidR="00400782" w:rsidRDefault="00400782" w:rsidP="00400782">
      <w:pPr>
        <w:pStyle w:val="articleparagraph"/>
        <w:rPr>
          <w:rFonts w:cs="Times New Roman"/>
          <w:color w:val="383F4E"/>
        </w:rPr>
      </w:pPr>
      <w:r>
        <w:rPr>
          <w:rFonts w:cs="Times New Roman"/>
          <w:color w:val="383F4E"/>
        </w:rPr>
        <w:t>Malgré de nombreuses recherches dès le début des années 2000, les politiques ont préféré se focaliser sur les prisons, alors que le phénomène est bien plus largement implanté dans le reste de la société (la famille, le travail et tous les lieux de socialisation).</w:t>
      </w:r>
    </w:p>
    <w:p w14:paraId="2196A09B" w14:textId="77777777" w:rsidR="00400782" w:rsidRDefault="00400782" w:rsidP="00400782">
      <w:r>
        <w:t>Indicateurs de risque</w:t>
      </w:r>
    </w:p>
    <w:p w14:paraId="2A9C2251" w14:textId="77777777" w:rsidR="00400782" w:rsidRDefault="00400782" w:rsidP="00400782">
      <w:pPr>
        <w:pStyle w:val="articleparagraph"/>
        <w:rPr>
          <w:rFonts w:cs="Times New Roman"/>
          <w:color w:val="383F4E"/>
        </w:rPr>
      </w:pPr>
      <w:r>
        <w:rPr>
          <w:rFonts w:cs="Times New Roman"/>
          <w:color w:val="383F4E"/>
        </w:rPr>
        <w:t xml:space="preserve">J’entends par le terme « radicalisation » le processus de rupture – dans le discours et/ou le comportement – d’un individu avec la société pouvant ou non conduire à la violence : d’ailleurs la réalisation de l’acte violent par un individu n’est pas une condition de sa radicalisation. Les discours basés sur des certitudes idéologiques ou des </w:t>
      </w:r>
      <w:r>
        <w:rPr>
          <w:rFonts w:cs="Times New Roman"/>
          <w:color w:val="383F4E"/>
        </w:rPr>
        <w:lastRenderedPageBreak/>
        <w:t>préjugés, souvent peu maîtrisés, deviennent source de radicalisation quand ils sont accompagnés d’autres causes, telles que les antécédents de violence, les frustrations, les griefs, l’action prosélyte, l’isolement et le sentiment d’injustice alimenté par des faits.</w:t>
      </w:r>
    </w:p>
    <w:p w14:paraId="42DD4642" w14:textId="77777777" w:rsidR="00400782" w:rsidRDefault="00400782" w:rsidP="00400782">
      <w:pPr>
        <w:pStyle w:val="articleparagraph"/>
        <w:rPr>
          <w:rFonts w:cs="Times New Roman"/>
          <w:color w:val="383F4E"/>
        </w:rPr>
      </w:pPr>
      <w:r>
        <w:rPr>
          <w:rFonts w:cs="Times New Roman"/>
          <w:color w:val="383F4E"/>
        </w:rPr>
        <w:t>Autrement dit, ces discours, qu’on peut définir d’« antirépublicains » à eux seuls, ne suffisent pas à faire d’un individu un radical.</w:t>
      </w:r>
    </w:p>
    <w:p w14:paraId="66576015" w14:textId="77777777" w:rsidR="00400782" w:rsidRDefault="00400782" w:rsidP="00400782">
      <w:pPr>
        <w:pStyle w:val="articleparagraph"/>
        <w:rPr>
          <w:rFonts w:cs="Times New Roman"/>
          <w:color w:val="383F4E"/>
        </w:rPr>
      </w:pPr>
      <w:r>
        <w:rPr>
          <w:rFonts w:cs="Times New Roman"/>
          <w:color w:val="383F4E"/>
        </w:rPr>
        <w:t>Les renseignements français ont réussi à déjouer plusieurs attentats – la détection n’est ainsi pas une difficulté en soi. Leurs hypothèses concernant les personnes dites « radicalisées » sont dans la plupart des cas justes. Ils arrivent à faire la distinction entre une personne « en colère » et une personne ancrée dans la mouvance radicale, ce qui n’est pas toujours le cas des autres services, notamment au sein des collectivités territoriales par exemple.</w:t>
      </w:r>
    </w:p>
    <w:p w14:paraId="410DF1E7" w14:textId="77777777" w:rsidR="00400782" w:rsidRDefault="00400782" w:rsidP="00400782">
      <w:pPr>
        <w:pStyle w:val="articleparagraph"/>
        <w:rPr>
          <w:rFonts w:cs="Times New Roman"/>
          <w:color w:val="383F4E"/>
        </w:rPr>
      </w:pPr>
      <w:r>
        <w:rPr>
          <w:rFonts w:cs="Times New Roman"/>
          <w:color w:val="383F4E"/>
        </w:rPr>
        <w:t>Cependant si une cellule de renseignement, dont les agents sont particulièrement triés sur le volet, contrôlés, formés, auxquels on donne une habilitation secret-défense n’arrive pas à signaler à sa hiérarchie un doute sur la radicalité d’un collègue, comment voulez-vous que le reste des différents services publics puissent lutter contre la radicalisation ? Comment des citoyens lambda éloignés de la compréhension de ce phénomène pourraient signaler un individu radicalisé ? Quels sont les indicateurs de risque ?</w:t>
      </w:r>
    </w:p>
    <w:p w14:paraId="4F05F073" w14:textId="77777777" w:rsidR="00400782" w:rsidRDefault="00400782" w:rsidP="00400782">
      <w:r>
        <w:t>Attitudes suspectes</w:t>
      </w:r>
    </w:p>
    <w:p w14:paraId="31E65B32" w14:textId="77777777" w:rsidR="00400782" w:rsidRDefault="00400782" w:rsidP="00400782">
      <w:pPr>
        <w:pStyle w:val="articleparagraph"/>
        <w:rPr>
          <w:rFonts w:cs="Times New Roman"/>
          <w:color w:val="383F4E"/>
        </w:rPr>
      </w:pPr>
      <w:r>
        <w:rPr>
          <w:rFonts w:cs="Times New Roman"/>
          <w:color w:val="383F4E"/>
        </w:rPr>
        <w:t>Par ailleurs, sans compromettre le travail des renseignements, l’information doit pouvoir circuler entre les différents professionnels (travailleurs sociaux, institutions publiques, etc.), autant que faire se peut, de façon à permettre une meilleure prise en charge des personnes détectées lorsqu’il n’y pas de danger imminent qui requiert une mise à l’écart.</w:t>
      </w:r>
    </w:p>
    <w:p w14:paraId="6D456AD2" w14:textId="77777777" w:rsidR="00400782" w:rsidRDefault="00400782" w:rsidP="00400782">
      <w:pPr>
        <w:pStyle w:val="articleparagraph"/>
        <w:rPr>
          <w:rFonts w:cs="Times New Roman"/>
          <w:color w:val="383F4E"/>
        </w:rPr>
      </w:pPr>
      <w:r>
        <w:rPr>
          <w:rFonts w:cs="Times New Roman"/>
          <w:color w:val="383F4E"/>
        </w:rPr>
        <w:t>Enfin, il n’est pas nécessaire de réfléchir à un énième plan de lutte contre la radicalisation, contrairement à l’annonce du premier ministre Edouard Philippe puisque, suite à la nouvelle loi sur le renseignement, les échanges ont été « fluidifiés », ainsi des instances de dialogue entre les renseignements et les autres corps professionnels se développent, notamment au sein des préfectures de département.</w:t>
      </w:r>
    </w:p>
    <w:p w14:paraId="35244229" w14:textId="77777777" w:rsidR="00400782" w:rsidRDefault="00400782" w:rsidP="00400782">
      <w:pPr>
        <w:pStyle w:val="articleparagraph"/>
        <w:rPr>
          <w:rFonts w:cs="Times New Roman"/>
          <w:color w:val="383F4E"/>
        </w:rPr>
      </w:pPr>
      <w:r>
        <w:rPr>
          <w:rFonts w:cs="Times New Roman"/>
          <w:color w:val="383F4E"/>
        </w:rPr>
        <w:t>Le renseignement peut bénéficier des approches complémentaires et également donner des indices pour orienter des meilleures prises en charge par les professionnels compétents.</w:t>
      </w:r>
    </w:p>
    <w:p w14:paraId="4B0AE0D5" w14:textId="77777777" w:rsidR="00400782" w:rsidRDefault="00400782" w:rsidP="00400782">
      <w:pPr>
        <w:pStyle w:val="articleparagraph"/>
        <w:rPr>
          <w:rFonts w:cs="Times New Roman"/>
          <w:color w:val="383F4E"/>
        </w:rPr>
      </w:pPr>
      <w:r>
        <w:rPr>
          <w:rFonts w:cs="Times New Roman"/>
          <w:color w:val="383F4E"/>
        </w:rPr>
        <w:t>En ce qui concerne l’assaillant présumé terroriste, il soulève un tout autre débat, celui de la difficulté dans les services publics de signaler à la hiérarchie des attitudes suspectes, certains agents, inquiets face aux comportements de leurs collègues, n’osant pas « signaler » de peur d’être taxés « d’islamophobes » ou de subir des représailles.</w:t>
      </w:r>
    </w:p>
    <w:p w14:paraId="7B601F38" w14:textId="77777777" w:rsidR="00400782" w:rsidRDefault="00400782" w:rsidP="00400782">
      <w:pPr>
        <w:pStyle w:val="articleparagraph"/>
        <w:rPr>
          <w:rFonts w:cs="Times New Roman"/>
          <w:color w:val="383F4E"/>
        </w:rPr>
      </w:pPr>
      <w:r>
        <w:rPr>
          <w:rFonts w:cs="Times New Roman"/>
          <w:color w:val="383F4E"/>
        </w:rPr>
        <w:t>Ce terrible épisode doit provoquer une prise de conscience des pouvoirs publics à cesser de regarder ces « signaux faibles » comme des signes religieux alors qu’ils sont en fait des signes politico-religieux.</w:t>
      </w:r>
    </w:p>
    <w:p w14:paraId="319AB15D" w14:textId="77777777" w:rsidR="00400782" w:rsidRDefault="00400782" w:rsidP="00400782">
      <w:pPr>
        <w:pStyle w:val="catcherdesc1"/>
        <w:spacing w:before="0" w:beforeAutospacing="0" w:after="0" w:afterAutospacing="0"/>
        <w:rPr>
          <w:rStyle w:val="catcherlabel"/>
          <w:rFonts w:ascii="Helvetica" w:hAnsi="Helvetica" w:cs="Times New Roman"/>
          <w:color w:val="666E80"/>
        </w:rPr>
      </w:pPr>
      <w:r>
        <w:rPr>
          <w:rStyle w:val="lev"/>
          <w:rFonts w:ascii="Helvetica" w:hAnsi="Helvetica" w:cs="Times New Roman"/>
          <w:color w:val="666E80"/>
        </w:rPr>
        <w:t>Ouisa Kies</w:t>
      </w:r>
      <w:r>
        <w:rPr>
          <w:rStyle w:val="apple-converted-space"/>
          <w:rFonts w:ascii="Helvetica" w:hAnsi="Helvetica" w:cs="Times New Roman"/>
          <w:color w:val="666E80"/>
        </w:rPr>
        <w:t> </w:t>
      </w:r>
      <w:r>
        <w:rPr>
          <w:rStyle w:val="catcherlabel"/>
          <w:rFonts w:ascii="Helvetica" w:hAnsi="Helvetica" w:cs="Times New Roman"/>
          <w:color w:val="666E80"/>
        </w:rPr>
        <w:t>dirige l’association Dialogues citoyens, une structure pour l’accompagnement d’institutions publiques dans des moments de transformation.</w:t>
      </w:r>
    </w:p>
    <w:p w14:paraId="745412C1" w14:textId="77777777" w:rsidR="002B1426" w:rsidRDefault="002B1426" w:rsidP="00400782">
      <w:pPr>
        <w:pStyle w:val="catcherdesc1"/>
        <w:spacing w:before="0" w:beforeAutospacing="0" w:after="0" w:afterAutospacing="0"/>
        <w:rPr>
          <w:rStyle w:val="catcherlabel"/>
          <w:rFonts w:ascii="Helvetica" w:hAnsi="Helvetica" w:cs="Times New Roman"/>
          <w:color w:val="666E80"/>
        </w:rPr>
      </w:pPr>
    </w:p>
    <w:p w14:paraId="1916E0CE" w14:textId="77777777" w:rsidR="00712B54" w:rsidRDefault="00712B54" w:rsidP="003B3EBD">
      <w:pPr>
        <w:pStyle w:val="Titre4"/>
      </w:pPr>
      <w:bookmarkStart w:id="65" w:name="_Toc439689420"/>
      <w:r>
        <w:t>Cannes 2018 : « Weldi », des parents face à la radicalisation d’un fils</w:t>
      </w:r>
      <w:bookmarkEnd w:id="65"/>
    </w:p>
    <w:p w14:paraId="1DBAEEDE" w14:textId="77777777" w:rsidR="00712B54" w:rsidRDefault="00712B54" w:rsidP="00712B54">
      <w:pPr>
        <w:pStyle w:val="articledesc"/>
        <w:rPr>
          <w:rFonts w:ascii="Helvetica" w:hAnsi="Helvetica" w:cs="Times New Roman"/>
          <w:color w:val="2A303B"/>
        </w:rPr>
      </w:pPr>
      <w:r>
        <w:rPr>
          <w:rFonts w:ascii="Helvetica" w:hAnsi="Helvetica" w:cs="Times New Roman"/>
          <w:color w:val="2A303B"/>
        </w:rPr>
        <w:t>A la Quinzaine, le deuxième long-métrage de Mohamed Ben Attia met en scène des personnages d’une belle densité.</w:t>
      </w:r>
    </w:p>
    <w:p w14:paraId="276A7EAF" w14:textId="77777777" w:rsidR="00712B54" w:rsidRDefault="00712B54" w:rsidP="00712B54">
      <w:pPr>
        <w:pStyle w:val="meta"/>
        <w:rPr>
          <w:rFonts w:ascii="Helvetica" w:hAnsi="Helvetica" w:cs="Times New Roman"/>
          <w:color w:val="717B8E"/>
        </w:rPr>
      </w:pPr>
      <w:r>
        <w:rPr>
          <w:rStyle w:val="metaauthor"/>
          <w:rFonts w:ascii="Helvetica" w:hAnsi="Helvetica" w:cs="Times New Roman"/>
          <w:color w:val="717B8E"/>
        </w:rPr>
        <w:t>Par</w:t>
      </w:r>
      <w:r>
        <w:rPr>
          <w:rStyle w:val="apple-converted-space"/>
          <w:rFonts w:ascii="Helvetica" w:hAnsi="Helvetica" w:cs="Times New Roman"/>
          <w:color w:val="717B8E"/>
        </w:rPr>
        <w:t> </w:t>
      </w:r>
      <w:hyperlink r:id="rId157" w:history="1">
        <w:r>
          <w:rPr>
            <w:rStyle w:val="Lienhypertexte"/>
            <w:rFonts w:ascii="inherit" w:hAnsi="inherit" w:cs="Times New Roman"/>
          </w:rPr>
          <w:t>Mathieu Macheret</w:t>
        </w:r>
      </w:hyperlink>
      <w:r>
        <w:rPr>
          <w:rStyle w:val="apple-converted-space"/>
          <w:rFonts w:ascii="Helvetica" w:hAnsi="Helvetica" w:cs="Times New Roman"/>
          <w:color w:val="717B8E"/>
        </w:rPr>
        <w:t>  </w:t>
      </w:r>
      <w:r>
        <w:rPr>
          <w:rStyle w:val="metadate"/>
          <w:rFonts w:ascii="Helvetica" w:hAnsi="Helvetica" w:cs="Times New Roman"/>
          <w:color w:val="717B8E"/>
        </w:rPr>
        <w:t>Publié le 15 mai 2018 à 15h33 - Mis à jour le 17 mai 2018 à 15h43</w:t>
      </w:r>
    </w:p>
    <w:p w14:paraId="6A2F5E2F" w14:textId="6C46C687" w:rsidR="00712B54" w:rsidRDefault="00712B54" w:rsidP="00712B54">
      <w:pPr>
        <w:rPr>
          <w:rFonts w:ascii="Times" w:eastAsia="Times New Roman" w:hAnsi="Times" w:cs="Times New Roman"/>
        </w:rPr>
      </w:pPr>
      <w:r>
        <w:rPr>
          <w:rFonts w:eastAsia="Times New Roman" w:cs="Times New Roman"/>
        </w:rPr>
        <w:t>Mohamed Ben Attia sur la plage de la Quinzaine à Cannes, le 13 mai 2018. STEPHAN VANFLETEREN POUR « LE MONDE »</w:t>
      </w:r>
    </w:p>
    <w:p w14:paraId="363D27B0" w14:textId="77777777" w:rsidR="00712B54" w:rsidRDefault="00712B54" w:rsidP="00712B54">
      <w:pPr>
        <w:pStyle w:val="articlequote"/>
        <w:rPr>
          <w:rFonts w:ascii="roboto Condensed" w:hAnsi="roboto Condensed" w:cs="Times New Roman"/>
          <w:b/>
          <w:bCs/>
          <w:color w:val="026B9C"/>
        </w:rPr>
      </w:pPr>
      <w:r>
        <w:rPr>
          <w:rFonts w:ascii="roboto Condensed" w:hAnsi="roboto Condensed" w:cs="Times New Roman"/>
          <w:b/>
          <w:bCs/>
          <w:color w:val="026B9C"/>
        </w:rPr>
        <w:lastRenderedPageBreak/>
        <w:t>Quinzaine des réalisateurs</w:t>
      </w:r>
    </w:p>
    <w:p w14:paraId="63285304" w14:textId="77777777" w:rsidR="00712B54" w:rsidRDefault="00712B54" w:rsidP="00712B54">
      <w:pPr>
        <w:pStyle w:val="articleparagraph"/>
        <w:rPr>
          <w:rFonts w:cs="Times New Roman"/>
          <w:color w:val="383F4E"/>
        </w:rPr>
      </w:pPr>
      <w:r>
        <w:rPr>
          <w:rFonts w:cs="Times New Roman"/>
          <w:color w:val="383F4E"/>
        </w:rPr>
        <w:t>A Tunis, Riadh, agent portuaire à deux doigts de la retraite, se fait un sang d’encre pour son fils de 19 ans, Sami, rongé par de violentes migraines. Du jour au lendemain, Sami disparaît du domicile, parti en Syrie faire le djihad. Démarche que ses parents, humbles représentants de la classe moyenne tunisienne, n’avaient pas vu venir. Sonne alors l’heure des questions qui fâchent : comment un fils peut-il rejeter à ce point le mode de vie de ses parents ?Comment la radicalisation de Sami a-t-elle ainsi pu passer sous le radar des institutions scolaires ou médicales ? Et la plus importante : que faire désormais ?</w:t>
      </w:r>
    </w:p>
    <w:p w14:paraId="3E17EC43" w14:textId="77777777" w:rsidR="00712B54" w:rsidRDefault="00712B54" w:rsidP="00712B54">
      <w:pPr>
        <w:jc w:val="center"/>
        <w:rPr>
          <w:rFonts w:eastAsia="Times New Roman" w:cs="Times New Roman"/>
        </w:rPr>
      </w:pPr>
      <w:r>
        <w:rPr>
          <w:rFonts w:eastAsia="Times New Roman" w:cs="Times New Roman"/>
          <w:noProof/>
        </w:rPr>
        <w:drawing>
          <wp:inline distT="0" distB="0" distL="0" distR="0" wp14:anchorId="07AB9329" wp14:editId="76295F22">
            <wp:extent cx="1870571" cy="1245235"/>
            <wp:effectExtent l="0" t="0" r="9525" b="0"/>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870604" cy="1245257"/>
                    </a:xfrm>
                    <a:prstGeom prst="rect">
                      <a:avLst/>
                    </a:prstGeom>
                    <a:noFill/>
                    <a:ln>
                      <a:noFill/>
                    </a:ln>
                  </pic:spPr>
                </pic:pic>
              </a:graphicData>
            </a:graphic>
          </wp:inline>
        </w:drawing>
      </w:r>
    </w:p>
    <w:p w14:paraId="2C33860D" w14:textId="77777777" w:rsidR="00712B54" w:rsidRDefault="00712B54" w:rsidP="00712B54">
      <w:pPr>
        <w:jc w:val="center"/>
        <w:rPr>
          <w:rFonts w:eastAsia="Times New Roman" w:cs="Times New Roman"/>
        </w:rPr>
      </w:pPr>
    </w:p>
    <w:p w14:paraId="1D05B69E" w14:textId="36CFA127" w:rsidR="00712B54" w:rsidRDefault="00712B54" w:rsidP="00712B54">
      <w:pPr>
        <w:rPr>
          <w:rFonts w:eastAsia="Times New Roman" w:cs="Times New Roman"/>
        </w:rPr>
      </w:pPr>
      <w:r>
        <w:rPr>
          <w:rFonts w:eastAsia="Times New Roman" w:cs="Times New Roman"/>
        </w:rPr>
        <w:t>Mohamed Dhrif et Zakaria Ben Ayyed dans « Weldi », de Mohamed Ben Attia. BAC FILMS</w:t>
      </w:r>
    </w:p>
    <w:p w14:paraId="7F3B9007" w14:textId="77777777" w:rsidR="00712B54" w:rsidRDefault="00712B54" w:rsidP="00712B54">
      <w:r>
        <w:t>Une linéarité quelque peu didactique</w:t>
      </w:r>
    </w:p>
    <w:p w14:paraId="2B116B6F" w14:textId="77777777" w:rsidR="00712B54" w:rsidRDefault="00712B54" w:rsidP="00712B54">
      <w:pPr>
        <w:pStyle w:val="articleparagraph"/>
        <w:rPr>
          <w:rFonts w:cs="Times New Roman"/>
          <w:color w:val="383F4E"/>
        </w:rPr>
      </w:pPr>
      <w:r>
        <w:rPr>
          <w:rStyle w:val="Accentuation"/>
          <w:rFonts w:cs="Times New Roman"/>
          <w:color w:val="383F4E"/>
        </w:rPr>
        <w:t>Weldi</w:t>
      </w:r>
      <w:r>
        <w:rPr>
          <w:rStyle w:val="apple-converted-space"/>
          <w:rFonts w:cs="Times New Roman"/>
          <w:i/>
          <w:iCs/>
          <w:color w:val="383F4E"/>
        </w:rPr>
        <w:t> </w:t>
      </w:r>
      <w:r>
        <w:rPr>
          <w:rFonts w:cs="Times New Roman"/>
          <w:color w:val="383F4E"/>
        </w:rPr>
        <w:t>(</w:t>
      </w:r>
      <w:r>
        <w:rPr>
          <w:rStyle w:val="Accentuation"/>
          <w:rFonts w:cs="Times New Roman"/>
          <w:color w:val="383F4E"/>
        </w:rPr>
        <w:t>Mon cher enfant/Dear Son</w:t>
      </w:r>
      <w:r>
        <w:rPr>
          <w:rFonts w:cs="Times New Roman"/>
          <w:color w:val="383F4E"/>
        </w:rPr>
        <w:t>), deuxième long-métrage du Tunisien Mohamed Ben Attia (</w:t>
      </w:r>
      <w:hyperlink r:id="rId159" w:history="1">
        <w:r>
          <w:rPr>
            <w:rStyle w:val="Lienhypertexte"/>
            <w:rFonts w:ascii="inherit" w:hAnsi="inherit" w:cs="Times New Roman"/>
            <w:i/>
            <w:iCs/>
          </w:rPr>
          <w:t>Hedi, un vent de liberté</w:t>
        </w:r>
      </w:hyperlink>
      <w:r>
        <w:rPr>
          <w:rFonts w:cs="Times New Roman"/>
          <w:color w:val="383F4E"/>
        </w:rPr>
        <w:t>, 2016), projeté à la Quinzaine (pendant qu’un orage, à l’extérieur, décoiffait la Croisette), scrute le parcours moral d’un père plongé dans le désarroi, dont l’existence entière se délite dans l’onde de choc de ce départ. Sa quête le confronte à l’implicite social de la réussite : obtenir un diplôme, se marier, travailler, suffisent-ils encore à définir une vie qui mérite d’être vécue ?</w:t>
      </w:r>
    </w:p>
    <w:p w14:paraId="6996BE36" w14:textId="77777777" w:rsidR="00712B54" w:rsidRDefault="00712B54" w:rsidP="00712B54">
      <w:pPr>
        <w:jc w:val="center"/>
        <w:rPr>
          <w:rFonts w:eastAsia="Times New Roman" w:cs="Times New Roman"/>
        </w:rPr>
      </w:pPr>
      <w:r>
        <w:rPr>
          <w:rFonts w:eastAsia="Times New Roman" w:cs="Times New Roman"/>
          <w:noProof/>
        </w:rPr>
        <w:drawing>
          <wp:inline distT="0" distB="0" distL="0" distR="0" wp14:anchorId="3DA3CD6E" wp14:editId="10731B07">
            <wp:extent cx="1286819" cy="1715135"/>
            <wp:effectExtent l="0" t="0" r="8890" b="12065"/>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286825" cy="1715142"/>
                    </a:xfrm>
                    <a:prstGeom prst="rect">
                      <a:avLst/>
                    </a:prstGeom>
                    <a:noFill/>
                    <a:ln>
                      <a:noFill/>
                    </a:ln>
                  </pic:spPr>
                </pic:pic>
              </a:graphicData>
            </a:graphic>
          </wp:inline>
        </w:drawing>
      </w:r>
    </w:p>
    <w:p w14:paraId="565343C9" w14:textId="570C1BB8" w:rsidR="00712B54" w:rsidRDefault="00712B54" w:rsidP="00712B54">
      <w:pPr>
        <w:rPr>
          <w:rFonts w:eastAsia="Times New Roman" w:cs="Times New Roman"/>
        </w:rPr>
      </w:pPr>
      <w:r>
        <w:rPr>
          <w:rFonts w:eastAsia="Times New Roman" w:cs="Times New Roman"/>
        </w:rPr>
        <w:t>Mohamed Ben Attia sur la plage de la Quinzaine à Cannes, le 13 mai 2018. STEPHAN VANFLETEREN POUR « LE MONDE »</w:t>
      </w:r>
    </w:p>
    <w:p w14:paraId="535C5447" w14:textId="77777777" w:rsidR="00712B54" w:rsidRDefault="00712B54" w:rsidP="00712B54">
      <w:pPr>
        <w:pStyle w:val="articleparagraph"/>
        <w:rPr>
          <w:rFonts w:cs="Times New Roman"/>
          <w:color w:val="383F4E"/>
        </w:rPr>
      </w:pPr>
      <w:r>
        <w:rPr>
          <w:rStyle w:val="Accentuation"/>
          <w:rFonts w:cs="Times New Roman"/>
          <w:color w:val="383F4E"/>
        </w:rPr>
        <w:t>Weldi</w:t>
      </w:r>
      <w:r>
        <w:rPr>
          <w:rStyle w:val="apple-converted-space"/>
          <w:rFonts w:cs="Times New Roman"/>
          <w:i/>
          <w:iCs/>
          <w:color w:val="383F4E"/>
        </w:rPr>
        <w:t> </w:t>
      </w:r>
      <w:r>
        <w:rPr>
          <w:rFonts w:cs="Times New Roman"/>
          <w:color w:val="383F4E"/>
        </w:rPr>
        <w:t>aborde ces questions importantes selon une une conception minimale de la mise en scène et un régime réaliste de base, la caméra restant la plupart du temps vissée au point de vue de son protagoniste. Entièrement voué à l’exposition de son sujet, le film fait preuve d’une linéarité quelque peu didactique, toutefois éclaircie par la belle densité de ses personnages.</w:t>
      </w:r>
    </w:p>
    <w:p w14:paraId="181A14F7" w14:textId="77777777" w:rsidR="00712B54" w:rsidRDefault="00712B54" w:rsidP="00712B54">
      <w:pPr>
        <w:rPr>
          <w:rFonts w:ascii="Helvetica" w:hAnsi="Helvetica" w:cs="Times New Roman"/>
          <w:color w:val="666E80"/>
        </w:rPr>
      </w:pPr>
      <w:r>
        <w:rPr>
          <w:rStyle w:val="catcherlabel"/>
          <w:rFonts w:ascii="Helvetica" w:hAnsi="Helvetica" w:cs="Times New Roman"/>
          <w:color w:val="666E80"/>
        </w:rPr>
        <w:t>Film tunisien, belge et français de Mohamed Ben Attia. Avec Imene Cherif, Mohamed Dhrif, Mouna Mejri, Tarik Copti (1 h 44). Sortie en salle le 21 novembre. Sur le Web :</w:t>
      </w:r>
      <w:r>
        <w:rPr>
          <w:rStyle w:val="apple-converted-space"/>
          <w:rFonts w:ascii="Helvetica" w:hAnsi="Helvetica" w:cs="Times New Roman"/>
          <w:color w:val="666E80"/>
        </w:rPr>
        <w:t> </w:t>
      </w:r>
      <w:hyperlink r:id="rId161" w:history="1">
        <w:r>
          <w:rPr>
            <w:rStyle w:val="Lienhypertexte"/>
            <w:rFonts w:ascii="inherit" w:hAnsi="inherit" w:cs="Times New Roman"/>
          </w:rPr>
          <w:t>www.bacfilms.com/distribution/fr/films/mon-cher-enfant-dear-son</w:t>
        </w:r>
      </w:hyperlink>
    </w:p>
    <w:p w14:paraId="3BA31428" w14:textId="77777777" w:rsidR="00712B54" w:rsidRDefault="00712B54" w:rsidP="00712B54">
      <w:pPr>
        <w:pStyle w:val="articleauthor-container"/>
        <w:spacing w:before="0" w:beforeAutospacing="0" w:after="0" w:afterAutospacing="0"/>
        <w:rPr>
          <w:rFonts w:cs="Times New Roman"/>
        </w:rPr>
      </w:pPr>
      <w:hyperlink r:id="rId162" w:history="1">
        <w:r>
          <w:rPr>
            <w:rStyle w:val="authorname"/>
            <w:rFonts w:ascii="inherit" w:hAnsi="inherit" w:cs="Times New Roman"/>
            <w:b/>
            <w:bCs/>
            <w:color w:val="383F4E"/>
          </w:rPr>
          <w:t>Mathieu Macheret</w:t>
        </w:r>
      </w:hyperlink>
    </w:p>
    <w:p w14:paraId="08ABDF82" w14:textId="77777777" w:rsidR="002B1426" w:rsidRDefault="002B1426" w:rsidP="002B1426">
      <w:pPr>
        <w:pStyle w:val="Titre4"/>
      </w:pPr>
      <w:bookmarkStart w:id="66" w:name="_Toc439689421"/>
      <w:r>
        <w:lastRenderedPageBreak/>
        <w:t>Festival de Cannes 2019 : « Le Jeune Ahmed », un adolescent pris dans les rets de la radicalisation</w:t>
      </w:r>
      <w:bookmarkEnd w:id="66"/>
    </w:p>
    <w:p w14:paraId="44AA4136" w14:textId="77777777" w:rsidR="002B1426" w:rsidRDefault="002B1426" w:rsidP="002B1426">
      <w:pPr>
        <w:pStyle w:val="articledesc"/>
        <w:rPr>
          <w:rFonts w:ascii="Helvetica" w:hAnsi="Helvetica" w:cs="Times New Roman"/>
          <w:color w:val="2A303B"/>
        </w:rPr>
      </w:pPr>
      <w:r>
        <w:rPr>
          <w:rFonts w:ascii="Helvetica" w:hAnsi="Helvetica" w:cs="Times New Roman"/>
          <w:color w:val="2A303B"/>
        </w:rPr>
        <w:t>« Le Jeune Ahmed », le nouveau long-métrage de Jean-Pierre et Luc Dardenne, déjà lauréats de deux Palmes d’or, est sans doute le plus pessimiste de leur filmographie.</w:t>
      </w:r>
    </w:p>
    <w:p w14:paraId="52949D4B" w14:textId="77777777" w:rsidR="002B1426" w:rsidRDefault="002B1426" w:rsidP="002B1426">
      <w:pPr>
        <w:pStyle w:val="meta"/>
        <w:rPr>
          <w:rFonts w:ascii="Helvetica" w:hAnsi="Helvetica" w:cs="Times New Roman"/>
          <w:color w:val="717B8E"/>
        </w:rPr>
      </w:pPr>
      <w:r>
        <w:rPr>
          <w:rStyle w:val="metaauthor"/>
          <w:rFonts w:ascii="Helvetica" w:hAnsi="Helvetica" w:cs="Times New Roman"/>
          <w:color w:val="717B8E"/>
        </w:rPr>
        <w:t>Par</w:t>
      </w:r>
      <w:r>
        <w:rPr>
          <w:rStyle w:val="apple-converted-space"/>
          <w:rFonts w:ascii="Helvetica" w:hAnsi="Helvetica" w:cs="Times New Roman"/>
          <w:color w:val="717B8E"/>
        </w:rPr>
        <w:t> </w:t>
      </w:r>
      <w:hyperlink r:id="rId163" w:history="1">
        <w:r>
          <w:rPr>
            <w:rStyle w:val="Lienhypertexte"/>
            <w:rFonts w:ascii="inherit" w:hAnsi="inherit" w:cs="Times New Roman"/>
          </w:rPr>
          <w:t>Véronique Cauhapé</w:t>
        </w:r>
      </w:hyperlink>
      <w:r>
        <w:rPr>
          <w:rStyle w:val="apple-converted-space"/>
          <w:rFonts w:ascii="Helvetica" w:hAnsi="Helvetica" w:cs="Times New Roman"/>
          <w:color w:val="717B8E"/>
        </w:rPr>
        <w:t>  </w:t>
      </w:r>
      <w:r>
        <w:rPr>
          <w:rStyle w:val="metadate"/>
          <w:rFonts w:ascii="Helvetica" w:hAnsi="Helvetica" w:cs="Times New Roman"/>
          <w:color w:val="717B8E"/>
        </w:rPr>
        <w:t>Publié le 21 mai 2019 à 03h48 - Mis à jour le 21 mai 2019 à 11h43</w:t>
      </w:r>
    </w:p>
    <w:p w14:paraId="69F83806" w14:textId="77777777" w:rsidR="002B1426" w:rsidRDefault="002B1426" w:rsidP="002B1426">
      <w:pPr>
        <w:jc w:val="center"/>
        <w:rPr>
          <w:rFonts w:eastAsia="Times New Roman" w:cs="Times New Roman"/>
        </w:rPr>
      </w:pPr>
      <w:r>
        <w:rPr>
          <w:rFonts w:eastAsia="Times New Roman" w:cs="Times New Roman"/>
          <w:noProof/>
        </w:rPr>
        <w:drawing>
          <wp:inline distT="0" distB="0" distL="0" distR="0" wp14:anchorId="57EAEF7C" wp14:editId="4B2DC680">
            <wp:extent cx="1680503" cy="1257935"/>
            <wp:effectExtent l="0" t="0" r="0" b="12065"/>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680660" cy="1258053"/>
                    </a:xfrm>
                    <a:prstGeom prst="rect">
                      <a:avLst/>
                    </a:prstGeom>
                    <a:noFill/>
                    <a:ln>
                      <a:noFill/>
                    </a:ln>
                  </pic:spPr>
                </pic:pic>
              </a:graphicData>
            </a:graphic>
          </wp:inline>
        </w:drawing>
      </w:r>
    </w:p>
    <w:p w14:paraId="3624F464" w14:textId="77777777" w:rsidR="002B1426" w:rsidRDefault="002B1426" w:rsidP="002B1426">
      <w:pPr>
        <w:jc w:val="center"/>
        <w:rPr>
          <w:rFonts w:eastAsia="Times New Roman" w:cs="Times New Roman"/>
        </w:rPr>
      </w:pPr>
    </w:p>
    <w:p w14:paraId="30C769F1" w14:textId="728A3F94" w:rsidR="002B1426" w:rsidRDefault="002B1426" w:rsidP="002B1426">
      <w:pPr>
        <w:rPr>
          <w:rFonts w:eastAsia="Times New Roman" w:cs="Times New Roman"/>
        </w:rPr>
      </w:pPr>
      <w:r>
        <w:rPr>
          <w:rFonts w:eastAsia="Times New Roman" w:cs="Times New Roman"/>
        </w:rPr>
        <w:t>Jean-Pierre (à gauche) et Luc Dardenne sur la plage du Majestic à Cannes, le 20 mai. PAOLO VERZONE / AGENCE VU POUR « LE MONDE »</w:t>
      </w:r>
    </w:p>
    <w:p w14:paraId="6F13F0B4" w14:textId="77777777" w:rsidR="002B1426" w:rsidRDefault="002B1426" w:rsidP="002B1426">
      <w:pPr>
        <w:rPr>
          <w:rFonts w:ascii="Times" w:eastAsia="Times New Roman" w:hAnsi="Times" w:cs="Times New Roman"/>
        </w:rPr>
      </w:pPr>
    </w:p>
    <w:p w14:paraId="6D381365" w14:textId="77777777" w:rsidR="002B1426" w:rsidRDefault="002B1426" w:rsidP="002B1426">
      <w:r>
        <w:t>Sélection officielle – En compétition</w:t>
      </w:r>
    </w:p>
    <w:p w14:paraId="1B4D0986" w14:textId="77777777" w:rsidR="002B1426" w:rsidRDefault="002B1426" w:rsidP="002B1426">
      <w:r>
        <w:t>L’avis du « Monde » – A ne pas manquer</w:t>
      </w:r>
    </w:p>
    <w:p w14:paraId="757308A8" w14:textId="77777777" w:rsidR="002B1426" w:rsidRDefault="002B1426" w:rsidP="002B1426">
      <w:pPr>
        <w:pStyle w:val="articleparagraph"/>
        <w:shd w:val="clear" w:color="auto" w:fill="FFFFFF"/>
        <w:rPr>
          <w:rFonts w:ascii="Georgia" w:hAnsi="Georgia" w:cs="Times New Roman"/>
          <w:color w:val="383F4E"/>
        </w:rPr>
      </w:pPr>
      <w:r>
        <w:rPr>
          <w:rFonts w:ascii="Georgia" w:hAnsi="Georgia" w:cs="Times New Roman"/>
          <w:color w:val="383F4E"/>
        </w:rPr>
        <w:t>Depuis</w:t>
      </w:r>
      <w:r>
        <w:rPr>
          <w:rStyle w:val="apple-converted-space"/>
          <w:rFonts w:ascii="Georgia" w:hAnsi="Georgia" w:cs="Times New Roman"/>
          <w:color w:val="383F4E"/>
        </w:rPr>
        <w:t> </w:t>
      </w:r>
      <w:hyperlink r:id="rId165" w:history="1">
        <w:r>
          <w:rPr>
            <w:rStyle w:val="Accentuation"/>
            <w:rFonts w:ascii="inherit" w:hAnsi="inherit" w:cs="Times New Roman"/>
            <w:color w:val="0000FF"/>
          </w:rPr>
          <w:t>La Promesse</w:t>
        </w:r>
        <w:r>
          <w:rPr>
            <w:rStyle w:val="Lienhypertexte"/>
            <w:rFonts w:ascii="inherit" w:hAnsi="inherit" w:cs="Times New Roman"/>
          </w:rPr>
          <w:t>, présenté en 1996 à la Quinzaine des réalisateurs</w:t>
        </w:r>
      </w:hyperlink>
      <w:r>
        <w:rPr>
          <w:rFonts w:ascii="Georgia" w:hAnsi="Georgia" w:cs="Times New Roman"/>
          <w:color w:val="383F4E"/>
        </w:rPr>
        <w:t>, tous les films de Jean-Pierre et Luc Dardenne ont été sélectionnés au Festival de Cannes, pour la compétition officielle. Cette présence répétée, couronnée de surcroît par de nombreuses récompenses dont deux Palmes d’or (pour</w:t>
      </w:r>
      <w:r>
        <w:rPr>
          <w:rStyle w:val="apple-converted-space"/>
          <w:rFonts w:ascii="Georgia" w:hAnsi="Georgia" w:cs="Times New Roman"/>
          <w:color w:val="383F4E"/>
        </w:rPr>
        <w:t> </w:t>
      </w:r>
      <w:hyperlink r:id="rId166" w:history="1">
        <w:r>
          <w:rPr>
            <w:rStyle w:val="Lienhypertexte"/>
            <w:rFonts w:ascii="inherit" w:hAnsi="inherit" w:cs="Times New Roman"/>
            <w:i/>
            <w:iCs/>
          </w:rPr>
          <w:t>Rosetta</w:t>
        </w:r>
      </w:hyperlink>
      <w:r>
        <w:rPr>
          <w:rStyle w:val="apple-converted-space"/>
          <w:rFonts w:ascii="Georgia" w:hAnsi="Georgia" w:cs="Times New Roman"/>
          <w:color w:val="383F4E"/>
        </w:rPr>
        <w:t> </w:t>
      </w:r>
      <w:r>
        <w:rPr>
          <w:rFonts w:ascii="Georgia" w:hAnsi="Georgia" w:cs="Times New Roman"/>
          <w:color w:val="383F4E"/>
        </w:rPr>
        <w:t>en 1999 et pour</w:t>
      </w:r>
      <w:r>
        <w:rPr>
          <w:rStyle w:val="apple-converted-space"/>
          <w:rFonts w:ascii="Georgia" w:hAnsi="Georgia" w:cs="Times New Roman"/>
          <w:color w:val="383F4E"/>
        </w:rPr>
        <w:t> </w:t>
      </w:r>
      <w:hyperlink r:id="rId167" w:history="1">
        <w:r>
          <w:rPr>
            <w:rStyle w:val="Lienhypertexte"/>
            <w:rFonts w:ascii="inherit" w:hAnsi="inherit" w:cs="Times New Roman"/>
            <w:i/>
            <w:iCs/>
          </w:rPr>
          <w:t>L’Enfant</w:t>
        </w:r>
      </w:hyperlink>
      <w:r>
        <w:rPr>
          <w:rStyle w:val="apple-converted-space"/>
          <w:rFonts w:ascii="Georgia" w:hAnsi="Georgia" w:cs="Times New Roman"/>
          <w:color w:val="383F4E"/>
        </w:rPr>
        <w:t> </w:t>
      </w:r>
      <w:r>
        <w:rPr>
          <w:rFonts w:ascii="Georgia" w:hAnsi="Georgia" w:cs="Times New Roman"/>
          <w:color w:val="383F4E"/>
        </w:rPr>
        <w:t>en 2005), n’a cependant pas réussi à altérer l’excitation et la fierté qu’ils éprouvent à figurer parmi les heureux élus. Les voilà donc à nouveau sur les marches du Palais, avec pour escorte la même euphorie et un nouveau long-métrage,</w:t>
      </w:r>
      <w:r>
        <w:rPr>
          <w:rStyle w:val="apple-converted-space"/>
          <w:rFonts w:ascii="Georgia" w:hAnsi="Georgia" w:cs="Times New Roman"/>
          <w:color w:val="383F4E"/>
        </w:rPr>
        <w:t> </w:t>
      </w:r>
      <w:r>
        <w:rPr>
          <w:rStyle w:val="Accentuation"/>
          <w:rFonts w:ascii="Georgia" w:hAnsi="Georgia" w:cs="Times New Roman"/>
          <w:color w:val="383F4E"/>
        </w:rPr>
        <w:t>Le Jeune Ahmed</w:t>
      </w:r>
      <w:r>
        <w:rPr>
          <w:rFonts w:ascii="Georgia" w:hAnsi="Georgia" w:cs="Times New Roman"/>
          <w:color w:val="383F4E"/>
        </w:rPr>
        <w:t>, le plus pessimiste sans doute, de leur filmographie.</w:t>
      </w:r>
    </w:p>
    <w:p w14:paraId="3E3797FE" w14:textId="77777777" w:rsidR="002B1426" w:rsidRDefault="002B1426" w:rsidP="002B1426">
      <w:pPr>
        <w:pStyle w:val="articleparagraph"/>
        <w:shd w:val="clear" w:color="auto" w:fill="FFFFFF"/>
        <w:rPr>
          <w:rFonts w:ascii="Georgia" w:hAnsi="Georgia" w:cs="Times New Roman"/>
          <w:color w:val="383F4E"/>
        </w:rPr>
      </w:pPr>
      <w:r>
        <w:rPr>
          <w:rFonts w:ascii="Georgia" w:hAnsi="Georgia" w:cs="Times New Roman"/>
          <w:color w:val="383F4E"/>
        </w:rPr>
        <w:t>La force de résistance dont les frères Dardenne ont toujours gratifié leurs personnages, et par laquelle ces derniers parvenaient à s’élever contre la désagrégation, la déshumanisation et la perversion de nos sociétés, agit en effet, cette fois, en peine perdue. Ou plus précisément contre, et non plus pour, le sursaut qu’il faudrait à Ahmed (Idir Ben Addi) pour se sortir de l’endoctrinement religieux auquel l’a soumis son imam de quartier. Ce changement opéré par les Dardenne sur leur personnage souligne une forme de fatalisme que le film assoit à mesure qu’il avance. En insistant notamment sur l’impuissance à laquelle se confrontent les différentes structures (familiale, éducative) susceptibles de pouvoir ramener le préadolescent à cette part d’enfance qui lui a été arrachée.</w:t>
      </w:r>
    </w:p>
    <w:p w14:paraId="75CEB0F4" w14:textId="77777777" w:rsidR="002B1426" w:rsidRDefault="002B1426" w:rsidP="002B1426">
      <w:pPr>
        <w:pStyle w:val="articlequote"/>
        <w:shd w:val="clear" w:color="auto" w:fill="FFFFFF"/>
        <w:rPr>
          <w:rFonts w:ascii="roboto Condensed" w:hAnsi="roboto Condensed" w:cs="Times New Roman"/>
          <w:b/>
          <w:bCs/>
          <w:color w:val="026B9C"/>
          <w:sz w:val="24"/>
          <w:szCs w:val="24"/>
        </w:rPr>
      </w:pPr>
      <w:r>
        <w:rPr>
          <w:rFonts w:ascii="roboto Condensed" w:hAnsi="roboto Condensed" w:cs="Times New Roman"/>
          <w:b/>
          <w:bCs/>
          <w:color w:val="026B9C"/>
          <w:sz w:val="24"/>
          <w:szCs w:val="24"/>
        </w:rPr>
        <w:t>Emmuré dans ce qu’il croit être le meilleur pour lui et tous les hommes, Ahmed a choisi le camp du bien et de la pureté tels qu’on les lui a enseignés</w:t>
      </w:r>
    </w:p>
    <w:p w14:paraId="15677E00" w14:textId="77777777" w:rsidR="002B1426" w:rsidRDefault="002B1426" w:rsidP="002B1426">
      <w:pPr>
        <w:pStyle w:val="articleparagraph"/>
        <w:shd w:val="clear" w:color="auto" w:fill="FFFFFF"/>
        <w:rPr>
          <w:rFonts w:ascii="Georgia" w:hAnsi="Georgia" w:cs="Times New Roman"/>
          <w:color w:val="383F4E"/>
        </w:rPr>
      </w:pPr>
      <w:r>
        <w:rPr>
          <w:rFonts w:ascii="Georgia" w:hAnsi="Georgia" w:cs="Times New Roman"/>
          <w:color w:val="383F4E"/>
        </w:rPr>
        <w:t>Car Ahmed, 13 ans, ne sourit pas. Ne s’amuse plus. Sérieux et appliqué, à l’école, il l’est désormais à toutes les heures de la journée, soucieux de respecter les préceptes d’un islam radical qui le conduit à ne plus serrer la main à sa professeure, à quitter sa classe pour la prière ou pour se rendre à la mosquée. Emmuré dans ce qu’il croit être le meilleur pour lui et tous les hommes, Ahmed a choisi le camp du bien et de la pureté tels qu’on les lui a enseignés. Il décide de l’affirmer en attaquant son enseignante, considérée comme une « apostate » par l’imam.</w:t>
      </w:r>
    </w:p>
    <w:p w14:paraId="0D336CCC" w14:textId="77777777" w:rsidR="002B1426" w:rsidRDefault="002B1426" w:rsidP="002B1426">
      <w:pPr>
        <w:jc w:val="center"/>
        <w:rPr>
          <w:rFonts w:eastAsia="Times New Roman" w:cs="Times New Roman"/>
        </w:rPr>
      </w:pPr>
      <w:r>
        <w:rPr>
          <w:rFonts w:eastAsia="Times New Roman" w:cs="Times New Roman"/>
          <w:noProof/>
        </w:rPr>
        <w:lastRenderedPageBreak/>
        <w:drawing>
          <wp:inline distT="0" distB="0" distL="0" distR="0" wp14:anchorId="0286221B" wp14:editId="5D5DB5CA">
            <wp:extent cx="2137660" cy="1423035"/>
            <wp:effectExtent l="0" t="0" r="0" b="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137697" cy="1423060"/>
                    </a:xfrm>
                    <a:prstGeom prst="rect">
                      <a:avLst/>
                    </a:prstGeom>
                    <a:noFill/>
                    <a:ln>
                      <a:noFill/>
                    </a:ln>
                  </pic:spPr>
                </pic:pic>
              </a:graphicData>
            </a:graphic>
          </wp:inline>
        </w:drawing>
      </w:r>
    </w:p>
    <w:p w14:paraId="4C4F5F05" w14:textId="77777777" w:rsidR="002B1426" w:rsidRDefault="002B1426" w:rsidP="002B1426">
      <w:pPr>
        <w:rPr>
          <w:rFonts w:eastAsia="Times New Roman" w:cs="Times New Roman"/>
        </w:rPr>
      </w:pPr>
    </w:p>
    <w:p w14:paraId="3E597521" w14:textId="08E174ED" w:rsidR="002B1426" w:rsidRDefault="002B1426" w:rsidP="002B1426">
      <w:pPr>
        <w:rPr>
          <w:rFonts w:ascii="Times" w:eastAsia="Times New Roman" w:hAnsi="Times" w:cs="Times New Roman"/>
        </w:rPr>
      </w:pPr>
      <w:r>
        <w:rPr>
          <w:rFonts w:eastAsia="Times New Roman" w:cs="Times New Roman"/>
        </w:rPr>
        <w:t>Idir Ben Addi dans « Le Jeune Ahmed », de Jean-Pierre et Luc Dardenne. CHRISTINE PLENUS / DIAPHANA DISTRIBUTION</w:t>
      </w:r>
    </w:p>
    <w:p w14:paraId="08EF567F" w14:textId="77777777" w:rsidR="002B1426" w:rsidRDefault="002B1426" w:rsidP="002B1426">
      <w:pPr>
        <w:pStyle w:val="articleparagraph"/>
        <w:shd w:val="clear" w:color="auto" w:fill="FFFFFF"/>
        <w:rPr>
          <w:rFonts w:ascii="Georgia" w:hAnsi="Georgia" w:cs="Times New Roman"/>
          <w:color w:val="383F4E"/>
        </w:rPr>
      </w:pPr>
      <w:r>
        <w:rPr>
          <w:rFonts w:ascii="Georgia" w:hAnsi="Georgia" w:cs="Times New Roman"/>
          <w:color w:val="383F4E"/>
        </w:rPr>
        <w:t>L’agression lui vaut d’être envoyé dans un centre de déradicalisation qui lui offre le suivi d’une psychologue et des ateliers d’activité qu’il ne goûte guère. Particulièrement celui qui consiste à l’envoyer dans une ferme où il ne supporte pas le contact avec les animaux. Une fille de son âge, en revanche, saura lui faire lever les yeux et entrouvrir les lèvres. L’instant est aussi furtif que perturbant pour le jeune garçon. Il s’en détournera, la culpabilité vissée au corps.</w:t>
      </w:r>
    </w:p>
    <w:p w14:paraId="60D60201" w14:textId="77777777" w:rsidR="002B1426" w:rsidRDefault="002B1426" w:rsidP="002B1426">
      <w:r>
        <w:t>Visage aux rondeurs enfantines</w:t>
      </w:r>
    </w:p>
    <w:p w14:paraId="0D17BF3A" w14:textId="77777777" w:rsidR="002B1426" w:rsidRDefault="002B1426" w:rsidP="002B1426">
      <w:pPr>
        <w:pStyle w:val="articleparagraph"/>
        <w:shd w:val="clear" w:color="auto" w:fill="FFFFFF"/>
        <w:rPr>
          <w:rFonts w:ascii="Georgia" w:hAnsi="Georgia" w:cs="Times New Roman"/>
          <w:color w:val="383F4E"/>
        </w:rPr>
      </w:pPr>
      <w:r>
        <w:rPr>
          <w:rFonts w:ascii="Georgia" w:hAnsi="Georgia" w:cs="Times New Roman"/>
          <w:color w:val="383F4E"/>
        </w:rPr>
        <w:t>Ahmed fera front avec douceur et fermeté à toutes les personnes qui l’entourent de leur bienveillance. A sa mère qui se désespère de ne pas le</w:t>
      </w:r>
      <w:r>
        <w:rPr>
          <w:rStyle w:val="apple-converted-space"/>
          <w:rFonts w:ascii="Georgia" w:hAnsi="Georgia" w:cs="Times New Roman"/>
          <w:i/>
          <w:iCs/>
          <w:color w:val="383F4E"/>
        </w:rPr>
        <w:t> </w:t>
      </w:r>
      <w:r>
        <w:rPr>
          <w:rStyle w:val="Accentuation"/>
          <w:rFonts w:ascii="Georgia" w:hAnsi="Georgia" w:cs="Times New Roman"/>
          <w:color w:val="383F4E"/>
        </w:rPr>
        <w:t>« retrouver comme avant »</w:t>
      </w:r>
      <w:r>
        <w:rPr>
          <w:rStyle w:val="apple-converted-space"/>
          <w:rFonts w:ascii="Georgia" w:hAnsi="Georgia" w:cs="Times New Roman"/>
          <w:color w:val="383F4E"/>
        </w:rPr>
        <w:t> </w:t>
      </w:r>
      <w:r>
        <w:rPr>
          <w:rFonts w:ascii="Georgia" w:hAnsi="Georgia" w:cs="Times New Roman"/>
          <w:color w:val="383F4E"/>
        </w:rPr>
        <w:t>et à qui il reproche de boire de l’alcool et de ne pas porter le hijab. A ses éducateurs et à sa professeure qui respectent sa religion mais pas comme il l’entend. Têtu, Ahmed émeut par cet air de détermination qu’il applique, comme tout bon élève, à chacun de ses gestes et à chacune de ses pensées. Il émeut aussi par les naïvetés de son âge qui lui font bricoler une « arme » avec une brosse à dents, et enfin par ce corps et ce visage aux rondeurs enfantines qui ne collent pas avec ce qu’ils renferment.</w:t>
      </w:r>
    </w:p>
    <w:p w14:paraId="630FC5E5" w14:textId="77777777" w:rsidR="002B1426" w:rsidRDefault="002B1426" w:rsidP="002B1426">
      <w:r>
        <w:t>Les cinéastes renouent avec leur habitude de filmer tout près des acteurs, au plus vif des situations et de l’urgence</w:t>
      </w:r>
    </w:p>
    <w:p w14:paraId="6F27DA60" w14:textId="77777777" w:rsidR="002B1426" w:rsidRDefault="002B1426" w:rsidP="002B1426">
      <w:pPr>
        <w:pStyle w:val="articleparagraph"/>
        <w:shd w:val="clear" w:color="auto" w:fill="FFFFFF"/>
        <w:rPr>
          <w:rFonts w:ascii="Georgia" w:hAnsi="Georgia" w:cs="Times New Roman"/>
          <w:color w:val="383F4E"/>
        </w:rPr>
      </w:pPr>
      <w:r>
        <w:rPr>
          <w:rFonts w:ascii="Georgia" w:hAnsi="Georgia" w:cs="Times New Roman"/>
          <w:color w:val="383F4E"/>
        </w:rPr>
        <w:t>Cette empathie éprouvée à l’égard du personnage d’Ahmed, on la doit bien sûr au talent des frères Dardenne à trouver puis à faire travailler des débutants, tout en leur demandant ce qu’on exige des grands acteurs. Idir Ben Addi en est la démonstration dont la présence, dense, compacte, accapare tout le film. Mais cette corde sensible que parviennent toujours à faire vibrer en nous les cinéastes tient aussi à l’attention qu’ils portent à leurs personnages, en ne les lâchant pas du regard, agrippés à leur nuque, ce point troublant du corps, à la fois droit et vulnérable.</w:t>
      </w:r>
    </w:p>
    <w:p w14:paraId="66F17C33" w14:textId="77777777" w:rsidR="002B1426" w:rsidRDefault="002B1426" w:rsidP="002B1426">
      <w:pPr>
        <w:pStyle w:val="articleparagraph"/>
        <w:shd w:val="clear" w:color="auto" w:fill="FFFFFF"/>
        <w:rPr>
          <w:rFonts w:ascii="Georgia" w:hAnsi="Georgia" w:cs="Times New Roman"/>
          <w:color w:val="383F4E"/>
        </w:rPr>
      </w:pPr>
      <w:r>
        <w:rPr>
          <w:rFonts w:ascii="Georgia" w:hAnsi="Georgia" w:cs="Times New Roman"/>
          <w:color w:val="383F4E"/>
        </w:rPr>
        <w:t>Après leurs trois précédents longs-métrages (</w:t>
      </w:r>
      <w:hyperlink r:id="rId169" w:history="1">
        <w:r>
          <w:rPr>
            <w:rStyle w:val="Lienhypertexte"/>
            <w:rFonts w:ascii="inherit" w:hAnsi="inherit" w:cs="Times New Roman"/>
            <w:i/>
            <w:iCs/>
          </w:rPr>
          <w:t>Le Gamin au vélo</w:t>
        </w:r>
      </w:hyperlink>
      <w:r>
        <w:rPr>
          <w:rFonts w:ascii="Georgia" w:hAnsi="Georgia" w:cs="Times New Roman"/>
          <w:color w:val="383F4E"/>
        </w:rPr>
        <w:t>, 2011 ;</w:t>
      </w:r>
      <w:r>
        <w:rPr>
          <w:rStyle w:val="apple-converted-space"/>
          <w:rFonts w:ascii="Georgia" w:hAnsi="Georgia" w:cs="Times New Roman"/>
          <w:color w:val="383F4E"/>
        </w:rPr>
        <w:t> </w:t>
      </w:r>
      <w:hyperlink r:id="rId170" w:history="1">
        <w:r>
          <w:rPr>
            <w:rStyle w:val="Lienhypertexte"/>
            <w:rFonts w:ascii="inherit" w:hAnsi="inherit" w:cs="Times New Roman"/>
            <w:i/>
            <w:iCs/>
          </w:rPr>
          <w:t>Deux jours, une nuit</w:t>
        </w:r>
      </w:hyperlink>
      <w:r>
        <w:rPr>
          <w:rFonts w:ascii="Georgia" w:hAnsi="Georgia" w:cs="Times New Roman"/>
          <w:color w:val="383F4E"/>
        </w:rPr>
        <w:t>, 2014 ;</w:t>
      </w:r>
      <w:r>
        <w:rPr>
          <w:rStyle w:val="apple-converted-space"/>
          <w:rFonts w:ascii="Georgia" w:hAnsi="Georgia" w:cs="Times New Roman"/>
          <w:color w:val="383F4E"/>
        </w:rPr>
        <w:t> </w:t>
      </w:r>
      <w:hyperlink r:id="rId171" w:history="1">
        <w:r>
          <w:rPr>
            <w:rStyle w:val="Lienhypertexte"/>
            <w:rFonts w:ascii="inherit" w:hAnsi="inherit" w:cs="Times New Roman"/>
            <w:i/>
            <w:iCs/>
          </w:rPr>
          <w:t>La Fille inconnue</w:t>
        </w:r>
      </w:hyperlink>
      <w:r>
        <w:rPr>
          <w:rFonts w:ascii="Georgia" w:hAnsi="Georgia" w:cs="Times New Roman"/>
          <w:color w:val="383F4E"/>
        </w:rPr>
        <w:t>, 2016) où ils s’étaient aventurés vers d’autres formes de récit, les cinéastes renouent, ici, avec leur habitude de filmer tout près des acteurs, au plus vif des situations et de l’urgence. Dans la ville de Seraing, en Belgique, décor de tous leurs films, ils suivent la course au précipice d’un enfant dirigé trop jeune vers la nuit. Une course que personne, pas plus que l’humanité des deux réalisateurs, ne parvient à interrompre.</w:t>
      </w:r>
    </w:p>
    <w:p w14:paraId="59369CF3" w14:textId="77777777" w:rsidR="002B1426" w:rsidRDefault="002B1426" w:rsidP="002B1426">
      <w:pPr>
        <w:pStyle w:val="catcherdesc1"/>
        <w:spacing w:before="0" w:beforeAutospacing="0" w:after="0" w:afterAutospacing="0"/>
        <w:rPr>
          <w:rFonts w:ascii="Helvetica" w:hAnsi="Helvetica" w:cs="Times New Roman"/>
          <w:color w:val="666E80"/>
        </w:rPr>
      </w:pPr>
      <w:r>
        <w:rPr>
          <w:rStyle w:val="catcherlabel"/>
          <w:rFonts w:ascii="Helvetica" w:hAnsi="Helvetica" w:cs="Times New Roman"/>
          <w:color w:val="666E80"/>
        </w:rPr>
        <w:t>Film belge et français de Jean-Pierre et Luc Dardenne. Avec Idir Ben Addi, Olivier Bonnaud, Myriem Akheddiou (1 h 24). Sortie en salle le 22 mai.</w:t>
      </w:r>
      <w:hyperlink r:id="rId172" w:history="1">
        <w:r>
          <w:rPr>
            <w:rStyle w:val="Lienhypertexte"/>
            <w:rFonts w:ascii="inherit" w:hAnsi="inherit" w:cs="Times New Roman"/>
          </w:rPr>
          <w:t>diaphana.fr/film/le-jeune-ahmed</w:t>
        </w:r>
      </w:hyperlink>
      <w:r>
        <w:rPr>
          <w:rStyle w:val="apple-converted-space"/>
          <w:rFonts w:ascii="Helvetica" w:hAnsi="Helvetica" w:cs="Times New Roman"/>
          <w:color w:val="666E80"/>
        </w:rPr>
        <w:t> </w:t>
      </w:r>
      <w:r>
        <w:rPr>
          <w:rStyle w:val="catcherlabel"/>
          <w:rFonts w:ascii="Helvetica" w:hAnsi="Helvetica" w:cs="Times New Roman"/>
          <w:color w:val="666E80"/>
        </w:rPr>
        <w:t>et</w:t>
      </w:r>
      <w:r>
        <w:rPr>
          <w:rStyle w:val="apple-converted-space"/>
          <w:rFonts w:ascii="Helvetica" w:hAnsi="Helvetica" w:cs="Times New Roman"/>
          <w:color w:val="666E80"/>
        </w:rPr>
        <w:t> </w:t>
      </w:r>
      <w:hyperlink r:id="rId173" w:history="1">
        <w:r>
          <w:rPr>
            <w:rStyle w:val="Lienhypertexte"/>
            <w:rFonts w:ascii="inherit" w:hAnsi="inherit" w:cs="Times New Roman"/>
          </w:rPr>
          <w:t>www.facebook.com/diaphana</w:t>
        </w:r>
      </w:hyperlink>
    </w:p>
    <w:p w14:paraId="1F2FE9C0" w14:textId="77777777" w:rsidR="002B1426" w:rsidRDefault="002B1426" w:rsidP="002B1426">
      <w:pPr>
        <w:pStyle w:val="articleauthor-container"/>
        <w:spacing w:before="0" w:beforeAutospacing="0" w:after="0" w:afterAutospacing="0"/>
        <w:rPr>
          <w:rFonts w:cs="Times New Roman"/>
        </w:rPr>
      </w:pPr>
      <w:hyperlink r:id="rId174" w:history="1">
        <w:r>
          <w:rPr>
            <w:rStyle w:val="authorname"/>
            <w:rFonts w:ascii="inherit" w:hAnsi="inherit" w:cs="Times New Roman"/>
            <w:b/>
            <w:bCs/>
            <w:color w:val="383F4E"/>
          </w:rPr>
          <w:t>Véronique Cauhapé</w:t>
        </w:r>
      </w:hyperlink>
    </w:p>
    <w:p w14:paraId="0C272B91" w14:textId="77777777" w:rsidR="002B1426" w:rsidRDefault="002B1426" w:rsidP="002B1426">
      <w:pPr>
        <w:rPr>
          <w:rFonts w:eastAsia="Times New Roman" w:cs="Times New Roman"/>
        </w:rPr>
      </w:pPr>
    </w:p>
    <w:p w14:paraId="586058DE" w14:textId="77777777" w:rsidR="002B1426" w:rsidRDefault="002B1426" w:rsidP="00400782">
      <w:pPr>
        <w:pStyle w:val="catcherdesc1"/>
        <w:spacing w:before="0" w:beforeAutospacing="0" w:after="0" w:afterAutospacing="0"/>
        <w:rPr>
          <w:rFonts w:ascii="Helvetica" w:hAnsi="Helvetica" w:cs="Times New Roman"/>
          <w:color w:val="666E80"/>
        </w:rPr>
      </w:pPr>
    </w:p>
    <w:p w14:paraId="4A3DE3C5" w14:textId="77777777" w:rsidR="00400782" w:rsidRPr="00400782" w:rsidRDefault="00400782" w:rsidP="00400782"/>
    <w:p w14:paraId="64E8755B" w14:textId="6C205540" w:rsidR="004E7D32" w:rsidRDefault="004E7D32" w:rsidP="003A5FB5">
      <w:pPr>
        <w:pStyle w:val="Titre2"/>
      </w:pPr>
      <w:bookmarkStart w:id="67" w:name="_Toc439689422"/>
      <w:r>
        <w:lastRenderedPageBreak/>
        <w:t>Les causes des échecs ou de l’inefficacité de ces politiques</w:t>
      </w:r>
      <w:bookmarkEnd w:id="67"/>
    </w:p>
    <w:p w14:paraId="0A2043EE" w14:textId="2F736F8A" w:rsidR="004E7D32" w:rsidRDefault="004E7D32" w:rsidP="003A5FB5">
      <w:pPr>
        <w:pStyle w:val="Titre3"/>
      </w:pPr>
      <w:bookmarkStart w:id="68" w:name="_Toc439689423"/>
      <w:r>
        <w:t>Causes générales</w:t>
      </w:r>
      <w:bookmarkEnd w:id="68"/>
    </w:p>
    <w:p w14:paraId="38C85518" w14:textId="77777777" w:rsidR="00304444" w:rsidRDefault="00304444" w:rsidP="002A3C15">
      <w:pPr>
        <w:pStyle w:val="Titre4"/>
      </w:pPr>
      <w:bookmarkStart w:id="69" w:name="_Toc439689424"/>
      <w:r>
        <w:t>Terrorisme : les défis de la future « task force » de l’Elysée</w:t>
      </w:r>
      <w:bookmarkEnd w:id="69"/>
    </w:p>
    <w:p w14:paraId="47EB286E" w14:textId="77777777" w:rsidR="00304444" w:rsidRDefault="00304444" w:rsidP="00304444">
      <w:pPr>
        <w:pStyle w:val="articleauthor-identity"/>
        <w:spacing w:before="0" w:beforeAutospacing="0" w:after="0" w:afterAutospacing="0"/>
        <w:rPr>
          <w:rFonts w:ascii="Helvetica" w:hAnsi="Helvetica" w:cs="Times New Roman"/>
          <w:b/>
          <w:bCs/>
          <w:color w:val="2A303B"/>
        </w:rPr>
      </w:pPr>
      <w:r>
        <w:rPr>
          <w:rFonts w:ascii="Helvetica" w:hAnsi="Helvetica" w:cs="Times New Roman"/>
          <w:b/>
          <w:bCs/>
          <w:color w:val="2A303B"/>
        </w:rPr>
        <w:t>Viviane Seigneur</w:t>
      </w:r>
    </w:p>
    <w:p w14:paraId="237AF0AF" w14:textId="77777777" w:rsidR="00304444" w:rsidRDefault="00304444" w:rsidP="00304444">
      <w:pPr>
        <w:pStyle w:val="articleauthor-job"/>
        <w:rPr>
          <w:rFonts w:cs="Times New Roman"/>
        </w:rPr>
      </w:pPr>
      <w:r>
        <w:rPr>
          <w:rFonts w:cs="Times New Roman"/>
        </w:rPr>
        <w:t>Chercheur, consultante pour le ministère de la défense, membre du conseil scientifique du Centre de la formation et de la recherche stratégiques, officier spécialiste de réserve active</w:t>
      </w:r>
    </w:p>
    <w:p w14:paraId="3E70328E" w14:textId="77777777" w:rsidR="00304444" w:rsidRDefault="00304444" w:rsidP="00304444">
      <w:pPr>
        <w:pStyle w:val="articleauthor-identity"/>
        <w:spacing w:before="0" w:beforeAutospacing="0" w:after="0" w:afterAutospacing="0"/>
        <w:rPr>
          <w:rFonts w:ascii="Helvetica" w:hAnsi="Helvetica" w:cs="Times New Roman"/>
          <w:b/>
          <w:bCs/>
          <w:color w:val="2A303B"/>
        </w:rPr>
      </w:pPr>
      <w:r>
        <w:rPr>
          <w:rFonts w:ascii="Helvetica" w:hAnsi="Helvetica" w:cs="Times New Roman"/>
          <w:b/>
          <w:bCs/>
          <w:color w:val="2A303B"/>
        </w:rPr>
        <w:t>Viviane Seigneur (Chercheur, consultante pour le ministère de la défense, membre du conseil scientifique du Centre de la formation et de la recherc...</w:t>
      </w:r>
    </w:p>
    <w:p w14:paraId="71504846" w14:textId="77777777" w:rsidR="00304444" w:rsidRDefault="00304444" w:rsidP="00304444">
      <w:pPr>
        <w:pStyle w:val="articledesc"/>
        <w:rPr>
          <w:rFonts w:ascii="Helvetica" w:hAnsi="Helvetica" w:cs="Times New Roman"/>
          <w:color w:val="2A303B"/>
        </w:rPr>
      </w:pPr>
      <w:r>
        <w:rPr>
          <w:rFonts w:ascii="Helvetica" w:hAnsi="Helvetica" w:cs="Times New Roman"/>
          <w:color w:val="2A303B"/>
        </w:rPr>
        <w:t>Dans une tribune au « Monde », Viviane Seigneur, chercheuse et consultante pour le ministère de la défense, prévient que sans le partage d’informations vraiment pertinentes et la prise en compte des multiples réalités du djihad, le dispositif envisagé par Emmanuel Macron risque d’être peu productif.</w:t>
      </w:r>
    </w:p>
    <w:p w14:paraId="2FF1ABB4" w14:textId="76C56E52" w:rsidR="00304444" w:rsidRDefault="00304444" w:rsidP="00304444">
      <w:pPr>
        <w:pStyle w:val="meta"/>
        <w:spacing w:before="0"/>
        <w:rPr>
          <w:rFonts w:ascii="Helvetica" w:hAnsi="Helvetica" w:cs="Times New Roman"/>
          <w:color w:val="717B8E"/>
        </w:rPr>
      </w:pPr>
      <w:r>
        <w:rPr>
          <w:rStyle w:val="metadate"/>
          <w:rFonts w:ascii="Helvetica" w:hAnsi="Helvetica" w:cs="Times New Roman"/>
          <w:color w:val="717B8E"/>
        </w:rPr>
        <w:t>Publié le 29 mai 2017 à 10h26 - Mis à jour le 29 mai 2017 à 10h26</w:t>
      </w:r>
      <w:r>
        <w:rPr>
          <w:rStyle w:val="apple-converted-space"/>
          <w:rFonts w:ascii="Helvetica" w:hAnsi="Helvetica" w:cs="Times New Roman"/>
          <w:color w:val="717B8E"/>
        </w:rPr>
        <w:t>   </w:t>
      </w:r>
    </w:p>
    <w:p w14:paraId="5DD57877" w14:textId="77777777" w:rsidR="00304444" w:rsidRDefault="00304444" w:rsidP="00304444">
      <w:pPr>
        <w:pStyle w:val="articleparagraph"/>
        <w:spacing w:before="0" w:beforeAutospacing="0" w:after="0" w:afterAutospacing="0"/>
        <w:rPr>
          <w:rFonts w:cs="Times New Roman"/>
          <w:color w:val="383F4E"/>
        </w:rPr>
      </w:pPr>
      <w:r>
        <w:rPr>
          <w:rStyle w:val="articleinner"/>
          <w:rFonts w:ascii="roboto Condensed" w:hAnsi="roboto Condensed" w:cs="Times New Roman"/>
          <w:b/>
          <w:bCs/>
          <w:caps/>
          <w:color w:val="2A303B"/>
        </w:rPr>
        <w:t>L</w:t>
      </w:r>
      <w:r>
        <w:rPr>
          <w:rFonts w:cs="Times New Roman"/>
          <w:color w:val="383F4E"/>
        </w:rPr>
        <w:t>e président Macron a annoncé la création d’un groupe de travail fort d’une centaine de personnes à l’Elysée pour lutter contre le djihadisme. Pour que cette « </w:t>
      </w:r>
      <w:r>
        <w:rPr>
          <w:rStyle w:val="Accentuation"/>
          <w:rFonts w:cs="Times New Roman"/>
          <w:color w:val="383F4E"/>
        </w:rPr>
        <w:t>task force » [« force opérationnelle »]</w:t>
      </w:r>
      <w:r>
        <w:rPr>
          <w:rStyle w:val="apple-converted-space"/>
          <w:rFonts w:cs="Times New Roman"/>
          <w:color w:val="383F4E"/>
        </w:rPr>
        <w:t> </w:t>
      </w:r>
      <w:r>
        <w:rPr>
          <w:rFonts w:cs="Times New Roman"/>
          <w:color w:val="383F4E"/>
        </w:rPr>
        <w:t>relève efficacement les grands défis de l’antiterrorisme, un bilan des expériences et un état de l’art sont requis. Deux enjeux prioritaires se présentent pour la</w:t>
      </w:r>
      <w:r>
        <w:rPr>
          <w:rStyle w:val="apple-converted-space"/>
          <w:rFonts w:cs="Times New Roman"/>
          <w:i/>
          <w:iCs/>
          <w:color w:val="383F4E"/>
        </w:rPr>
        <w:t> </w:t>
      </w:r>
      <w:r>
        <w:rPr>
          <w:rStyle w:val="Accentuation"/>
          <w:rFonts w:cs="Times New Roman"/>
          <w:color w:val="383F4E"/>
        </w:rPr>
        <w:t>« task force »</w:t>
      </w:r>
      <w:r>
        <w:rPr>
          <w:rStyle w:val="apple-converted-space"/>
          <w:rFonts w:cs="Times New Roman"/>
          <w:color w:val="383F4E"/>
        </w:rPr>
        <w:t> </w:t>
      </w:r>
      <w:r>
        <w:rPr>
          <w:rFonts w:cs="Times New Roman"/>
          <w:color w:val="383F4E"/>
        </w:rPr>
        <w:t>: la coordination du dispositif et le partage d’informations pertinentes.</w:t>
      </w:r>
    </w:p>
    <w:p w14:paraId="617B54EE" w14:textId="77777777" w:rsidR="00304444" w:rsidRDefault="00304444" w:rsidP="00304444">
      <w:pPr>
        <w:pStyle w:val="articleparagraph"/>
        <w:rPr>
          <w:rFonts w:cs="Times New Roman"/>
          <w:color w:val="383F4E"/>
        </w:rPr>
      </w:pPr>
      <w:r>
        <w:rPr>
          <w:rFonts w:cs="Times New Roman"/>
          <w:color w:val="383F4E"/>
        </w:rPr>
        <w:t>Actuellement, les points forts de la coordination sont les groupes départementaux d’évaluation (GED) animés par les préfets et qui rassemblent l’ensemble des acteurs du dispositif au plan départemental. Il s’agit d’une courroie de transmission précieuse car elle organise une sorte « d’obligation de partage » de l’information là où la culture du renseignement est cloisonnée par le « droit d’en connaître ».</w:t>
      </w:r>
    </w:p>
    <w:p w14:paraId="53761749" w14:textId="77777777" w:rsidR="00304444" w:rsidRDefault="00304444" w:rsidP="00304444">
      <w:pPr>
        <w:pStyle w:val="articleparagraph"/>
        <w:rPr>
          <w:rFonts w:cs="Times New Roman"/>
          <w:color w:val="383F4E"/>
        </w:rPr>
      </w:pPr>
      <w:r>
        <w:rPr>
          <w:rFonts w:cs="Times New Roman"/>
          <w:color w:val="383F4E"/>
        </w:rPr>
        <w:t>Indépendamment des compétitions souvent mises en avant, les services de renseignement sont conçus pour capter de l’information, pas pour la partager. De ce fait, l’aménagement formel « d’obligation de partage » dans le dispositif est vital pour contrebalancer l’effet de silo induit par une culture du secret.</w:t>
      </w:r>
    </w:p>
    <w:p w14:paraId="746829C7" w14:textId="77777777" w:rsidR="00304444" w:rsidRDefault="00304444" w:rsidP="00304444">
      <w:pPr>
        <w:rPr>
          <w:rFonts w:ascii="roboto Condensed" w:eastAsia="Times New Roman" w:hAnsi="roboto Condensed" w:cs="Times New Roman"/>
          <w:b/>
          <w:bCs/>
        </w:rPr>
      </w:pPr>
      <w:r>
        <w:rPr>
          <w:rFonts w:ascii="roboto Condensed" w:eastAsia="Times New Roman" w:hAnsi="roboto Condensed" w:cs="Times New Roman"/>
          <w:b/>
          <w:bCs/>
        </w:rPr>
        <w:t>Une « task force » anti-Etat islamique</w:t>
      </w:r>
    </w:p>
    <w:p w14:paraId="5B17A476" w14:textId="77777777" w:rsidR="00304444" w:rsidRDefault="00304444" w:rsidP="00304444">
      <w:pPr>
        <w:pStyle w:val="articleparagraph"/>
        <w:rPr>
          <w:rFonts w:ascii="Helvetica" w:hAnsi="Helvetica" w:cs="Times New Roman"/>
          <w:color w:val="383F4E"/>
        </w:rPr>
      </w:pPr>
      <w:r>
        <w:rPr>
          <w:rFonts w:ascii="Helvetica" w:hAnsi="Helvetica" w:cs="Times New Roman"/>
          <w:color w:val="383F4E"/>
        </w:rPr>
        <w:t>La « task force anti-Daech » dont Emmanuel Macron avait annoncé la création pendant la campagne électorale devrait être rapidement mise sur pied. Selon le communiqué diffusé à l’issue du Conseil de défense, mercredi 24 mai, le chef de l’Etat a « donné des instructions pour la mise en place du centre de coordination des services engagés dans la lutte contre le terrorisme, dont l’organisation sera arrêtée, sous son autorité, par le Conseil de défense et de sécurité d’ici au 7 juin ». Cette task force rattachée à l’Elysée comprendra « 50 à 60 personnes » qui, « jour et nuit, collecteront toutes les informations avec un accès direct aux plus hauts responsables » pour que « des décisions puissent être prises dans la demi-heure », selon le porte-parole du gouvernement, Christophe Castaner.</w:t>
      </w:r>
    </w:p>
    <w:p w14:paraId="350D35BC" w14:textId="77777777" w:rsidR="00304444" w:rsidRDefault="00304444" w:rsidP="00304444">
      <w:pPr>
        <w:pStyle w:val="articleparagraph"/>
        <w:rPr>
          <w:rFonts w:cs="Times New Roman"/>
          <w:color w:val="383F4E"/>
        </w:rPr>
      </w:pPr>
      <w:r>
        <w:rPr>
          <w:rFonts w:cs="Times New Roman"/>
          <w:color w:val="383F4E"/>
        </w:rPr>
        <w:t>Les informations traitées par les GED sont en principe rassemblées dans une base de données créée par l’état-major opérationnel de la prévention du terrorisme (Emopt). Cependant, cette mise en commun nécessite de sérieux réaménagements. D’une part, pour éviter le risque important d’informations erronées (par exemple, ne pas mettre l’âge de l’individu, mais sa date de naissance car, au bout de six mois, la moitié des données sont fausses) et d’autre part, pour optimiser le traitement des données en sélectionnant des critères moins nombreux et plus pertinents.</w:t>
      </w:r>
    </w:p>
    <w:p w14:paraId="56D3323B" w14:textId="77777777" w:rsidR="00304444" w:rsidRDefault="00304444" w:rsidP="00304444">
      <w:r>
        <w:t>L’écueil des préjugés</w:t>
      </w:r>
    </w:p>
    <w:p w14:paraId="7F3ADF77" w14:textId="77777777" w:rsidR="00304444" w:rsidRDefault="00304444" w:rsidP="00304444">
      <w:pPr>
        <w:pStyle w:val="articleparagraph"/>
        <w:rPr>
          <w:rFonts w:cs="Times New Roman"/>
          <w:color w:val="383F4E"/>
        </w:rPr>
      </w:pPr>
      <w:r>
        <w:rPr>
          <w:rFonts w:cs="Times New Roman"/>
          <w:color w:val="383F4E"/>
        </w:rPr>
        <w:lastRenderedPageBreak/>
        <w:t>La pertinence des informations est un important défi. Les préjugés, les biais cognitifs prolifèrent toujours en temps de crise, et la faible rigueur due aux nécessités de réponses rapides explique des errements de l’état d’urgence. Il est néanmoins regrettable que de hauts responsables aient agi en fonction de leurs présupposés et se soient souvent entourés de conseillers flattant ces présupposés, par incompétence ou par opportunisme.</w:t>
      </w:r>
    </w:p>
    <w:p w14:paraId="109BD6DD" w14:textId="77777777" w:rsidR="00304444" w:rsidRDefault="00304444" w:rsidP="00304444">
      <w:pPr>
        <w:pStyle w:val="articleparagraph"/>
        <w:rPr>
          <w:rFonts w:cs="Times New Roman"/>
          <w:color w:val="383F4E"/>
        </w:rPr>
      </w:pPr>
      <w:r>
        <w:rPr>
          <w:rFonts w:cs="Times New Roman"/>
          <w:color w:val="383F4E"/>
        </w:rPr>
        <w:t>Ainsi, l’imam de Brest fut présenté comme « marchand de haine », et on a déclaré la fermeture de sa mosquée, alors que celle-ci n’a jamais connu de procédure de fermeture et que l’imam en question a, depuis lors, renoncé à ses activités après que le groupe Etat islamique l’a menacé de mort.</w:t>
      </w:r>
    </w:p>
    <w:p w14:paraId="458E8EDD" w14:textId="77777777" w:rsidR="00304444" w:rsidRDefault="00304444" w:rsidP="00304444">
      <w:pPr>
        <w:pStyle w:val="articlequote"/>
        <w:rPr>
          <w:rFonts w:ascii="roboto Condensed" w:hAnsi="roboto Condensed" w:cs="Times New Roman"/>
          <w:b/>
          <w:bCs/>
          <w:color w:val="026B9C"/>
        </w:rPr>
      </w:pPr>
      <w:r>
        <w:rPr>
          <w:rFonts w:ascii="roboto Condensed" w:hAnsi="roboto Condensed" w:cs="Times New Roman"/>
          <w:b/>
          <w:bCs/>
          <w:color w:val="026B9C"/>
        </w:rPr>
        <w:t>Clarifier ce que l’on sait et ce que l’on ne sait pas est un b.a.-ba qu’il est urgent de réaliser.</w:t>
      </w:r>
    </w:p>
    <w:p w14:paraId="090B7F11" w14:textId="77777777" w:rsidR="00304444" w:rsidRDefault="00304444" w:rsidP="00304444">
      <w:pPr>
        <w:pStyle w:val="articleparagraph"/>
        <w:rPr>
          <w:rFonts w:cs="Times New Roman"/>
          <w:color w:val="383F4E"/>
        </w:rPr>
      </w:pPr>
      <w:r>
        <w:rPr>
          <w:rFonts w:cs="Times New Roman"/>
          <w:color w:val="383F4E"/>
        </w:rPr>
        <w:t>Cet exemple illustre le risque majeur d’agir en fonction d’informations erronées et met en garde les décideurs contre les biais de confirmation qui les amènent à écouter les experts qui vont dans leur sens, indépendamment du sérieux des arguments.</w:t>
      </w:r>
    </w:p>
    <w:p w14:paraId="19166D4B" w14:textId="77777777" w:rsidR="00304444" w:rsidRDefault="00304444" w:rsidP="00304444">
      <w:r>
        <w:t>S’appuyer sur la recherche scientifique</w:t>
      </w:r>
    </w:p>
    <w:p w14:paraId="0C6B9FFB" w14:textId="77777777" w:rsidR="00304444" w:rsidRDefault="00304444" w:rsidP="00304444">
      <w:pPr>
        <w:pStyle w:val="articleparagraph"/>
        <w:rPr>
          <w:rFonts w:cs="Times New Roman"/>
          <w:color w:val="383F4E"/>
        </w:rPr>
      </w:pPr>
      <w:r>
        <w:rPr>
          <w:rFonts w:cs="Times New Roman"/>
          <w:color w:val="383F4E"/>
        </w:rPr>
        <w:t>Un appui scientifique reposant sur des travaux et non pas sur des arguments d’autorité est à ce titre salvateur pour se prémunir contre ces dérives. Il serait fructueux que les institutions en charge de la recherche scientifique poursuivent leur effort en produisant un état de l’art par discipline plutôt que de s’en tenir à un simple catalogue de chercheurs de qualité scientifique très variable. Clarifier ce que l’on sait et ce que l’on ne sait pas est un b.a.-ba qu’il est urgent de réaliser.</w:t>
      </w:r>
    </w:p>
    <w:p w14:paraId="17E50979" w14:textId="77777777" w:rsidR="00304444" w:rsidRDefault="00304444" w:rsidP="00304444">
      <w:pPr>
        <w:pStyle w:val="articleparagraph"/>
        <w:rPr>
          <w:rFonts w:cs="Times New Roman"/>
          <w:color w:val="383F4E"/>
        </w:rPr>
      </w:pPr>
      <w:r>
        <w:rPr>
          <w:rFonts w:cs="Times New Roman"/>
          <w:color w:val="383F4E"/>
        </w:rPr>
        <w:t>D’ores et déjà, trois points peuvent être précisés : les amalgames entre fondamentalistes et terroristes, les initiatives hasardeuses de « psychologisation » et de « déradicalisation » ou encore le rôle réel des réseaux sociaux.</w:t>
      </w:r>
    </w:p>
    <w:p w14:paraId="48A91DA8" w14:textId="77777777" w:rsidR="00304444" w:rsidRDefault="00304444" w:rsidP="00304444">
      <w:pPr>
        <w:pStyle w:val="articleparagraph"/>
        <w:rPr>
          <w:rFonts w:cs="Times New Roman"/>
          <w:color w:val="383F4E"/>
        </w:rPr>
      </w:pPr>
      <w:r>
        <w:rPr>
          <w:rFonts w:cs="Times New Roman"/>
          <w:color w:val="383F4E"/>
        </w:rPr>
        <w:t>Premièrement, la politique de lutte contre le terrorisme ne peut s’élaborer sur des préjugés, sous peine de mettre à mal nos principes démocratiques autant que notre machine judiciaire. A ce titre, la faible judiciarisation des perquisitions administratives des milieux fondamentalistes montre les limites de celles-ci et atteste des différences notables entre salafistes quiétistes et salafistes djihadistes.</w:t>
      </w:r>
    </w:p>
    <w:p w14:paraId="1AE38070" w14:textId="77777777" w:rsidR="00304444" w:rsidRDefault="00304444" w:rsidP="00304444">
      <w:pPr>
        <w:pStyle w:val="articleparagraph"/>
        <w:rPr>
          <w:rFonts w:cs="Times New Roman"/>
          <w:color w:val="383F4E"/>
        </w:rPr>
      </w:pPr>
      <w:r>
        <w:rPr>
          <w:rFonts w:cs="Times New Roman"/>
          <w:color w:val="383F4E"/>
        </w:rPr>
        <w:t>Ils possèdent un socle commun, mais sont des frères ennemis. Le rapport à la violence et à la clandestinité ne concerne que les terroristes. Dans le bas du spectre, ceux-ci développent une tolérance passive à la violence et des comportements pour échapper à la vigilance de leur entourage. Dans le haut du spectre, ils ont des savoir-faire similaires à ceux du grand banditisme, à cela près qu’ils sont convaincus de participer à une cause politique sacrée.</w:t>
      </w:r>
    </w:p>
    <w:p w14:paraId="24C30A54" w14:textId="77777777" w:rsidR="00304444" w:rsidRDefault="00304444" w:rsidP="00304444">
      <w:r>
        <w:t>Initiatives hasardeuses de « psychologisation »</w:t>
      </w:r>
    </w:p>
    <w:p w14:paraId="696FF07C" w14:textId="77777777" w:rsidR="00304444" w:rsidRDefault="00304444" w:rsidP="00304444">
      <w:pPr>
        <w:pStyle w:val="articleparagraph"/>
        <w:rPr>
          <w:rFonts w:cs="Times New Roman"/>
          <w:color w:val="383F4E"/>
        </w:rPr>
      </w:pPr>
      <w:r>
        <w:rPr>
          <w:rFonts w:cs="Times New Roman"/>
          <w:color w:val="383F4E"/>
        </w:rPr>
        <w:t>Deuxièmement, la psychopathologie occupe un espace inédit dans la lutte contre le terrorisme. Les pathologies mentales d’un certain nombre d’individus amènent à penser que la propagande de masse des djihadistes touche aujourd’hui tout le monde, y compris des personnes souffrant de maladie mentale.</w:t>
      </w:r>
    </w:p>
    <w:p w14:paraId="0669B931" w14:textId="77777777" w:rsidR="00304444" w:rsidRDefault="00304444" w:rsidP="00304444">
      <w:pPr>
        <w:pStyle w:val="articleparagraph"/>
        <w:rPr>
          <w:rFonts w:cs="Times New Roman"/>
          <w:color w:val="383F4E"/>
        </w:rPr>
      </w:pPr>
      <w:r>
        <w:rPr>
          <w:rFonts w:cs="Times New Roman"/>
          <w:color w:val="383F4E"/>
        </w:rPr>
        <w:t>Cependant, commettre un attentat n’a pas grand-chose à voir avec la violence pathologique, qui a un caractère impulsif, non planifié. Le (faible) risque d’agression d’un malade mental concerne surtout son entourage ou une personne rencontrée par hasard plutôt que les cibles du djihadisme. Faire des terroristes des malades mentaux est un écueil tout autant que le fait de traiter des activistes comme des personnes fragiles sous emprise.</w:t>
      </w:r>
    </w:p>
    <w:p w14:paraId="20F22EBF" w14:textId="77777777" w:rsidR="00304444" w:rsidRDefault="00304444" w:rsidP="00304444">
      <w:pPr>
        <w:pStyle w:val="articleparagraph"/>
        <w:rPr>
          <w:rFonts w:cs="Times New Roman"/>
          <w:color w:val="383F4E"/>
        </w:rPr>
      </w:pPr>
      <w:r>
        <w:rPr>
          <w:rFonts w:cs="Times New Roman"/>
          <w:color w:val="383F4E"/>
        </w:rPr>
        <w:t>Nous construisons tous nos opinions sous l’influence de notre entourage, cela n’est pas le propre de personnes psychologiquement fragiles. Qui plus est, rappelons que la « fragilité psychologique » si souvent invoquée ne désigne rien en psychopathologie.</w:t>
      </w:r>
    </w:p>
    <w:p w14:paraId="05F813BB" w14:textId="77777777" w:rsidR="00304444" w:rsidRDefault="00304444" w:rsidP="00304444">
      <w:pPr>
        <w:pStyle w:val="articleparagraph"/>
        <w:rPr>
          <w:rFonts w:cs="Times New Roman"/>
          <w:color w:val="383F4E"/>
        </w:rPr>
      </w:pPr>
      <w:r>
        <w:rPr>
          <w:rFonts w:cs="Times New Roman"/>
          <w:color w:val="383F4E"/>
        </w:rPr>
        <w:lastRenderedPageBreak/>
        <w:t>De ce fait, un traitement psychiatrique de ce qui relève principalement d’une idéologie est absurde. D’autant que la plupart des terroristes qui « raccrochent les gants » le font par usure ou déception et gardent généralement une idéologie radicale. La plupart des ex-terroristes ne se déradicalisent pas, ils se désaffilient.</w:t>
      </w:r>
    </w:p>
    <w:p w14:paraId="1919A535" w14:textId="77777777" w:rsidR="00304444" w:rsidRDefault="00304444" w:rsidP="00304444">
      <w:r>
        <w:t>Le rôle d’Internet doit être clarifié</w:t>
      </w:r>
    </w:p>
    <w:p w14:paraId="07E3A58B" w14:textId="77777777" w:rsidR="00304444" w:rsidRDefault="00304444" w:rsidP="00304444">
      <w:pPr>
        <w:pStyle w:val="articleparagraph"/>
        <w:rPr>
          <w:rFonts w:cs="Times New Roman"/>
          <w:color w:val="383F4E"/>
        </w:rPr>
      </w:pPr>
      <w:r>
        <w:rPr>
          <w:rFonts w:cs="Times New Roman"/>
          <w:color w:val="383F4E"/>
        </w:rPr>
        <w:t>Troisièmement, le rôle d’Internet et des réseaux sociaux doit également être clarifié. Si Internet est un élément majeur de la propagande de masse, son rôle doit être précisé : un individu qui serait démarché par un illustre inconnu via les réseaux sociaux aurait peu de chance d’adhérer spontanément à la cause du propagandiste.</w:t>
      </w:r>
    </w:p>
    <w:p w14:paraId="43527D51" w14:textId="77777777" w:rsidR="00304444" w:rsidRDefault="00304444" w:rsidP="00304444">
      <w:pPr>
        <w:pStyle w:val="articlequote"/>
        <w:rPr>
          <w:rFonts w:ascii="roboto Condensed" w:hAnsi="roboto Condensed" w:cs="Times New Roman"/>
          <w:b/>
          <w:bCs/>
          <w:color w:val="026B9C"/>
        </w:rPr>
      </w:pPr>
      <w:r>
        <w:rPr>
          <w:rFonts w:ascii="roboto Condensed" w:hAnsi="roboto Condensed" w:cs="Times New Roman"/>
          <w:b/>
          <w:bCs/>
          <w:color w:val="026B9C"/>
        </w:rPr>
        <w:t>L’adhésion à une cause terroriste requiert le plus souvent qu’un proche initie la personne</w:t>
      </w:r>
    </w:p>
    <w:p w14:paraId="4E9E72A1" w14:textId="77777777" w:rsidR="00304444" w:rsidRDefault="00304444" w:rsidP="00304444">
      <w:pPr>
        <w:pStyle w:val="articleparagraph"/>
        <w:rPr>
          <w:rFonts w:cs="Times New Roman"/>
          <w:color w:val="383F4E"/>
        </w:rPr>
      </w:pPr>
      <w:r>
        <w:rPr>
          <w:rFonts w:cs="Times New Roman"/>
          <w:color w:val="383F4E"/>
        </w:rPr>
        <w:t>En effet, l’adhésion à une cause terroriste requiert le plus souvent qu’un proche initie la personne, d’où l’importance des fratries et des amis dans ces réseaux. Lorsque les liens ne sont pas aussi forts, il faut alors une multiplicité de contacts pour qu’un individu se rallie.</w:t>
      </w:r>
    </w:p>
    <w:p w14:paraId="2FA05B0A" w14:textId="77777777" w:rsidR="00304444" w:rsidRDefault="00304444" w:rsidP="00304444">
      <w:pPr>
        <w:pStyle w:val="articleparagraph"/>
        <w:rPr>
          <w:rFonts w:cs="Times New Roman"/>
          <w:color w:val="383F4E"/>
        </w:rPr>
      </w:pPr>
      <w:r>
        <w:rPr>
          <w:rFonts w:cs="Times New Roman"/>
          <w:color w:val="383F4E"/>
        </w:rPr>
        <w:t>De ce fait, Internet potentialise surtout des réseaux physiques existants faits de liens forts ou d’une multiplicité de liens faibles. La cartographie de la radicalisation illustre parfaitement cet ancrage territorial, qui n’évolue guère au cours du temps, avec des zones très actives et d’autres non.</w:t>
      </w:r>
    </w:p>
    <w:p w14:paraId="35D14C3A" w14:textId="77777777" w:rsidR="00304444" w:rsidRDefault="00304444" w:rsidP="00304444">
      <w:r>
        <w:t>Détailler et hiérarchiser les critères de radicalisation</w:t>
      </w:r>
    </w:p>
    <w:p w14:paraId="39660C63" w14:textId="77777777" w:rsidR="00304444" w:rsidRDefault="00304444" w:rsidP="00304444">
      <w:pPr>
        <w:pStyle w:val="articleparagraph"/>
        <w:rPr>
          <w:rFonts w:cs="Times New Roman"/>
          <w:color w:val="383F4E"/>
        </w:rPr>
      </w:pPr>
      <w:r>
        <w:rPr>
          <w:rFonts w:cs="Times New Roman"/>
          <w:color w:val="383F4E"/>
        </w:rPr>
        <w:t>Ces trois exemples pointent l’absolue nécessité de recadrer et d’affiner les critères utilisés dans la lutte contre le djihadisme. Le fichier des signalements autant que les organismes en charge de la diffusion des critères de radicalisation doivent approfondir leur approche et entrer dans le détail des multiples réalités du djihad.</w:t>
      </w:r>
    </w:p>
    <w:p w14:paraId="1AF5F81A" w14:textId="77777777" w:rsidR="00304444" w:rsidRDefault="00304444" w:rsidP="00304444">
      <w:pPr>
        <w:pStyle w:val="articleparagraph"/>
        <w:rPr>
          <w:rFonts w:cs="Times New Roman"/>
          <w:color w:val="383F4E"/>
        </w:rPr>
      </w:pPr>
      <w:r>
        <w:rPr>
          <w:rFonts w:cs="Times New Roman"/>
          <w:color w:val="383F4E"/>
        </w:rPr>
        <w:t>Par exemple, les recruteurs sont souvent extravertis, ce qui n’est pas le cas des assaillants. Or, tant que nous travaillons sur une base de données générale, ce type de connaissance reste hors champ.</w:t>
      </w:r>
    </w:p>
    <w:p w14:paraId="693BB185" w14:textId="77777777" w:rsidR="00304444" w:rsidRDefault="00304444" w:rsidP="00304444">
      <w:pPr>
        <w:pStyle w:val="articleparagraph"/>
        <w:rPr>
          <w:rFonts w:cs="Times New Roman"/>
          <w:color w:val="383F4E"/>
        </w:rPr>
      </w:pPr>
      <w:r>
        <w:rPr>
          <w:rFonts w:cs="Times New Roman"/>
          <w:color w:val="383F4E"/>
        </w:rPr>
        <w:t>Mais cela va bien au-delà d’un simple approfondissement. Il s’agit, aussi et surtout, de hiérarchiser la pertinence des critères. Au cœur du dispositif se situent des informations critiques : la sympathie pour le djihad, la faisabilité du projet djihadiste ou encore un entourage favorable (bien loin du cliché du loup solitaire).</w:t>
      </w:r>
    </w:p>
    <w:p w14:paraId="32161E5F" w14:textId="77777777" w:rsidR="00304444" w:rsidRDefault="00304444" w:rsidP="00304444">
      <w:pPr>
        <w:pStyle w:val="articleparagraph"/>
        <w:rPr>
          <w:rFonts w:cs="Times New Roman"/>
          <w:color w:val="383F4E"/>
        </w:rPr>
      </w:pPr>
      <w:r>
        <w:rPr>
          <w:rFonts w:cs="Times New Roman"/>
          <w:color w:val="383F4E"/>
        </w:rPr>
        <w:t>In fine</w:t>
      </w:r>
      <w:r>
        <w:rPr>
          <w:rStyle w:val="Accentuation"/>
          <w:rFonts w:cs="Times New Roman"/>
          <w:color w:val="383F4E"/>
        </w:rPr>
        <w:t>,</w:t>
      </w:r>
      <w:r>
        <w:rPr>
          <w:rStyle w:val="apple-converted-space"/>
          <w:rFonts w:cs="Times New Roman"/>
          <w:color w:val="383F4E"/>
        </w:rPr>
        <w:t> </w:t>
      </w:r>
      <w:r>
        <w:rPr>
          <w:rFonts w:cs="Times New Roman"/>
          <w:color w:val="383F4E"/>
        </w:rPr>
        <w:t>la hiérarchisation des critères renforce la rigueur des investigations, mais elle offre également une méthodologie et un langage communs aux acteurs si hétérogènes du dispositif. C’est par une approche structurée, apportant des références et des modes opératoires communs, que l’on pourra raisonnablement renforcer la coordination des services.</w:t>
      </w:r>
    </w:p>
    <w:p w14:paraId="1598014D" w14:textId="77777777" w:rsidR="00304444" w:rsidRDefault="00304444" w:rsidP="00304444">
      <w:pPr>
        <w:pStyle w:val="articleauthor-container"/>
        <w:spacing w:before="0" w:beforeAutospacing="0" w:after="0" w:afterAutospacing="0"/>
        <w:rPr>
          <w:rFonts w:cs="Times New Roman"/>
        </w:rPr>
      </w:pPr>
      <w:r>
        <w:rPr>
          <w:rStyle w:val="authorname"/>
          <w:rFonts w:cs="Times New Roman"/>
          <w:b/>
          <w:bCs/>
          <w:color w:val="383F4E"/>
        </w:rPr>
        <w:t>Viviane Seigneur</w:t>
      </w:r>
      <w:r>
        <w:rPr>
          <w:rStyle w:val="apple-converted-space"/>
          <w:rFonts w:cs="Times New Roman"/>
        </w:rPr>
        <w:t> </w:t>
      </w:r>
      <w:r>
        <w:rPr>
          <w:rStyle w:val="authordesc"/>
          <w:rFonts w:cs="Times New Roman"/>
          <w:color w:val="383F4E"/>
        </w:rPr>
        <w:t>(Chercheur, consultante pour le ministère de la défense, membre du conseil scientifique du Centre de la formation et de la recherche stratégiques, officier spécialiste de réserve active)</w:t>
      </w:r>
      <w:r>
        <w:rPr>
          <w:rStyle w:val="apple-converted-space"/>
          <w:rFonts w:cs="Times New Roman"/>
        </w:rPr>
        <w:t> </w:t>
      </w:r>
      <w:r>
        <w:rPr>
          <w:rFonts w:cs="Times New Roman"/>
        </w:rPr>
        <w:t>et</w:t>
      </w:r>
      <w:r>
        <w:rPr>
          <w:rStyle w:val="apple-converted-space"/>
          <w:rFonts w:cs="Times New Roman"/>
        </w:rPr>
        <w:t> </w:t>
      </w:r>
      <w:r>
        <w:rPr>
          <w:rStyle w:val="authorname"/>
          <w:rFonts w:cs="Times New Roman"/>
          <w:b/>
          <w:bCs/>
          <w:color w:val="383F4E"/>
        </w:rPr>
        <w:t>Viviane Seigneur (Chercheur, consultante pour le ministère de la défense, membre du conseil scientifique du Centre de la formation</w:t>
      </w:r>
      <w:r>
        <w:rPr>
          <w:rStyle w:val="apple-converted-space"/>
          <w:rFonts w:cs="Times New Roman"/>
          <w:b/>
          <w:bCs/>
          <w:color w:val="383F4E"/>
        </w:rPr>
        <w:t> </w:t>
      </w:r>
    </w:p>
    <w:p w14:paraId="38B3E283" w14:textId="037691D6" w:rsidR="0036090E" w:rsidRDefault="00304444" w:rsidP="00304444">
      <w:pPr>
        <w:pStyle w:val="Titre4"/>
      </w:pPr>
      <w:r>
        <w:t xml:space="preserve"> </w:t>
      </w:r>
      <w:bookmarkStart w:id="70" w:name="_Toc439689425"/>
      <w:r w:rsidR="0036090E">
        <w:t>« Une politique antiterroriste émotionnelle est inacceptable »</w:t>
      </w:r>
      <w:bookmarkEnd w:id="70"/>
    </w:p>
    <w:p w14:paraId="35711A9B" w14:textId="77777777" w:rsidR="0036090E" w:rsidRDefault="0036090E" w:rsidP="0036090E">
      <w:pPr>
        <w:pStyle w:val="articleauthor-identity"/>
        <w:spacing w:before="0" w:beforeAutospacing="0" w:after="0" w:afterAutospacing="0"/>
        <w:rPr>
          <w:rFonts w:ascii="Helvetica" w:hAnsi="Helvetica" w:cs="Times New Roman"/>
          <w:b/>
          <w:bCs/>
          <w:color w:val="2A303B"/>
        </w:rPr>
      </w:pPr>
      <w:r>
        <w:rPr>
          <w:rFonts w:ascii="Helvetica" w:hAnsi="Helvetica" w:cs="Times New Roman"/>
          <w:b/>
          <w:bCs/>
          <w:color w:val="2A303B"/>
        </w:rPr>
        <w:t>Viviane Seigneur</w:t>
      </w:r>
    </w:p>
    <w:p w14:paraId="4F16736A" w14:textId="77777777" w:rsidR="0036090E" w:rsidRDefault="0036090E" w:rsidP="0036090E">
      <w:pPr>
        <w:pStyle w:val="articleauthor-job"/>
        <w:rPr>
          <w:rFonts w:cs="Times New Roman"/>
        </w:rPr>
      </w:pPr>
      <w:r>
        <w:rPr>
          <w:rFonts w:cs="Times New Roman"/>
        </w:rPr>
        <w:t>Chercheuse, consultante pour le ministère des armées et de grandes entreprises et ancienne officier spécialiste de la réserve opérationnelle</w:t>
      </w:r>
    </w:p>
    <w:p w14:paraId="2B5691CF" w14:textId="77777777" w:rsidR="0036090E" w:rsidRDefault="0036090E" w:rsidP="0036090E">
      <w:pPr>
        <w:pStyle w:val="articleauthor-identity"/>
        <w:spacing w:before="0" w:beforeAutospacing="0" w:after="0" w:afterAutospacing="0"/>
        <w:rPr>
          <w:rFonts w:ascii="Helvetica" w:hAnsi="Helvetica" w:cs="Times New Roman"/>
          <w:b/>
          <w:bCs/>
          <w:color w:val="2A303B"/>
        </w:rPr>
      </w:pPr>
      <w:r>
        <w:rPr>
          <w:rFonts w:ascii="Helvetica" w:hAnsi="Helvetica" w:cs="Times New Roman"/>
          <w:b/>
          <w:bCs/>
          <w:color w:val="2A303B"/>
        </w:rPr>
        <w:t>Viviane Seigneur (Chercheuse, consultante pour le ministère des armées et de grandes entreprises et ancienne officier spécialiste de la réserve opé...</w:t>
      </w:r>
    </w:p>
    <w:p w14:paraId="3324860C" w14:textId="77777777" w:rsidR="0036090E" w:rsidRDefault="0036090E" w:rsidP="0036090E">
      <w:pPr>
        <w:pStyle w:val="articledesc"/>
        <w:rPr>
          <w:rFonts w:ascii="Helvetica" w:hAnsi="Helvetica" w:cs="Times New Roman"/>
          <w:color w:val="2A303B"/>
        </w:rPr>
      </w:pPr>
      <w:r>
        <w:rPr>
          <w:rFonts w:ascii="Helvetica" w:hAnsi="Helvetica" w:cs="Times New Roman"/>
          <w:color w:val="2A303B"/>
        </w:rPr>
        <w:t>Dans une tribune au « Monde », Viviane Seigneur, experte pour les questions de défense, déplore l’importance que prend l’opinion publique dans les mesures antiterroristes.</w:t>
      </w:r>
    </w:p>
    <w:p w14:paraId="1B3737A7" w14:textId="77777777" w:rsidR="0036090E" w:rsidRDefault="0036090E" w:rsidP="0036090E">
      <w:pPr>
        <w:pStyle w:val="meta"/>
        <w:spacing w:before="0"/>
        <w:rPr>
          <w:rFonts w:ascii="Helvetica" w:hAnsi="Helvetica" w:cs="Times New Roman"/>
          <w:color w:val="717B8E"/>
        </w:rPr>
      </w:pPr>
      <w:r>
        <w:rPr>
          <w:rStyle w:val="metadate"/>
          <w:rFonts w:ascii="Helvetica" w:hAnsi="Helvetica" w:cs="Times New Roman"/>
          <w:color w:val="717B8E"/>
        </w:rPr>
        <w:lastRenderedPageBreak/>
        <w:t>Publié le 06 septembre 2017 à 10h26 - Mis à jour le 06 septembre 2017 à 10h36</w:t>
      </w:r>
      <w:r>
        <w:rPr>
          <w:rStyle w:val="apple-converted-space"/>
          <w:rFonts w:ascii="Helvetica" w:hAnsi="Helvetica" w:cs="Times New Roman"/>
          <w:color w:val="717B8E"/>
        </w:rPr>
        <w:t>   </w:t>
      </w:r>
      <w:r>
        <w:rPr>
          <w:rStyle w:val="sr-only"/>
          <w:rFonts w:ascii="Helvetica" w:hAnsi="Helvetica" w:cs="Times New Roman"/>
          <w:color w:val="717B8E"/>
        </w:rPr>
        <w:t>Temps de</w:t>
      </w:r>
      <w:r>
        <w:rPr>
          <w:rFonts w:ascii="Helvetica" w:hAnsi="Helvetica" w:cs="Times New Roman"/>
          <w:color w:val="717B8E"/>
        </w:rPr>
        <w:t>Lecture 3 min.</w:t>
      </w:r>
    </w:p>
    <w:p w14:paraId="78E919AF" w14:textId="77777777" w:rsidR="0036090E" w:rsidRDefault="0036090E" w:rsidP="0036090E">
      <w:pPr>
        <w:jc w:val="center"/>
        <w:rPr>
          <w:rFonts w:eastAsia="Times New Roman" w:cs="Times New Roman"/>
        </w:rPr>
      </w:pPr>
      <w:r>
        <w:rPr>
          <w:rFonts w:eastAsia="Times New Roman" w:cs="Times New Roman"/>
          <w:noProof/>
        </w:rPr>
        <w:drawing>
          <wp:inline distT="0" distB="0" distL="0" distR="0" wp14:anchorId="6D6D6F6E" wp14:editId="5067B77B">
            <wp:extent cx="2265480" cy="1508125"/>
            <wp:effectExtent l="0" t="0" r="0" b="0"/>
            <wp:docPr id="172" name="Imag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265519" cy="1508151"/>
                    </a:xfrm>
                    <a:prstGeom prst="rect">
                      <a:avLst/>
                    </a:prstGeom>
                    <a:noFill/>
                    <a:ln>
                      <a:noFill/>
                    </a:ln>
                  </pic:spPr>
                </pic:pic>
              </a:graphicData>
            </a:graphic>
          </wp:inline>
        </w:drawing>
      </w:r>
    </w:p>
    <w:p w14:paraId="132E4AAC" w14:textId="218B4B1B" w:rsidR="0036090E" w:rsidRDefault="0036090E" w:rsidP="0036090E">
      <w:pPr>
        <w:rPr>
          <w:rFonts w:ascii="Times" w:eastAsia="Times New Roman" w:hAnsi="Times" w:cs="Times New Roman"/>
        </w:rPr>
      </w:pPr>
      <w:r>
        <w:rPr>
          <w:rFonts w:eastAsia="Times New Roman" w:cs="Times New Roman"/>
        </w:rPr>
        <w:t>Patrouille de soldats de l’opération « Sentinelle » devant la pyramide du Louvre, à Paris, le 4 février 2017. Kamil Zihnioglu / AP</w:t>
      </w:r>
    </w:p>
    <w:p w14:paraId="71F36001" w14:textId="77777777" w:rsidR="0036090E" w:rsidRDefault="0036090E" w:rsidP="0036090E">
      <w:pPr>
        <w:pStyle w:val="articleparagraph"/>
        <w:rPr>
          <w:rFonts w:cs="Times New Roman"/>
          <w:color w:val="383F4E"/>
        </w:rPr>
      </w:pPr>
      <w:r>
        <w:rPr>
          <w:rStyle w:val="lev"/>
          <w:rFonts w:cs="Times New Roman"/>
          <w:color w:val="383F4E"/>
        </w:rPr>
        <w:t>TRIBUNE.</w:t>
      </w:r>
      <w:r>
        <w:rPr>
          <w:rStyle w:val="apple-converted-space"/>
          <w:rFonts w:cs="Times New Roman"/>
          <w:b/>
          <w:bCs/>
          <w:color w:val="383F4E"/>
        </w:rPr>
        <w:t> </w:t>
      </w:r>
      <w:r>
        <w:rPr>
          <w:rFonts w:cs="Times New Roman"/>
          <w:color w:val="383F4E"/>
        </w:rPr>
        <w:t>A l’heure où le gouvernement envisage de réviser l’opération « Sentinelle », certains observateurs plaident le bien-fondé de cette mesure parce que les Français y sont attachés, indépendamment d’arguments plus concrets avancés par d’autres (coût financier et humain, absence de prérogatives juridiques autorisant les militaires à « surveiller », tirer ou interpeller).</w:t>
      </w:r>
    </w:p>
    <w:p w14:paraId="2630B51F" w14:textId="77777777" w:rsidR="0036090E" w:rsidRDefault="0036090E" w:rsidP="0036090E">
      <w:pPr>
        <w:pStyle w:val="articleparagraph"/>
        <w:rPr>
          <w:rFonts w:cs="Times New Roman"/>
          <w:color w:val="383F4E"/>
        </w:rPr>
      </w:pPr>
      <w:r>
        <w:rPr>
          <w:rFonts w:cs="Times New Roman"/>
          <w:color w:val="383F4E"/>
        </w:rPr>
        <w:t>Cette dangereuse confusion entre opinion des Français et évaluation des dispositifs s’observe régulièrement dans la politique antiterroriste, qui s’accorde régulièrement avec les sondages au détriment d’arguments plus tangibles. Il ne s’agit pas pour autant d’accuser les politiques de s’adonner à un antiterrorisme démagogique, mais de constater que nombre de nos élus partagent les mêmes clichés et réactions épidermiques que la plupart des Français. Or cette position n’est pas tenable lorsqu’on est aux affaires.</w:t>
      </w:r>
    </w:p>
    <w:p w14:paraId="35A1225B" w14:textId="77777777" w:rsidR="0036090E" w:rsidRDefault="0036090E" w:rsidP="0036090E">
      <w:r>
        <w:t>Arbitrages piégés</w:t>
      </w:r>
    </w:p>
    <w:p w14:paraId="01AFCA77" w14:textId="77777777" w:rsidR="0036090E" w:rsidRDefault="0036090E" w:rsidP="0036090E">
      <w:pPr>
        <w:pStyle w:val="articleparagraph"/>
        <w:rPr>
          <w:rFonts w:cs="Times New Roman"/>
          <w:color w:val="383F4E"/>
        </w:rPr>
      </w:pPr>
      <w:r>
        <w:rPr>
          <w:rFonts w:cs="Times New Roman"/>
          <w:color w:val="383F4E"/>
        </w:rPr>
        <w:t>L’épisode de la déchéance de nationalité a été l’illustration la plus criante de cette dérive. Les Français, sous le coup de l’émotion, ont été tentés par une idée stérile sur le plan opérationnel et contre-productive sur le plan idéologique. Le gouvernement de l’époque, sans doute mu par la même émotion, n’a pas vu l’écueil. Dans la même veine, le premier ministre affirmait qu’il n’était pas approprié de comprendre le djihadisme, oubliant que pour éradiquer un phénomène, il faut savoir comment il fonctionne.</w:t>
      </w:r>
    </w:p>
    <w:p w14:paraId="4FF6DCB2" w14:textId="77777777" w:rsidR="0036090E" w:rsidRDefault="0036090E" w:rsidP="0036090E">
      <w:pPr>
        <w:pStyle w:val="articleparagraph"/>
        <w:rPr>
          <w:rFonts w:cs="Times New Roman"/>
          <w:color w:val="383F4E"/>
        </w:rPr>
      </w:pPr>
      <w:r>
        <w:rPr>
          <w:rFonts w:cs="Times New Roman"/>
          <w:color w:val="383F4E"/>
        </w:rPr>
        <w:t>Aujourd’hui, certains arbitrages présentent les mêmes pièges : doit-on figer l’opération « Sentinelle « ou prolonger des mesures issues de l’état d’urgence simplement au vu de sondages ? Les Français sont attachés à l’état d’urgence et, dans le même temps, ils jugent son efficacité discutable. Une telle position montre à quel point l’opinion est épidermique.</w:t>
      </w:r>
    </w:p>
    <w:p w14:paraId="4C7D6B9D" w14:textId="77777777" w:rsidR="0036090E" w:rsidRDefault="0036090E" w:rsidP="0036090E">
      <w:pPr>
        <w:pStyle w:val="articleparagraph"/>
        <w:rPr>
          <w:rFonts w:cs="Times New Roman"/>
          <w:color w:val="383F4E"/>
        </w:rPr>
      </w:pPr>
      <w:r>
        <w:rPr>
          <w:rFonts w:cs="Times New Roman"/>
          <w:color w:val="383F4E"/>
        </w:rPr>
        <w:t>Doit-on alors conforter l’opinion dans son « épidermisme » ou l’éclairer par des arguments plus sensés ? La réalité nous rattrapant toujours, il est judicieux de rappeler quelques éléments du bilan de l’état d’urgence : seules 1,5 % des perquisitions administratives ont débouché sur des faits de terrorisme et aucun des 400 assignés à résidence n’a fait l’objet d’une mise en examen pour des faits de terrorisme.</w:t>
      </w:r>
    </w:p>
    <w:p w14:paraId="02963371" w14:textId="77777777" w:rsidR="0036090E" w:rsidRDefault="0036090E" w:rsidP="0036090E">
      <w:pPr>
        <w:pStyle w:val="articleparagraph"/>
        <w:rPr>
          <w:rFonts w:cs="Times New Roman"/>
          <w:color w:val="383F4E"/>
        </w:rPr>
      </w:pPr>
      <w:r>
        <w:rPr>
          <w:rFonts w:cs="Times New Roman"/>
          <w:color w:val="383F4E"/>
        </w:rPr>
        <w:t>Une politique antiterroriste émotionnelle est inacceptable, parce qu’elle renonce à la clairvoyance et favorise la prolifération de « solutions » qui n’en sont pas, mais qui flattent les idées préconçues les plus hasardeuses : la politique de « déradicalisation » atteste de cette dérive. De même, lorsque les responsables politiques s’apprêtent aujourd’hui à généraliser le port du bracelet électronique sur simple suspicion, on peut s’interroger sur les fondements d’une telle mesure.</w:t>
      </w:r>
    </w:p>
    <w:p w14:paraId="57401B84" w14:textId="77777777" w:rsidR="0036090E" w:rsidRDefault="0036090E" w:rsidP="0036090E">
      <w:r>
        <w:t>Ecrans de fumée</w:t>
      </w:r>
    </w:p>
    <w:p w14:paraId="516C69E6" w14:textId="77777777" w:rsidR="0036090E" w:rsidRDefault="0036090E" w:rsidP="0036090E">
      <w:pPr>
        <w:pStyle w:val="articleparagraph"/>
        <w:rPr>
          <w:rFonts w:cs="Times New Roman"/>
          <w:color w:val="383F4E"/>
        </w:rPr>
      </w:pPr>
      <w:r>
        <w:rPr>
          <w:rFonts w:cs="Times New Roman"/>
          <w:color w:val="383F4E"/>
        </w:rPr>
        <w:lastRenderedPageBreak/>
        <w:t>Là aussi, les Français y sont plutôt favorables, et le fait d’aller dans le sens de l’opinion va sans aucun doute conforter le pays dans les pouvoirs bien illusoires dudit bracelet. L’assassinat du père Hamel par un individu portant un bracelet électronique rappelle cruellement que cet objet n’a aucun pouvoir d’entrave pour un terroriste qui s’apprête à mourir.</w:t>
      </w:r>
    </w:p>
    <w:p w14:paraId="53D8659E" w14:textId="524286B9" w:rsidR="0036090E" w:rsidRPr="0036090E" w:rsidRDefault="0036090E" w:rsidP="0036090E">
      <w:pPr>
        <w:pStyle w:val="articleparagraph"/>
        <w:rPr>
          <w:rFonts w:cs="Times New Roman"/>
          <w:color w:val="383F4E"/>
        </w:rPr>
      </w:pPr>
      <w:r>
        <w:rPr>
          <w:rFonts w:cs="Times New Roman"/>
          <w:color w:val="383F4E"/>
        </w:rPr>
        <w:t>En revanche, cet attentat soulève la question de l’évaluation de la dangerosité, qui doit être renforcée auprès des services de police et de justice par des expertises validées et non pas au doigt mouillé comme c’est le cas aujourd’hui. Rater cet enjeu présenterait un double risque : l’inflation du soupçon, d’un côté, et la sous-estimation de la dangerosité de certains profils de l’autre. La « solution » bracelet électronique ne changera en rien ce problème, bien au contraire.</w:t>
      </w:r>
    </w:p>
    <w:p w14:paraId="2FBF3158" w14:textId="77777777" w:rsidR="0036090E" w:rsidRDefault="0036090E" w:rsidP="0036090E">
      <w:pPr>
        <w:pStyle w:val="articleparagraph"/>
        <w:rPr>
          <w:rFonts w:cs="Times New Roman"/>
          <w:color w:val="383F4E"/>
        </w:rPr>
      </w:pPr>
      <w:r>
        <w:rPr>
          <w:rFonts w:cs="Times New Roman"/>
          <w:color w:val="383F4E"/>
        </w:rPr>
        <w:t>In fine, toutes ces pseudo-solutions agissent comme des écrans de fumée qui affectent profondément l’efficacité de notre politique antiterroriste. Elles occultent notamment les véritables points forts et les avancées de la lutte contre le djihadisme, qui sont à encourager, et réduisent les arbitrages à « pour » ou « contre », là où la nuance et la complexité nous feront gagner des points dans la lutte contre le terrorisme.</w:t>
      </w:r>
    </w:p>
    <w:p w14:paraId="54D4D9BB" w14:textId="77777777" w:rsidR="0036090E" w:rsidRDefault="0036090E" w:rsidP="0036090E">
      <w:pPr>
        <w:pStyle w:val="articleparagraph"/>
        <w:rPr>
          <w:rFonts w:cs="Times New Roman"/>
          <w:color w:val="383F4E"/>
        </w:rPr>
      </w:pPr>
      <w:r>
        <w:rPr>
          <w:rFonts w:cs="Times New Roman"/>
          <w:color w:val="383F4E"/>
        </w:rPr>
        <w:t>Mardi 5 septembre, devant les préfets, Emmanuel Macron a indiqué que la future loi antiterroriste ferait</w:t>
      </w:r>
      <w:r>
        <w:rPr>
          <w:rStyle w:val="apple-converted-space"/>
          <w:rFonts w:cs="Times New Roman"/>
          <w:color w:val="383F4E"/>
        </w:rPr>
        <w:t> </w:t>
      </w:r>
      <w:r>
        <w:rPr>
          <w:rStyle w:val="Accentuation"/>
          <w:rFonts w:cs="Times New Roman"/>
          <w:color w:val="383F4E"/>
        </w:rPr>
        <w:t>« l’objet d’une évaluation en 2020 »</w:t>
      </w:r>
      <w:r>
        <w:rPr>
          <w:rFonts w:cs="Times New Roman"/>
          <w:color w:val="383F4E"/>
        </w:rPr>
        <w:t>.</w:t>
      </w:r>
      <w:r>
        <w:rPr>
          <w:rStyle w:val="apple-converted-space"/>
          <w:rFonts w:cs="Times New Roman"/>
          <w:color w:val="383F4E"/>
        </w:rPr>
        <w:t> </w:t>
      </w:r>
      <w:r>
        <w:rPr>
          <w:rStyle w:val="Accentuation"/>
          <w:rFonts w:cs="Times New Roman"/>
          <w:color w:val="383F4E"/>
        </w:rPr>
        <w:t>« Si certaines mesures s’avèrent inutiles ou inadaptées elles seront supprimées. En revanche, si des changements technologiques, si des stratégies nouvelles des terroristes l’imposent, cette loi sera complétée »,</w:t>
      </w:r>
      <w:r>
        <w:rPr>
          <w:rStyle w:val="apple-converted-space"/>
          <w:rFonts w:cs="Times New Roman"/>
          <w:i/>
          <w:iCs/>
          <w:color w:val="383F4E"/>
        </w:rPr>
        <w:t> </w:t>
      </w:r>
      <w:r>
        <w:rPr>
          <w:rFonts w:cs="Times New Roman"/>
          <w:color w:val="383F4E"/>
        </w:rPr>
        <w:t>a précisé le président de la République</w:t>
      </w:r>
      <w:r>
        <w:rPr>
          <w:rStyle w:val="Accentuation"/>
          <w:rFonts w:cs="Times New Roman"/>
          <w:color w:val="383F4E"/>
        </w:rPr>
        <w:t>.</w:t>
      </w:r>
      <w:r>
        <w:rPr>
          <w:rStyle w:val="apple-converted-space"/>
          <w:rFonts w:cs="Times New Roman"/>
          <w:i/>
          <w:iCs/>
          <w:color w:val="383F4E"/>
        </w:rPr>
        <w:t> </w:t>
      </w:r>
      <w:r>
        <w:rPr>
          <w:rFonts w:cs="Times New Roman"/>
          <w:color w:val="383F4E"/>
        </w:rPr>
        <w:t>Ce sont bien ces critères qui doivent être déterminants. Force est de constater que, jusqu’à présent, ce ne sont pourtant pas toujours ceux-ci qui ont prévalu.</w:t>
      </w:r>
    </w:p>
    <w:p w14:paraId="04B1AFD5" w14:textId="77777777" w:rsidR="0036090E" w:rsidRDefault="0036090E" w:rsidP="0036090E">
      <w:pPr>
        <w:pStyle w:val="articleauthor-container"/>
        <w:spacing w:before="0" w:beforeAutospacing="0" w:after="0" w:afterAutospacing="0"/>
        <w:rPr>
          <w:rFonts w:cs="Times New Roman"/>
        </w:rPr>
      </w:pPr>
      <w:r>
        <w:rPr>
          <w:rStyle w:val="authorname"/>
          <w:rFonts w:cs="Times New Roman"/>
          <w:b/>
          <w:bCs/>
          <w:color w:val="383F4E"/>
        </w:rPr>
        <w:t>Viviane Seigneur</w:t>
      </w:r>
      <w:r>
        <w:rPr>
          <w:rStyle w:val="apple-converted-space"/>
          <w:rFonts w:cs="Times New Roman"/>
        </w:rPr>
        <w:t> </w:t>
      </w:r>
      <w:r>
        <w:rPr>
          <w:rStyle w:val="authordesc"/>
          <w:rFonts w:cs="Times New Roman"/>
          <w:color w:val="383F4E"/>
        </w:rPr>
        <w:t>(Chercheuse, consultante pour le ministère des armées et de grandes entreprises et ancienne officier spécialiste de la réserve opérationnelle)</w:t>
      </w:r>
      <w:r>
        <w:rPr>
          <w:rStyle w:val="apple-converted-space"/>
          <w:rFonts w:cs="Times New Roman"/>
        </w:rPr>
        <w:t> </w:t>
      </w:r>
      <w:r>
        <w:rPr>
          <w:rFonts w:cs="Times New Roman"/>
        </w:rPr>
        <w:t>et</w:t>
      </w:r>
      <w:r>
        <w:rPr>
          <w:rStyle w:val="apple-converted-space"/>
          <w:rFonts w:cs="Times New Roman"/>
        </w:rPr>
        <w:t> </w:t>
      </w:r>
      <w:r>
        <w:rPr>
          <w:rStyle w:val="authorname"/>
          <w:rFonts w:cs="Times New Roman"/>
          <w:b/>
          <w:bCs/>
          <w:color w:val="383F4E"/>
        </w:rPr>
        <w:t>Viviane Seigneur (Chercheuse, consultante pour le ministère des armées et de grandes entreprises et ancienne officier spécialiste de la réserve</w:t>
      </w:r>
    </w:p>
    <w:p w14:paraId="08686AAB" w14:textId="77777777" w:rsidR="001D2426" w:rsidRDefault="001D2426" w:rsidP="001D2426">
      <w:pPr>
        <w:pStyle w:val="Titre4"/>
      </w:pPr>
      <w:bookmarkStart w:id="71" w:name="_Toc439689426"/>
      <w:r>
        <w:t>Radicalisation : l’école avance à tâtons sur le terrain du « contre-discours »</w:t>
      </w:r>
      <w:bookmarkEnd w:id="71"/>
    </w:p>
    <w:p w14:paraId="28D0CB09" w14:textId="77777777" w:rsidR="001D2426" w:rsidRDefault="001D2426" w:rsidP="001D2426">
      <w:pPr>
        <w:pStyle w:val="articledesc"/>
        <w:rPr>
          <w:rFonts w:ascii="Helvetica" w:hAnsi="Helvetica" w:cs="Times New Roman"/>
          <w:color w:val="2A303B"/>
        </w:rPr>
      </w:pPr>
      <w:r>
        <w:rPr>
          <w:rFonts w:ascii="Helvetica" w:hAnsi="Helvetica" w:cs="Times New Roman"/>
          <w:color w:val="2A303B"/>
        </w:rPr>
        <w:t>Un colloque mêlant professionnels, chercheurs et politiques se tient jeudi à l’Assemblée nationale pour interroger la « place de l’éducation » dans la prévention de la radicalisation.</w:t>
      </w:r>
    </w:p>
    <w:p w14:paraId="6D09E97B" w14:textId="77777777" w:rsidR="001D2426" w:rsidRDefault="001D2426" w:rsidP="001D2426">
      <w:pPr>
        <w:pStyle w:val="meta"/>
        <w:rPr>
          <w:rFonts w:ascii="Helvetica" w:hAnsi="Helvetica" w:cs="Times New Roman"/>
          <w:color w:val="717B8E"/>
        </w:rPr>
      </w:pPr>
      <w:r>
        <w:rPr>
          <w:rStyle w:val="metaauthor"/>
          <w:rFonts w:ascii="Helvetica" w:hAnsi="Helvetica" w:cs="Times New Roman"/>
          <w:color w:val="717B8E"/>
        </w:rPr>
        <w:t>Par</w:t>
      </w:r>
      <w:r>
        <w:rPr>
          <w:rStyle w:val="apple-converted-space"/>
          <w:rFonts w:ascii="Helvetica" w:hAnsi="Helvetica" w:cs="Times New Roman"/>
          <w:color w:val="717B8E"/>
        </w:rPr>
        <w:t> </w:t>
      </w:r>
      <w:hyperlink r:id="rId176" w:history="1">
        <w:r>
          <w:rPr>
            <w:rStyle w:val="Lienhypertexte"/>
            <w:rFonts w:ascii="inherit" w:hAnsi="inherit" w:cs="Times New Roman"/>
          </w:rPr>
          <w:t>Mattea Battaglia</w:t>
        </w:r>
      </w:hyperlink>
      <w:r>
        <w:rPr>
          <w:rStyle w:val="apple-converted-space"/>
          <w:rFonts w:ascii="Helvetica" w:hAnsi="Helvetica" w:cs="Times New Roman"/>
          <w:color w:val="717B8E"/>
        </w:rPr>
        <w:t> </w:t>
      </w:r>
      <w:r>
        <w:rPr>
          <w:rStyle w:val="metaauthor"/>
          <w:rFonts w:ascii="Helvetica" w:hAnsi="Helvetica" w:cs="Times New Roman"/>
          <w:color w:val="717B8E"/>
        </w:rPr>
        <w:t>,</w:t>
      </w:r>
      <w:r>
        <w:rPr>
          <w:rStyle w:val="apple-converted-space"/>
          <w:rFonts w:ascii="Helvetica" w:hAnsi="Helvetica" w:cs="Times New Roman"/>
          <w:color w:val="717B8E"/>
        </w:rPr>
        <w:t> </w:t>
      </w:r>
      <w:hyperlink r:id="rId177" w:history="1">
        <w:r>
          <w:rPr>
            <w:rStyle w:val="Lienhypertexte"/>
            <w:rFonts w:ascii="inherit" w:hAnsi="inherit" w:cs="Times New Roman"/>
          </w:rPr>
          <w:t>Elise Vincent</w:t>
        </w:r>
      </w:hyperlink>
      <w:r>
        <w:rPr>
          <w:rStyle w:val="apple-converted-space"/>
          <w:rFonts w:ascii="Helvetica" w:hAnsi="Helvetica" w:cs="Times New Roman"/>
          <w:color w:val="717B8E"/>
        </w:rPr>
        <w:t> </w:t>
      </w:r>
      <w:r>
        <w:rPr>
          <w:rStyle w:val="metaauthor"/>
          <w:rFonts w:ascii="Helvetica" w:hAnsi="Helvetica" w:cs="Times New Roman"/>
          <w:color w:val="717B8E"/>
        </w:rPr>
        <w:t>et</w:t>
      </w:r>
      <w:r>
        <w:rPr>
          <w:rStyle w:val="apple-converted-space"/>
          <w:rFonts w:ascii="Helvetica" w:hAnsi="Helvetica" w:cs="Times New Roman"/>
          <w:color w:val="717B8E"/>
        </w:rPr>
        <w:t> </w:t>
      </w:r>
      <w:hyperlink r:id="rId178" w:history="1">
        <w:r>
          <w:rPr>
            <w:rStyle w:val="Lienhypertexte"/>
            <w:rFonts w:ascii="inherit" w:hAnsi="inherit" w:cs="Times New Roman"/>
          </w:rPr>
          <w:t>Camille Stromboni</w:t>
        </w:r>
      </w:hyperlink>
      <w:r>
        <w:rPr>
          <w:rStyle w:val="apple-converted-space"/>
          <w:rFonts w:ascii="Helvetica" w:hAnsi="Helvetica" w:cs="Times New Roman"/>
          <w:color w:val="717B8E"/>
        </w:rPr>
        <w:t>  </w:t>
      </w:r>
      <w:r>
        <w:rPr>
          <w:rStyle w:val="metadate"/>
          <w:rFonts w:ascii="Helvetica" w:hAnsi="Helvetica" w:cs="Times New Roman"/>
          <w:color w:val="717B8E"/>
        </w:rPr>
        <w:t>Publié le 12 juillet 2018 à 06h37 - Mis à jour le 16 juillet 2018 à 10h02</w:t>
      </w:r>
    </w:p>
    <w:p w14:paraId="39FC6ECD" w14:textId="77777777" w:rsidR="001D2426" w:rsidRDefault="001D2426" w:rsidP="001D2426">
      <w:pPr>
        <w:jc w:val="center"/>
        <w:rPr>
          <w:rFonts w:eastAsia="Times New Roman" w:cs="Times New Roman"/>
        </w:rPr>
      </w:pPr>
      <w:r>
        <w:rPr>
          <w:rFonts w:eastAsia="Times New Roman" w:cs="Times New Roman"/>
          <w:noProof/>
        </w:rPr>
        <w:drawing>
          <wp:inline distT="0" distB="0" distL="0" distR="0" wp14:anchorId="1AFD3CFE" wp14:editId="759A168B">
            <wp:extent cx="2030155" cy="1445895"/>
            <wp:effectExtent l="0" t="0" r="1905" b="1905"/>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030397" cy="1446067"/>
                    </a:xfrm>
                    <a:prstGeom prst="rect">
                      <a:avLst/>
                    </a:prstGeom>
                    <a:noFill/>
                    <a:ln>
                      <a:noFill/>
                    </a:ln>
                  </pic:spPr>
                </pic:pic>
              </a:graphicData>
            </a:graphic>
          </wp:inline>
        </w:drawing>
      </w:r>
    </w:p>
    <w:p w14:paraId="17752641" w14:textId="24337D00" w:rsidR="001D2426" w:rsidRDefault="001D2426" w:rsidP="001D2426">
      <w:pPr>
        <w:rPr>
          <w:rFonts w:ascii="Times" w:eastAsia="Times New Roman" w:hAnsi="Times" w:cs="Times New Roman"/>
        </w:rPr>
      </w:pPr>
      <w:r>
        <w:rPr>
          <w:rFonts w:eastAsia="Times New Roman" w:cs="Times New Roman"/>
        </w:rPr>
        <w:t>AUREL</w:t>
      </w:r>
    </w:p>
    <w:p w14:paraId="04494B4E" w14:textId="77777777" w:rsidR="001D2426" w:rsidRDefault="001D2426" w:rsidP="001D2426">
      <w:pPr>
        <w:pStyle w:val="articleparagraph"/>
        <w:rPr>
          <w:rFonts w:cs="Times New Roman"/>
          <w:color w:val="383F4E"/>
        </w:rPr>
      </w:pPr>
      <w:r>
        <w:rPr>
          <w:rFonts w:cs="Times New Roman"/>
          <w:color w:val="383F4E"/>
        </w:rPr>
        <w:t>En apparence, c’est une sortie scolaire tout ce qu’il y a de plus banal. Sauf que ce vendredi de juin, au Théâtre du Rond-Point, à Paris, avec une centaine d’élèves issus d’établissements d’Ile-de-France, on rit tout en parlant de</w:t>
      </w:r>
      <w:r>
        <w:rPr>
          <w:rStyle w:val="apple-converted-space"/>
          <w:rFonts w:cs="Times New Roman"/>
          <w:color w:val="383F4E"/>
        </w:rPr>
        <w:t> </w:t>
      </w:r>
      <w:r>
        <w:rPr>
          <w:rStyle w:val="Accentuation"/>
          <w:rFonts w:cs="Times New Roman"/>
          <w:color w:val="383F4E"/>
        </w:rPr>
        <w:t>Djihad.</w:t>
      </w:r>
      <w:r>
        <w:rPr>
          <w:rStyle w:val="apple-converted-space"/>
          <w:rFonts w:cs="Times New Roman"/>
          <w:i/>
          <w:iCs/>
          <w:color w:val="383F4E"/>
        </w:rPr>
        <w:t> </w:t>
      </w:r>
      <w:r>
        <w:rPr>
          <w:rFonts w:cs="Times New Roman"/>
          <w:color w:val="383F4E"/>
        </w:rPr>
        <w:t>Une pièce du metteur en scène Ismaël Saidi, applaudie par dix mille élèves au cours de l’année écoulée, et qui compte parmi les initiatives soutenues par le Comité interministériel de prévention de la délinquance et de la radicalisation (CIPDR). Objectif : développer un « contre-discours »</w:t>
      </w:r>
      <w:r>
        <w:rPr>
          <w:rStyle w:val="apple-converted-space"/>
          <w:rFonts w:cs="Times New Roman"/>
          <w:i/>
          <w:iCs/>
          <w:color w:val="383F4E"/>
        </w:rPr>
        <w:t> </w:t>
      </w:r>
      <w:r>
        <w:rPr>
          <w:rFonts w:cs="Times New Roman"/>
          <w:color w:val="383F4E"/>
        </w:rPr>
        <w:t>sur l’enfermement religieux et ses potentielles dérives violentes, tout en respectant les convictions et en faisant émerger distance et esprit critique.</w:t>
      </w:r>
      <w:r>
        <w:rPr>
          <w:rStyle w:val="apple-converted-space"/>
          <w:rFonts w:cs="Times New Roman"/>
          <w:color w:val="383F4E"/>
        </w:rPr>
        <w:t> </w:t>
      </w:r>
      <w:r>
        <w:rPr>
          <w:rFonts w:cs="Times New Roman"/>
          <w:color w:val="383F4E"/>
        </w:rPr>
        <w:br/>
      </w:r>
      <w:r>
        <w:rPr>
          <w:rFonts w:cs="Times New Roman"/>
          <w:color w:val="383F4E"/>
        </w:rPr>
        <w:br/>
        <w:t>Le défi est tout sauf neutre pour le ministère de l’éducation nationale. Dans cette pièce de théâtre, on parle terrorisme, haine, discriminations, mais aussi interdits religieux, halal et foi.</w:t>
      </w:r>
      <w:r>
        <w:rPr>
          <w:rStyle w:val="apple-converted-space"/>
          <w:rFonts w:cs="Times New Roman"/>
          <w:color w:val="383F4E"/>
        </w:rPr>
        <w:t> </w:t>
      </w:r>
      <w:r>
        <w:rPr>
          <w:rStyle w:val="Accentuation"/>
          <w:rFonts w:cs="Times New Roman"/>
          <w:color w:val="383F4E"/>
        </w:rPr>
        <w:t>« Un mécréant, c’est comme un flic en civil ! »,</w:t>
      </w:r>
      <w:r>
        <w:rPr>
          <w:rStyle w:val="apple-converted-space"/>
          <w:rFonts w:cs="Times New Roman"/>
          <w:color w:val="383F4E"/>
        </w:rPr>
        <w:t> </w:t>
      </w:r>
      <w:r>
        <w:rPr>
          <w:rFonts w:cs="Times New Roman"/>
          <w:color w:val="383F4E"/>
        </w:rPr>
        <w:t>se moque ainsi un des acteurs.</w:t>
      </w:r>
      <w:r>
        <w:rPr>
          <w:rStyle w:val="apple-converted-space"/>
          <w:rFonts w:cs="Times New Roman"/>
          <w:i/>
          <w:iCs/>
          <w:color w:val="383F4E"/>
        </w:rPr>
        <w:t> </w:t>
      </w:r>
      <w:r>
        <w:rPr>
          <w:rStyle w:val="Accentuation"/>
          <w:rFonts w:cs="Times New Roman"/>
          <w:color w:val="383F4E"/>
        </w:rPr>
        <w:t>« Mais toi tu as un détecteur de mécréants ? »,</w:t>
      </w:r>
      <w:r>
        <w:rPr>
          <w:rStyle w:val="apple-converted-space"/>
          <w:rFonts w:cs="Times New Roman"/>
          <w:color w:val="383F4E"/>
        </w:rPr>
        <w:t> </w:t>
      </w:r>
      <w:r>
        <w:rPr>
          <w:rFonts w:cs="Times New Roman"/>
          <w:color w:val="383F4E"/>
        </w:rPr>
        <w:t xml:space="preserve">lui rétorque un autre dans ce scénario qui </w:t>
      </w:r>
      <w:r>
        <w:rPr>
          <w:rFonts w:cs="Times New Roman"/>
          <w:color w:val="383F4E"/>
        </w:rPr>
        <w:lastRenderedPageBreak/>
        <w:t>raconte les aventures de trois jeunes attirés par le front irako-syrien avant qu’ils ne déchantent. Les réactions à l’issue de la pièce, ce jour-là, diffèrent selon la religiosité des adolescents : des plus enthousiastes – majoritaires – aux plus offensés, chez les plus pratiquants.</w:t>
      </w:r>
    </w:p>
    <w:p w14:paraId="0ADAB1F3" w14:textId="77777777" w:rsidR="001D2426" w:rsidRDefault="001D2426" w:rsidP="001D2426">
      <w:pPr>
        <w:pStyle w:val="articlecite"/>
        <w:rPr>
          <w:rFonts w:cs="Times New Roman"/>
          <w:i/>
          <w:iCs/>
          <w:color w:val="717B8E"/>
        </w:rPr>
      </w:pPr>
      <w:r>
        <w:rPr>
          <w:rStyle w:val="Accentuation"/>
          <w:rFonts w:cs="Times New Roman"/>
          <w:color w:val="717B8E"/>
        </w:rPr>
        <w:t>« Il n’y a pas de formule magique,</w:t>
      </w:r>
      <w:r>
        <w:rPr>
          <w:rStyle w:val="apple-converted-space"/>
          <w:rFonts w:cs="Times New Roman"/>
          <w:i/>
          <w:iCs/>
          <w:color w:val="717B8E"/>
        </w:rPr>
        <w:t> </w:t>
      </w:r>
      <w:r>
        <w:rPr>
          <w:rFonts w:cs="Times New Roman"/>
          <w:i/>
          <w:iCs/>
          <w:color w:val="717B8E"/>
        </w:rPr>
        <w:t>dit Muriel Domenach, la patronne du CIPDR.</w:t>
      </w:r>
      <w:r>
        <w:rPr>
          <w:rStyle w:val="apple-converted-space"/>
          <w:rFonts w:cs="Times New Roman"/>
          <w:i/>
          <w:iCs/>
          <w:color w:val="717B8E"/>
        </w:rPr>
        <w:t> </w:t>
      </w:r>
      <w:r>
        <w:rPr>
          <w:rFonts w:cs="Times New Roman"/>
          <w:i/>
          <w:iCs/>
          <w:color w:val="717B8E"/>
        </w:rPr>
        <w:t>On ne va pas déradicaliser des jeunes comme on déprogrammerait un logiciel. L’objectif</w:t>
      </w:r>
      <w:r>
        <w:rPr>
          <w:rStyle w:val="apple-converted-space"/>
          <w:rFonts w:cs="Times New Roman"/>
          <w:i/>
          <w:iCs/>
          <w:color w:val="717B8E"/>
        </w:rPr>
        <w:t> </w:t>
      </w:r>
      <w:r>
        <w:rPr>
          <w:rStyle w:val="Accentuation"/>
          <w:rFonts w:cs="Times New Roman"/>
          <w:color w:val="717B8E"/>
        </w:rPr>
        <w:t>est d’articuler les démarches éducatives, sociales et sécuritaires en encourageant un contre-discours en amont. »</w:t>
      </w:r>
    </w:p>
    <w:p w14:paraId="02E97D1D" w14:textId="77777777" w:rsidR="001D2426" w:rsidRDefault="001D2426" w:rsidP="001D2426">
      <w:pPr>
        <w:pStyle w:val="articleparagraph"/>
        <w:rPr>
          <w:rFonts w:cs="Times New Roman"/>
          <w:color w:val="383F4E"/>
        </w:rPr>
      </w:pPr>
      <w:r>
        <w:rPr>
          <w:rFonts w:cs="Times New Roman"/>
          <w:color w:val="383F4E"/>
        </w:rPr>
        <w:t>Une articulation inscrite au cœur du plan national de prévention de la radicalisation, adopté le 23 février, qui consacre dix de ses soixante mesures au champ de l’école : il y est notamment question de</w:t>
      </w:r>
      <w:r>
        <w:rPr>
          <w:rStyle w:val="apple-converted-space"/>
          <w:rFonts w:cs="Times New Roman"/>
          <w:color w:val="383F4E"/>
        </w:rPr>
        <w:t> </w:t>
      </w:r>
      <w:r>
        <w:rPr>
          <w:rStyle w:val="Accentuation"/>
          <w:rFonts w:cs="Times New Roman"/>
          <w:color w:val="383F4E"/>
        </w:rPr>
        <w:t>« défendre les valeurs de la République »,</w:t>
      </w:r>
      <w:r>
        <w:rPr>
          <w:rStyle w:val="apple-converted-space"/>
          <w:rFonts w:cs="Times New Roman"/>
          <w:i/>
          <w:iCs/>
          <w:color w:val="383F4E"/>
        </w:rPr>
        <w:t> </w:t>
      </w:r>
      <w:r>
        <w:rPr>
          <w:rFonts w:cs="Times New Roman"/>
          <w:color w:val="383F4E"/>
        </w:rPr>
        <w:t>de renforcer le contrôle du privé hors contrat ou encore de systématiser l’éducation aux réseaux sociaux et aux médias. Le sujet devait à son tour être abordé, jeudi 12 juillet, lors d’un colloque à l’Assemblée nationale mêlant professionnels de terrain, chercheurs et politiques, pour interroger</w:t>
      </w:r>
      <w:r>
        <w:rPr>
          <w:rStyle w:val="apple-converted-space"/>
          <w:rFonts w:cs="Times New Roman"/>
          <w:color w:val="383F4E"/>
        </w:rPr>
        <w:t> </w:t>
      </w:r>
      <w:r>
        <w:rPr>
          <w:rStyle w:val="Accentuation"/>
          <w:rFonts w:cs="Times New Roman"/>
          <w:color w:val="383F4E"/>
        </w:rPr>
        <w:t>« la place de l’éducation, de la culture et du sport dans la prévention de la radicalisation ».</w:t>
      </w:r>
    </w:p>
    <w:p w14:paraId="52718019" w14:textId="77777777" w:rsidR="001D2426" w:rsidRDefault="001D2426" w:rsidP="001D2426">
      <w:pPr>
        <w:pStyle w:val="articleparagraph"/>
        <w:rPr>
          <w:rFonts w:cs="Times New Roman"/>
          <w:color w:val="383F4E"/>
        </w:rPr>
      </w:pPr>
      <w:r>
        <w:rPr>
          <w:rFonts w:cs="Times New Roman"/>
          <w:color w:val="383F4E"/>
        </w:rPr>
        <w:t>Malgré un relatif consensus sur les besoins parmi les jeunes, il demeure difficile de recenser, précisément, les initiatives menées à bien au sein des établissements. Au ministère de l’intérieur, on fait état de six</w:t>
      </w:r>
      <w:r>
        <w:rPr>
          <w:rStyle w:val="apple-converted-space"/>
          <w:rFonts w:cs="Times New Roman"/>
          <w:color w:val="383F4E"/>
        </w:rPr>
        <w:t> </w:t>
      </w:r>
      <w:r>
        <w:rPr>
          <w:rStyle w:val="Accentuation"/>
          <w:rFonts w:cs="Times New Roman"/>
          <w:color w:val="383F4E"/>
        </w:rPr>
        <w:t>« conventions nationales »</w:t>
      </w:r>
      <w:r>
        <w:rPr>
          <w:rStyle w:val="apple-converted-space"/>
          <w:rFonts w:cs="Times New Roman"/>
          <w:i/>
          <w:iCs/>
          <w:color w:val="383F4E"/>
        </w:rPr>
        <w:t> </w:t>
      </w:r>
      <w:r>
        <w:rPr>
          <w:rFonts w:cs="Times New Roman"/>
          <w:color w:val="383F4E"/>
        </w:rPr>
        <w:t>qui irrigueraient des</w:t>
      </w:r>
      <w:r>
        <w:rPr>
          <w:rStyle w:val="apple-converted-space"/>
          <w:rFonts w:cs="Times New Roman"/>
          <w:color w:val="383F4E"/>
        </w:rPr>
        <w:t> </w:t>
      </w:r>
      <w:r>
        <w:rPr>
          <w:rStyle w:val="Accentuation"/>
          <w:rFonts w:cs="Times New Roman"/>
          <w:color w:val="383F4E"/>
        </w:rPr>
        <w:t>« dizaines »</w:t>
      </w:r>
      <w:r>
        <w:rPr>
          <w:rStyle w:val="apple-converted-space"/>
          <w:rFonts w:cs="Times New Roman"/>
          <w:i/>
          <w:iCs/>
          <w:color w:val="383F4E"/>
        </w:rPr>
        <w:t> </w:t>
      </w:r>
      <w:r>
        <w:rPr>
          <w:rFonts w:cs="Times New Roman"/>
          <w:color w:val="383F4E"/>
        </w:rPr>
        <w:t>de collèges et de lycées. Du côté du ministère de l’éducation, on parle d’une</w:t>
      </w:r>
      <w:r>
        <w:rPr>
          <w:rStyle w:val="apple-converted-space"/>
          <w:rFonts w:cs="Times New Roman"/>
          <w:color w:val="383F4E"/>
        </w:rPr>
        <w:t> </w:t>
      </w:r>
      <w:r>
        <w:rPr>
          <w:rStyle w:val="Accentuation"/>
          <w:rFonts w:cs="Times New Roman"/>
          <w:color w:val="383F4E"/>
        </w:rPr>
        <w:t>« montée en puissance »</w:t>
      </w:r>
      <w:r>
        <w:rPr>
          <w:rStyle w:val="apple-converted-space"/>
          <w:rFonts w:cs="Times New Roman"/>
          <w:i/>
          <w:iCs/>
          <w:color w:val="383F4E"/>
        </w:rPr>
        <w:t> </w:t>
      </w:r>
      <w:r>
        <w:rPr>
          <w:rFonts w:cs="Times New Roman"/>
          <w:color w:val="383F4E"/>
        </w:rPr>
        <w:t>qui s’est</w:t>
      </w:r>
      <w:r>
        <w:rPr>
          <w:rStyle w:val="Accentuation"/>
          <w:rFonts w:cs="Times New Roman"/>
          <w:color w:val="383F4E"/>
        </w:rPr>
        <w:t>« accélérée »</w:t>
      </w:r>
      <w:r>
        <w:rPr>
          <w:rStyle w:val="apple-converted-space"/>
          <w:rFonts w:cs="Times New Roman"/>
          <w:color w:val="383F4E"/>
        </w:rPr>
        <w:t> </w:t>
      </w:r>
      <w:r>
        <w:rPr>
          <w:rFonts w:cs="Times New Roman"/>
          <w:color w:val="383F4E"/>
        </w:rPr>
        <w:t>depuis les attentats de 2015. L’action des professeurs ou documentalistes est toutefois surtout axée sur l’éducation aux médias ou le vivre-ensemble.</w:t>
      </w:r>
    </w:p>
    <w:p w14:paraId="674C329F" w14:textId="77777777" w:rsidR="001D2426" w:rsidRDefault="001D2426" w:rsidP="001D2426">
      <w:pPr>
        <w:pStyle w:val="articleparagraph"/>
        <w:rPr>
          <w:rFonts w:cs="Times New Roman"/>
          <w:color w:val="383F4E"/>
        </w:rPr>
      </w:pPr>
      <w:r>
        <w:rPr>
          <w:rStyle w:val="Accentuation"/>
          <w:rFonts w:cs="Times New Roman"/>
          <w:color w:val="383F4E"/>
        </w:rPr>
        <w:t>« Chez les enseignants s’exprime clairement la volonté de se saisir de la problématique,</w:t>
      </w:r>
      <w:r>
        <w:rPr>
          <w:rStyle w:val="apple-converted-space"/>
          <w:rFonts w:cs="Times New Roman"/>
          <w:i/>
          <w:iCs/>
          <w:color w:val="383F4E"/>
        </w:rPr>
        <w:t> </w:t>
      </w:r>
      <w:r>
        <w:rPr>
          <w:rFonts w:cs="Times New Roman"/>
          <w:color w:val="383F4E"/>
        </w:rPr>
        <w:t>estime la députée (La République en marche) de Haute-Garonne, Sandrine Mörch, qui compte parmi les organisateurs du colloque à l’Assemblée</w:t>
      </w:r>
      <w:r>
        <w:rPr>
          <w:rStyle w:val="Accentuation"/>
          <w:rFonts w:cs="Times New Roman"/>
          <w:color w:val="383F4E"/>
        </w:rPr>
        <w:t>. Mais beaucoup ont peur de ne pas être assez outillés pour répondre aux jeunes ; d’autres invoquent le manque de temps, de valorisation… Il leur faut du soutien et de la visibilité. Cela choque parfois quand je le dis, mais c’est dès la maternelle qu’il faut pouvoir mener ce travail de prévention. »</w:t>
      </w:r>
    </w:p>
    <w:p w14:paraId="713EF20C" w14:textId="77777777" w:rsidR="001D2426" w:rsidRDefault="001D2426" w:rsidP="001D2426">
      <w:r>
        <w:t>Distinguer « l’info de l’intox »</w:t>
      </w:r>
    </w:p>
    <w:p w14:paraId="16D8B2F8" w14:textId="77777777" w:rsidR="001D2426" w:rsidRDefault="001D2426" w:rsidP="001D2426">
      <w:pPr>
        <w:pStyle w:val="articleparagraph"/>
        <w:rPr>
          <w:rFonts w:cs="Times New Roman"/>
          <w:color w:val="383F4E"/>
        </w:rPr>
      </w:pPr>
      <w:r>
        <w:rPr>
          <w:rFonts w:cs="Times New Roman"/>
          <w:color w:val="383F4E"/>
        </w:rPr>
        <w:t>A Taninges (Haute-Savoie), Rose-Marie Farinella a par exemple choisi d’initier ses élèves à la</w:t>
      </w:r>
      <w:r>
        <w:rPr>
          <w:rStyle w:val="apple-converted-space"/>
          <w:rFonts w:cs="Times New Roman"/>
          <w:color w:val="383F4E"/>
        </w:rPr>
        <w:t> </w:t>
      </w:r>
      <w:r>
        <w:rPr>
          <w:rStyle w:val="Accentuation"/>
          <w:rFonts w:cs="Times New Roman"/>
          <w:color w:val="383F4E"/>
        </w:rPr>
        <w:t>« chasse aux fausses infos »</w:t>
      </w:r>
      <w:r>
        <w:rPr>
          <w:rStyle w:val="apple-converted-space"/>
          <w:rFonts w:cs="Times New Roman"/>
          <w:i/>
          <w:iCs/>
          <w:color w:val="383F4E"/>
        </w:rPr>
        <w:t> </w:t>
      </w:r>
      <w:r>
        <w:rPr>
          <w:rFonts w:cs="Times New Roman"/>
          <w:color w:val="383F4E"/>
        </w:rPr>
        <w:t>dès le CM2 :</w:t>
      </w:r>
      <w:r>
        <w:rPr>
          <w:rStyle w:val="apple-converted-space"/>
          <w:rFonts w:cs="Times New Roman"/>
          <w:i/>
          <w:iCs/>
          <w:color w:val="383F4E"/>
        </w:rPr>
        <w:t> </w:t>
      </w:r>
      <w:r>
        <w:rPr>
          <w:rStyle w:val="Accentuation"/>
          <w:rFonts w:cs="Times New Roman"/>
          <w:color w:val="383F4E"/>
        </w:rPr>
        <w:t>« Cela peut sembler tôt,</w:t>
      </w:r>
      <w:r>
        <w:rPr>
          <w:rFonts w:cs="Times New Roman"/>
          <w:color w:val="383F4E"/>
        </w:rPr>
        <w:t>reconnaît cette ex-journaliste,</w:t>
      </w:r>
      <w:r>
        <w:rPr>
          <w:rStyle w:val="apple-converted-space"/>
          <w:rFonts w:cs="Times New Roman"/>
          <w:color w:val="383F4E"/>
        </w:rPr>
        <w:t> </w:t>
      </w:r>
      <w:r>
        <w:rPr>
          <w:rStyle w:val="Accentuation"/>
          <w:rFonts w:cs="Times New Roman"/>
          <w:color w:val="383F4E"/>
        </w:rPr>
        <w:t>mais, à cet âge, les enfants sont pleins de questions et s’investissent à fond… Je trouve utile d’agir avant la période critique de l’adolescence. »</w:t>
      </w:r>
      <w:r>
        <w:rPr>
          <w:rFonts w:cs="Times New Roman"/>
          <w:color w:val="383F4E"/>
        </w:rPr>
        <w:t> Huit de ses élèves formés en atelier à distinguer</w:t>
      </w:r>
      <w:r>
        <w:rPr>
          <w:rStyle w:val="apple-converted-space"/>
          <w:rFonts w:cs="Times New Roman"/>
          <w:color w:val="383F4E"/>
        </w:rPr>
        <w:t> </w:t>
      </w:r>
      <w:r>
        <w:rPr>
          <w:rStyle w:val="Accentuation"/>
          <w:rFonts w:cs="Times New Roman"/>
          <w:color w:val="383F4E"/>
        </w:rPr>
        <w:t>« l’info de l’intox »</w:t>
      </w:r>
      <w:r>
        <w:rPr>
          <w:rFonts w:cs="Times New Roman"/>
          <w:color w:val="383F4E"/>
        </w:rPr>
        <w:t>ont reçu, fin juin, leur diplôme d’</w:t>
      </w:r>
      <w:r>
        <w:rPr>
          <w:rStyle w:val="Accentuation"/>
          <w:rFonts w:cs="Times New Roman"/>
          <w:color w:val="383F4E"/>
        </w:rPr>
        <w:t>« apprentis hoaxbuster ».</w:t>
      </w:r>
      <w:r>
        <w:rPr>
          <w:rStyle w:val="apple-converted-space"/>
          <w:rFonts w:cs="Times New Roman"/>
          <w:color w:val="383F4E"/>
        </w:rPr>
        <w:t> </w:t>
      </w:r>
      <w:r>
        <w:rPr>
          <w:rStyle w:val="Accentuation"/>
          <w:rFonts w:cs="Times New Roman"/>
          <w:color w:val="383F4E"/>
        </w:rPr>
        <w:t>« Même à 10 ans, pour cette génération Internet, les théories complotistes sont déjà ancrées chez certains,</w:t>
      </w:r>
      <w:r>
        <w:rPr>
          <w:rFonts w:cs="Times New Roman"/>
          <w:color w:val="383F4E"/>
        </w:rPr>
        <w:t>dit l’enseignante</w:t>
      </w:r>
      <w:r>
        <w:rPr>
          <w:rStyle w:val="Accentuation"/>
          <w:rFonts w:cs="Times New Roman"/>
          <w:color w:val="383F4E"/>
        </w:rPr>
        <w:t>. Il est impératif de leur donner la parole. »</w:t>
      </w:r>
    </w:p>
    <w:p w14:paraId="12568A45" w14:textId="77777777" w:rsidR="001D2426" w:rsidRDefault="001D2426" w:rsidP="001D2426">
      <w:pPr>
        <w:pStyle w:val="articleparagraph"/>
        <w:rPr>
          <w:rFonts w:cs="Times New Roman"/>
          <w:color w:val="383F4E"/>
        </w:rPr>
      </w:pPr>
      <w:r>
        <w:rPr>
          <w:rStyle w:val="Accentuation"/>
          <w:rFonts w:cs="Times New Roman"/>
          <w:color w:val="383F4E"/>
        </w:rPr>
        <w:t>« Créer un espace de dialogue » :</w:t>
      </w:r>
      <w:r>
        <w:rPr>
          <w:rStyle w:val="apple-converted-space"/>
          <w:rFonts w:cs="Times New Roman"/>
          <w:i/>
          <w:iCs/>
          <w:color w:val="383F4E"/>
        </w:rPr>
        <w:t> </w:t>
      </w:r>
      <w:r>
        <w:rPr>
          <w:rFonts w:cs="Times New Roman"/>
          <w:color w:val="383F4E"/>
        </w:rPr>
        <w:t>c’est aussi l’objectif de Sophie Mazet, enseignante en lycée à Saint-Ouen (Seine-Saint-Denis). Dans ses ateliers d’</w:t>
      </w:r>
      <w:r>
        <w:rPr>
          <w:rStyle w:val="Accentuation"/>
          <w:rFonts w:cs="Times New Roman"/>
          <w:color w:val="383F4E"/>
        </w:rPr>
        <w:t>« autodéfense intellectuelle </w:t>
      </w:r>
      <w:r>
        <w:rPr>
          <w:rFonts w:cs="Times New Roman"/>
          <w:color w:val="383F4E"/>
        </w:rPr>
        <w:t>» lancés en 2010, les lycéens volontaires débattent de tout – racisme, antisémitisme, homophobie… – et développent une</w:t>
      </w:r>
      <w:r>
        <w:rPr>
          <w:rStyle w:val="apple-converted-space"/>
          <w:rFonts w:cs="Times New Roman"/>
          <w:color w:val="383F4E"/>
        </w:rPr>
        <w:t> </w:t>
      </w:r>
      <w:r>
        <w:rPr>
          <w:rStyle w:val="Accentuation"/>
          <w:rFonts w:cs="Times New Roman"/>
          <w:color w:val="383F4E"/>
        </w:rPr>
        <w:t>« boîte à outils »</w:t>
      </w:r>
      <w:r>
        <w:rPr>
          <w:rStyle w:val="apple-converted-space"/>
          <w:rFonts w:cs="Times New Roman"/>
          <w:i/>
          <w:iCs/>
          <w:color w:val="383F4E"/>
        </w:rPr>
        <w:t> </w:t>
      </w:r>
      <w:r>
        <w:rPr>
          <w:rFonts w:cs="Times New Roman"/>
          <w:color w:val="383F4E"/>
        </w:rPr>
        <w:t>contre les théories du complot.</w:t>
      </w:r>
      <w:r>
        <w:rPr>
          <w:rStyle w:val="apple-converted-space"/>
          <w:rFonts w:cs="Times New Roman"/>
          <w:color w:val="383F4E"/>
        </w:rPr>
        <w:t> </w:t>
      </w:r>
      <w:r>
        <w:rPr>
          <w:rStyle w:val="Accentuation"/>
          <w:rFonts w:cs="Times New Roman"/>
          <w:color w:val="383F4E"/>
        </w:rPr>
        <w:t>« Face à la complexité du monde, quoi de plus tentant</w:t>
      </w:r>
      <w:r>
        <w:rPr>
          <w:rStyle w:val="apple-converted-space"/>
          <w:rFonts w:cs="Times New Roman"/>
          <w:b/>
          <w:bCs/>
          <w:i/>
          <w:iCs/>
          <w:color w:val="383F4E"/>
        </w:rPr>
        <w:t> </w:t>
      </w:r>
      <w:r>
        <w:rPr>
          <w:rStyle w:val="Accentuation"/>
          <w:rFonts w:cs="Times New Roman"/>
          <w:color w:val="383F4E"/>
        </w:rPr>
        <w:t>pour nos jeunes qu’un discours manichéen qui donne, de surcroît, le sentiment d’être les plus malins ? »,</w:t>
      </w:r>
      <w:r>
        <w:rPr>
          <w:rStyle w:val="apple-converted-space"/>
          <w:rFonts w:cs="Times New Roman"/>
          <w:i/>
          <w:iCs/>
          <w:color w:val="383F4E"/>
        </w:rPr>
        <w:t> </w:t>
      </w:r>
      <w:r>
        <w:rPr>
          <w:rFonts w:cs="Times New Roman"/>
          <w:color w:val="383F4E"/>
        </w:rPr>
        <w:t>interroge-t-elle.</w:t>
      </w:r>
    </w:p>
    <w:p w14:paraId="1D03390F" w14:textId="77777777" w:rsidR="001D2426" w:rsidRDefault="001D2426" w:rsidP="001D2426">
      <w:pPr>
        <w:pStyle w:val="articleparagraph"/>
        <w:rPr>
          <w:rFonts w:cs="Times New Roman"/>
          <w:color w:val="383F4E"/>
        </w:rPr>
      </w:pPr>
      <w:r>
        <w:rPr>
          <w:rFonts w:cs="Times New Roman"/>
          <w:color w:val="383F4E"/>
        </w:rPr>
        <w:t>Comme une partie du corps enseignant, Sophie Mazet n’est pas cependant tout à fait à l’aise avec les signalements d’élèves pour</w:t>
      </w:r>
      <w:r>
        <w:rPr>
          <w:rStyle w:val="apple-converted-space"/>
          <w:rFonts w:cs="Times New Roman"/>
          <w:color w:val="383F4E"/>
        </w:rPr>
        <w:t> </w:t>
      </w:r>
      <w:r>
        <w:rPr>
          <w:rStyle w:val="Accentuation"/>
          <w:rFonts w:cs="Times New Roman"/>
          <w:color w:val="383F4E"/>
        </w:rPr>
        <w:t>« suspicion de radicalisation »,</w:t>
      </w:r>
      <w:r>
        <w:rPr>
          <w:rFonts w:cs="Times New Roman"/>
          <w:color w:val="383F4E"/>
        </w:rPr>
        <w:t>encouragés par l’institution :</w:t>
      </w:r>
      <w:r>
        <w:rPr>
          <w:rStyle w:val="apple-converted-space"/>
          <w:rFonts w:cs="Times New Roman"/>
          <w:color w:val="383F4E"/>
        </w:rPr>
        <w:t> </w:t>
      </w:r>
      <w:r>
        <w:rPr>
          <w:rStyle w:val="Accentuation"/>
          <w:rFonts w:cs="Times New Roman"/>
          <w:color w:val="383F4E"/>
        </w:rPr>
        <w:t>« L’enseignant est là pour expliquer, mettre en perspective, dialoguer…</w:t>
      </w:r>
      <w:r>
        <w:rPr>
          <w:rStyle w:val="apple-converted-space"/>
          <w:rFonts w:cs="Times New Roman"/>
          <w:color w:val="383F4E"/>
        </w:rPr>
        <w:t> </w:t>
      </w:r>
      <w:r>
        <w:rPr>
          <w:rStyle w:val="Accentuation"/>
          <w:rFonts w:cs="Times New Roman"/>
          <w:color w:val="383F4E"/>
        </w:rPr>
        <w:t>On ne peut pas faire peser sur lui la responsabilité du repérage. »</w:t>
      </w:r>
      <w:r>
        <w:rPr>
          <w:rStyle w:val="apple-converted-space"/>
          <w:rFonts w:cs="Times New Roman"/>
          <w:i/>
          <w:iCs/>
          <w:color w:val="383F4E"/>
        </w:rPr>
        <w:t> </w:t>
      </w:r>
      <w:r>
        <w:rPr>
          <w:rFonts w:cs="Times New Roman"/>
          <w:color w:val="383F4E"/>
        </w:rPr>
        <w:t>Et elle n’est pas la seule à le penser.</w:t>
      </w:r>
    </w:p>
    <w:p w14:paraId="1FB0AC93" w14:textId="77777777" w:rsidR="001D2426" w:rsidRDefault="001D2426" w:rsidP="001D2426">
      <w:pPr>
        <w:pStyle w:val="articleparagraph"/>
        <w:rPr>
          <w:rFonts w:cs="Times New Roman"/>
          <w:color w:val="383F4E"/>
        </w:rPr>
      </w:pPr>
      <w:r>
        <w:rPr>
          <w:rStyle w:val="Accentuation"/>
          <w:rFonts w:cs="Times New Roman"/>
          <w:color w:val="383F4E"/>
        </w:rPr>
        <w:t>« Dès le collège, on peut avoir face à nous des élèves déjà ancrés dans des pratiques religieuses, mais ils n’en sont pas moins capables de réfléchir sur leurs croyances »</w:t>
      </w:r>
      <w:r>
        <w:rPr>
          <w:rFonts w:cs="Times New Roman"/>
          <w:color w:val="383F4E"/>
        </w:rPr>
        <w:t>, témoigne Antoine Combes, enseignant à Toulouse. Avec ses 3</w:t>
      </w:r>
      <w:r>
        <w:rPr>
          <w:rFonts w:cs="Times New Roman"/>
          <w:color w:val="383F4E"/>
          <w:vertAlign w:val="superscript"/>
        </w:rPr>
        <w:t>e</w:t>
      </w:r>
      <w:r>
        <w:rPr>
          <w:rFonts w:cs="Times New Roman"/>
          <w:color w:val="383F4E"/>
        </w:rPr>
        <w:t>, il a lui aussi relevé le</w:t>
      </w:r>
      <w:r>
        <w:rPr>
          <w:rStyle w:val="apple-converted-space"/>
          <w:rFonts w:cs="Times New Roman"/>
          <w:color w:val="383F4E"/>
        </w:rPr>
        <w:t> </w:t>
      </w:r>
      <w:r>
        <w:rPr>
          <w:rStyle w:val="Accentuation"/>
          <w:rFonts w:cs="Times New Roman"/>
          <w:color w:val="383F4E"/>
        </w:rPr>
        <w:t>« pari de questionner les sources d’information »</w:t>
      </w:r>
      <w:r>
        <w:rPr>
          <w:rStyle w:val="apple-converted-space"/>
          <w:rFonts w:cs="Times New Roman"/>
          <w:i/>
          <w:iCs/>
          <w:color w:val="383F4E"/>
        </w:rPr>
        <w:t> </w:t>
      </w:r>
      <w:r>
        <w:rPr>
          <w:rFonts w:cs="Times New Roman"/>
          <w:color w:val="383F4E"/>
        </w:rPr>
        <w:t>qui</w:t>
      </w:r>
      <w:r>
        <w:rPr>
          <w:rStyle w:val="apple-converted-space"/>
          <w:rFonts w:cs="Times New Roman"/>
          <w:color w:val="383F4E"/>
        </w:rPr>
        <w:t> </w:t>
      </w:r>
      <w:r>
        <w:rPr>
          <w:rStyle w:val="Accentuation"/>
          <w:rFonts w:cs="Times New Roman"/>
          <w:color w:val="383F4E"/>
        </w:rPr>
        <w:t>« se résument »</w:t>
      </w:r>
      <w:r>
        <w:rPr>
          <w:rStyle w:val="apple-converted-space"/>
          <w:rFonts w:cs="Times New Roman"/>
          <w:i/>
          <w:iCs/>
          <w:color w:val="383F4E"/>
        </w:rPr>
        <w:t> </w:t>
      </w:r>
      <w:r>
        <w:rPr>
          <w:rFonts w:cs="Times New Roman"/>
          <w:color w:val="383F4E"/>
        </w:rPr>
        <w:t>souvent à YouTube.</w:t>
      </w:r>
      <w:r>
        <w:rPr>
          <w:rStyle w:val="apple-converted-space"/>
          <w:rFonts w:cs="Times New Roman"/>
          <w:color w:val="383F4E"/>
        </w:rPr>
        <w:t> </w:t>
      </w:r>
      <w:r>
        <w:rPr>
          <w:rStyle w:val="Accentuation"/>
          <w:rFonts w:cs="Times New Roman"/>
          <w:color w:val="383F4E"/>
        </w:rPr>
        <w:t>« Les sujets abordés ne sont pas simples.</w:t>
      </w:r>
      <w:r>
        <w:rPr>
          <w:rStyle w:val="apple-converted-space"/>
          <w:rFonts w:cs="Times New Roman"/>
          <w:color w:val="383F4E"/>
        </w:rPr>
        <w:t> </w:t>
      </w:r>
      <w:r>
        <w:rPr>
          <w:rStyle w:val="Accentuation"/>
          <w:rFonts w:cs="Times New Roman"/>
          <w:color w:val="383F4E"/>
        </w:rPr>
        <w:t>Il y a encore, chez quelques-uns de mes élèves, l’idée que Mohamed Merah, un “gamin du quartier”, a fait une “grosse bêtise”… Mais on peut en débattre ; je n’ai jamais vécu de séquence crispante ou bloquée. »</w:t>
      </w:r>
    </w:p>
    <w:p w14:paraId="57D938C0" w14:textId="77777777" w:rsidR="001D2426" w:rsidRDefault="001D2426" w:rsidP="001D2426">
      <w:pPr>
        <w:pStyle w:val="articleparagraph"/>
        <w:rPr>
          <w:rFonts w:cs="Times New Roman"/>
          <w:color w:val="383F4E"/>
        </w:rPr>
      </w:pPr>
      <w:r>
        <w:rPr>
          <w:rFonts w:cs="Times New Roman"/>
          <w:color w:val="383F4E"/>
        </w:rPr>
        <w:lastRenderedPageBreak/>
        <w:t>Eléonore Ward porte, elle, pour le compte de la Ligue de l’enseignement, à Paris, un concours pédagogique – Alter Ego Ratio – autour des valeurs républicaines. Une quarantaine de lycées franciliens y ont pris part cette année.</w:t>
      </w:r>
      <w:r>
        <w:rPr>
          <w:rStyle w:val="apple-converted-space"/>
          <w:rFonts w:cs="Times New Roman"/>
          <w:color w:val="383F4E"/>
        </w:rPr>
        <w:t> </w:t>
      </w:r>
      <w:r>
        <w:rPr>
          <w:rStyle w:val="Accentuation"/>
          <w:rFonts w:cs="Times New Roman"/>
          <w:color w:val="383F4E"/>
        </w:rPr>
        <w:t>« Ce type d’initiative ne peut être imposé de manière verticale,</w:t>
      </w:r>
      <w:r>
        <w:rPr>
          <w:rStyle w:val="apple-converted-space"/>
          <w:rFonts w:cs="Times New Roman"/>
          <w:color w:val="383F4E"/>
        </w:rPr>
        <w:t> </w:t>
      </w:r>
      <w:r>
        <w:rPr>
          <w:rFonts w:cs="Times New Roman"/>
          <w:color w:val="383F4E"/>
        </w:rPr>
        <w:t>observe-t-elle.</w:t>
      </w:r>
      <w:r>
        <w:rPr>
          <w:rStyle w:val="apple-converted-space"/>
          <w:rFonts w:cs="Times New Roman"/>
          <w:color w:val="383F4E"/>
        </w:rPr>
        <w:t> </w:t>
      </w:r>
      <w:r>
        <w:rPr>
          <w:rStyle w:val="Accentuation"/>
          <w:rFonts w:cs="Times New Roman"/>
          <w:color w:val="383F4E"/>
        </w:rPr>
        <w:t>On sent les enseignants à l’aise avec des projets sur l’égalité, la tolérance, l’antiracisme… Mais ils le sont moins dès lors qu’il s’agit d’aborder la radicalisation, surtout quand la religion s’en mêle. »</w:t>
      </w:r>
    </w:p>
    <w:p w14:paraId="4363042D" w14:textId="77777777" w:rsidR="001D2426" w:rsidRDefault="001D2426" w:rsidP="001D2426">
      <w:pPr>
        <w:pStyle w:val="articleparagraph"/>
        <w:rPr>
          <w:rFonts w:cs="Times New Roman"/>
          <w:color w:val="383F4E"/>
        </w:rPr>
      </w:pPr>
      <w:r>
        <w:rPr>
          <w:rFonts w:cs="Times New Roman"/>
          <w:color w:val="383F4E"/>
        </w:rPr>
        <w:t>D’autant qu’un certain flou existe aujourd’hui sur la définition même de « radicalisation » et le type de « radicalités » à prévenir. Religieuses ? Politiques ? Les enquêtes les plus récentes mêlent souvent ces différentes dimensions.</w:t>
      </w:r>
      <w:r>
        <w:rPr>
          <w:rStyle w:val="apple-converted-space"/>
          <w:rFonts w:cs="Times New Roman"/>
          <w:color w:val="383F4E"/>
        </w:rPr>
        <w:t> </w:t>
      </w:r>
      <w:r>
        <w:rPr>
          <w:rStyle w:val="Accentuation"/>
          <w:rFonts w:cs="Times New Roman"/>
          <w:color w:val="383F4E"/>
        </w:rPr>
        <w:t>« C’est la position de la recherche internationale,</w:t>
      </w:r>
      <w:r>
        <w:rPr>
          <w:rStyle w:val="apple-converted-space"/>
          <w:rFonts w:cs="Times New Roman"/>
          <w:i/>
          <w:iCs/>
          <w:color w:val="383F4E"/>
        </w:rPr>
        <w:t> </w:t>
      </w:r>
      <w:r>
        <w:rPr>
          <w:rFonts w:cs="Times New Roman"/>
          <w:color w:val="383F4E"/>
        </w:rPr>
        <w:t>défend Séraphin Alava, professeur en sciences de l’éducation à Toulouse.</w:t>
      </w:r>
      <w:r>
        <w:rPr>
          <w:rStyle w:val="apple-converted-space"/>
          <w:rFonts w:cs="Times New Roman"/>
          <w:color w:val="383F4E"/>
        </w:rPr>
        <w:t> </w:t>
      </w:r>
      <w:r>
        <w:rPr>
          <w:rStyle w:val="Accentuation"/>
          <w:rFonts w:cs="Times New Roman"/>
          <w:color w:val="383F4E"/>
        </w:rPr>
        <w:t>Le défi dépasse la seule montée de l’islamisme radical ; il nous faut trouver des outils et réponses communs aux formes de pensées et d’actions violentes qui se développent. »</w:t>
      </w:r>
    </w:p>
    <w:p w14:paraId="48A417CD" w14:textId="77777777" w:rsidR="001D2426" w:rsidRDefault="001D2426" w:rsidP="001D2426">
      <w:r>
        <w:t>Franchir une étape supplémentaire</w:t>
      </w:r>
    </w:p>
    <w:p w14:paraId="5A31EB10" w14:textId="77777777" w:rsidR="001D2426" w:rsidRDefault="001D2426" w:rsidP="001D2426">
      <w:pPr>
        <w:pStyle w:val="articleparagraph"/>
        <w:rPr>
          <w:rFonts w:cs="Times New Roman"/>
          <w:color w:val="383F4E"/>
        </w:rPr>
      </w:pPr>
      <w:r>
        <w:rPr>
          <w:rFonts w:cs="Times New Roman"/>
          <w:color w:val="383F4E"/>
        </w:rPr>
        <w:t>A l’université, le « contre-discours » fait en revanche l’objet de peu d’initiatives étiquetées « prévention de la radicalisation ». Les enseignants-chercheurs font état d’un grand nombre d’actions en direction des étudiants, mais avec des facettes très diverses : semaine de lutte contre le racisme et l’antisémitisme, ateliers sur l’interculturalité, la société inclusive… Sans compter le</w:t>
      </w:r>
      <w:r>
        <w:rPr>
          <w:rStyle w:val="Accentuation"/>
          <w:rFonts w:cs="Times New Roman"/>
          <w:color w:val="383F4E"/>
        </w:rPr>
        <w:t>« développement de l’esprit critique »</w:t>
      </w:r>
      <w:r>
        <w:rPr>
          <w:rFonts w:cs="Times New Roman"/>
          <w:color w:val="383F4E"/>
        </w:rPr>
        <w:t>, perçu comme la première promesse de l’enseignement universitaire.</w:t>
      </w:r>
    </w:p>
    <w:p w14:paraId="4813AB9D" w14:textId="77777777" w:rsidR="001D2426" w:rsidRDefault="001D2426" w:rsidP="001D2426">
      <w:pPr>
        <w:pStyle w:val="articleparagraph"/>
        <w:rPr>
          <w:rFonts w:cs="Times New Roman"/>
          <w:color w:val="383F4E"/>
        </w:rPr>
      </w:pPr>
      <w:r>
        <w:rPr>
          <w:rFonts w:cs="Times New Roman"/>
          <w:color w:val="383F4E"/>
        </w:rPr>
        <w:t>La</w:t>
      </w:r>
      <w:r>
        <w:rPr>
          <w:rStyle w:val="apple-converted-space"/>
          <w:rFonts w:cs="Times New Roman"/>
          <w:color w:val="383F4E"/>
        </w:rPr>
        <w:t> </w:t>
      </w:r>
      <w:r>
        <w:rPr>
          <w:rStyle w:val="Accentuation"/>
          <w:rFonts w:cs="Times New Roman"/>
          <w:color w:val="383F4E"/>
        </w:rPr>
        <w:t>« systématisation »</w:t>
      </w:r>
      <w:r>
        <w:rPr>
          <w:rStyle w:val="apple-converted-space"/>
          <w:rFonts w:cs="Times New Roman"/>
          <w:i/>
          <w:iCs/>
          <w:color w:val="383F4E"/>
        </w:rPr>
        <w:t> </w:t>
      </w:r>
      <w:r>
        <w:rPr>
          <w:rFonts w:cs="Times New Roman"/>
          <w:color w:val="383F4E"/>
        </w:rPr>
        <w:t>récente</w:t>
      </w:r>
      <w:r>
        <w:rPr>
          <w:rStyle w:val="apple-converted-space"/>
          <w:rFonts w:cs="Times New Roman"/>
          <w:i/>
          <w:iCs/>
          <w:color w:val="383F4E"/>
        </w:rPr>
        <w:t> </w:t>
      </w:r>
      <w:r>
        <w:rPr>
          <w:rFonts w:cs="Times New Roman"/>
          <w:color w:val="383F4E"/>
        </w:rPr>
        <w:t>d’un</w:t>
      </w:r>
      <w:r>
        <w:rPr>
          <w:rStyle w:val="apple-converted-space"/>
          <w:rFonts w:cs="Times New Roman"/>
          <w:i/>
          <w:iCs/>
          <w:color w:val="383F4E"/>
        </w:rPr>
        <w:t> </w:t>
      </w:r>
      <w:r>
        <w:rPr>
          <w:rStyle w:val="Accentuation"/>
          <w:rFonts w:cs="Times New Roman"/>
          <w:color w:val="383F4E"/>
        </w:rPr>
        <w:t>« référent radicalisation »</w:t>
      </w:r>
      <w:r>
        <w:rPr>
          <w:rStyle w:val="apple-converted-space"/>
          <w:rFonts w:cs="Times New Roman"/>
          <w:color w:val="383F4E"/>
        </w:rPr>
        <w:t> </w:t>
      </w:r>
      <w:r>
        <w:rPr>
          <w:rFonts w:cs="Times New Roman"/>
          <w:color w:val="383F4E"/>
        </w:rPr>
        <w:t>dans les facs pose par ailleurs question. Son rôle pourrait s’orienter vers les signalements, mission que nombre d’universitaires se refusent à remplir.</w:t>
      </w:r>
      <w:r>
        <w:rPr>
          <w:rStyle w:val="apple-converted-space"/>
          <w:rFonts w:cs="Times New Roman"/>
          <w:color w:val="383F4E"/>
        </w:rPr>
        <w:t> </w:t>
      </w:r>
      <w:r>
        <w:rPr>
          <w:rStyle w:val="Accentuation"/>
          <w:rFonts w:cs="Times New Roman"/>
          <w:color w:val="383F4E"/>
        </w:rPr>
        <w:t>« Nous en sommes à un stade balbutiant pour définir cette fonction »,</w:t>
      </w:r>
      <w:r>
        <w:rPr>
          <w:rStyle w:val="apple-converted-space"/>
          <w:rFonts w:cs="Times New Roman"/>
          <w:i/>
          <w:iCs/>
          <w:color w:val="383F4E"/>
        </w:rPr>
        <w:t> </w:t>
      </w:r>
      <w:r>
        <w:rPr>
          <w:rFonts w:cs="Times New Roman"/>
          <w:color w:val="383F4E"/>
        </w:rPr>
        <w:t>prévient Emmanuel Roux, de la Conférence des présidents d’université.</w:t>
      </w:r>
      <w:r>
        <w:rPr>
          <w:rStyle w:val="apple-converted-space"/>
          <w:rFonts w:cs="Times New Roman"/>
          <w:color w:val="383F4E"/>
        </w:rPr>
        <w:t> </w:t>
      </w:r>
      <w:r>
        <w:rPr>
          <w:rStyle w:val="Accentuation"/>
          <w:rFonts w:cs="Times New Roman"/>
          <w:color w:val="383F4E"/>
        </w:rPr>
        <w:t>« Nous n’avons pas les moyens de suivre cet émiettement des “référents” »,</w:t>
      </w:r>
      <w:r>
        <w:rPr>
          <w:rStyle w:val="apple-converted-space"/>
          <w:rFonts w:cs="Times New Roman"/>
          <w:color w:val="383F4E"/>
        </w:rPr>
        <w:t> </w:t>
      </w:r>
      <w:r>
        <w:rPr>
          <w:rFonts w:cs="Times New Roman"/>
          <w:color w:val="383F4E"/>
        </w:rPr>
        <w:t>estime par ailleurs Christine Rivalan-Guégo, vice-présidente à Rennes-II, qui va endosser cette</w:t>
      </w:r>
      <w:r>
        <w:rPr>
          <w:rStyle w:val="apple-converted-space"/>
          <w:rFonts w:cs="Times New Roman"/>
          <w:color w:val="383F4E"/>
        </w:rPr>
        <w:t> </w:t>
      </w:r>
      <w:r>
        <w:rPr>
          <w:rStyle w:val="Accentuation"/>
          <w:rFonts w:cs="Times New Roman"/>
          <w:color w:val="383F4E"/>
        </w:rPr>
        <w:t>« casquette »</w:t>
      </w:r>
      <w:r>
        <w:rPr>
          <w:rStyle w:val="apple-converted-space"/>
          <w:rFonts w:cs="Times New Roman"/>
          <w:color w:val="383F4E"/>
        </w:rPr>
        <w:t> </w:t>
      </w:r>
      <w:r>
        <w:rPr>
          <w:rFonts w:cs="Times New Roman"/>
          <w:color w:val="383F4E"/>
        </w:rPr>
        <w:t>en plus de celles sur la laïcité, le racisme et l’antisémitisme, ou encore les violences sexuelles…</w:t>
      </w:r>
    </w:p>
    <w:p w14:paraId="35AB87F8" w14:textId="77777777" w:rsidR="001D2426" w:rsidRDefault="001D2426" w:rsidP="001D2426">
      <w:pPr>
        <w:pStyle w:val="articleparagraph"/>
        <w:rPr>
          <w:rFonts w:cs="Times New Roman"/>
          <w:color w:val="383F4E"/>
        </w:rPr>
      </w:pPr>
      <w:r>
        <w:rPr>
          <w:rFonts w:cs="Times New Roman"/>
          <w:color w:val="383F4E"/>
        </w:rPr>
        <w:t>Pour Jérôme Ferret, sociologue à Toulouse, franchir une étape supplémentaire s’impose néanmoins.</w:t>
      </w:r>
      <w:r>
        <w:rPr>
          <w:rStyle w:val="apple-converted-space"/>
          <w:rFonts w:cs="Times New Roman"/>
          <w:color w:val="383F4E"/>
        </w:rPr>
        <w:t> </w:t>
      </w:r>
      <w:r>
        <w:rPr>
          <w:rStyle w:val="Accentuation"/>
          <w:rFonts w:cs="Times New Roman"/>
          <w:color w:val="383F4E"/>
        </w:rPr>
        <w:t>« La question</w:t>
      </w:r>
      <w:r>
        <w:rPr>
          <w:rStyle w:val="apple-converted-space"/>
          <w:rFonts w:cs="Times New Roman"/>
          <w:b/>
          <w:bCs/>
          <w:i/>
          <w:iCs/>
          <w:color w:val="383F4E"/>
        </w:rPr>
        <w:t> </w:t>
      </w:r>
      <w:r>
        <w:rPr>
          <w:rFonts w:cs="Times New Roman"/>
          <w:color w:val="383F4E"/>
        </w:rPr>
        <w:t>[du contre-discours]</w:t>
      </w:r>
      <w:r>
        <w:rPr>
          <w:rStyle w:val="apple-converted-space"/>
          <w:rFonts w:cs="Times New Roman"/>
          <w:b/>
          <w:bCs/>
          <w:i/>
          <w:iCs/>
          <w:color w:val="383F4E"/>
        </w:rPr>
        <w:t> </w:t>
      </w:r>
      <w:r>
        <w:rPr>
          <w:rStyle w:val="Accentuation"/>
          <w:rFonts w:cs="Times New Roman"/>
          <w:color w:val="383F4E"/>
        </w:rPr>
        <w:t>doit être abordée de manière frontale en première année avec un enseignement sur les radicalités, les théories du complot,</w:t>
      </w:r>
      <w:r>
        <w:rPr>
          <w:rStyle w:val="apple-converted-space"/>
          <w:rFonts w:cs="Times New Roman"/>
          <w:i/>
          <w:iCs/>
          <w:color w:val="383F4E"/>
        </w:rPr>
        <w:t> </w:t>
      </w:r>
      <w:r>
        <w:rPr>
          <w:rFonts w:cs="Times New Roman"/>
          <w:color w:val="383F4E"/>
        </w:rPr>
        <w:t>plaide le chercheur.</w:t>
      </w:r>
      <w:r>
        <w:rPr>
          <w:rStyle w:val="apple-converted-space"/>
          <w:rFonts w:cs="Times New Roman"/>
          <w:color w:val="383F4E"/>
        </w:rPr>
        <w:t> </w:t>
      </w:r>
      <w:r>
        <w:rPr>
          <w:rStyle w:val="Accentuation"/>
          <w:rFonts w:cs="Times New Roman"/>
          <w:color w:val="383F4E"/>
        </w:rPr>
        <w:t>Nous avons changé d’époque. On sent bien une contestation nouvelle de nos étudiants envers le savoir institué et une attirance de la jeunesse pour toutes les formes de radicalité. »</w:t>
      </w:r>
    </w:p>
    <w:p w14:paraId="108BF815" w14:textId="77777777" w:rsidR="001D2426" w:rsidRDefault="001D2426" w:rsidP="001D2426">
      <w:pPr>
        <w:pStyle w:val="articleauthor-container"/>
        <w:spacing w:before="0" w:beforeAutospacing="0" w:after="0" w:afterAutospacing="0"/>
        <w:rPr>
          <w:rFonts w:cs="Times New Roman"/>
        </w:rPr>
      </w:pPr>
      <w:hyperlink r:id="rId180" w:history="1">
        <w:r>
          <w:rPr>
            <w:rStyle w:val="authorname"/>
            <w:rFonts w:ascii="inherit" w:hAnsi="inherit" w:cs="Times New Roman"/>
            <w:b/>
            <w:bCs/>
            <w:color w:val="383F4E"/>
          </w:rPr>
          <w:t>Mattea Battaglia</w:t>
        </w:r>
        <w:r>
          <w:rPr>
            <w:rStyle w:val="apple-converted-space"/>
            <w:rFonts w:ascii="inherit" w:hAnsi="inherit" w:cs="Times New Roman"/>
            <w:color w:val="0000FF"/>
          </w:rPr>
          <w:t> </w:t>
        </w:r>
      </w:hyperlink>
      <w:r>
        <w:rPr>
          <w:rFonts w:cs="Times New Roman"/>
        </w:rPr>
        <w:t>,</w:t>
      </w:r>
      <w:r>
        <w:rPr>
          <w:rStyle w:val="apple-converted-space"/>
          <w:rFonts w:cs="Times New Roman"/>
        </w:rPr>
        <w:t> </w:t>
      </w:r>
      <w:hyperlink r:id="rId181" w:history="1">
        <w:r>
          <w:rPr>
            <w:rStyle w:val="authorname"/>
            <w:rFonts w:ascii="inherit" w:hAnsi="inherit" w:cs="Times New Roman"/>
            <w:b/>
            <w:bCs/>
            <w:color w:val="383F4E"/>
          </w:rPr>
          <w:t>Elise Vincent</w:t>
        </w:r>
        <w:r>
          <w:rPr>
            <w:rStyle w:val="apple-converted-space"/>
            <w:rFonts w:ascii="inherit" w:hAnsi="inherit" w:cs="Times New Roman"/>
            <w:color w:val="0000FF"/>
          </w:rPr>
          <w:t> </w:t>
        </w:r>
      </w:hyperlink>
      <w:r>
        <w:rPr>
          <w:rFonts w:cs="Times New Roman"/>
        </w:rPr>
        <w:t>et</w:t>
      </w:r>
      <w:r>
        <w:rPr>
          <w:rStyle w:val="apple-converted-space"/>
          <w:rFonts w:cs="Times New Roman"/>
        </w:rPr>
        <w:t> </w:t>
      </w:r>
      <w:hyperlink r:id="rId182" w:history="1">
        <w:r>
          <w:rPr>
            <w:rStyle w:val="authorname"/>
            <w:rFonts w:ascii="inherit" w:hAnsi="inherit" w:cs="Times New Roman"/>
            <w:b/>
            <w:bCs/>
            <w:color w:val="383F4E"/>
          </w:rPr>
          <w:t>Camille Stromboni</w:t>
        </w:r>
      </w:hyperlink>
    </w:p>
    <w:p w14:paraId="464348F7" w14:textId="64B8FFF0" w:rsidR="00122846" w:rsidRDefault="001D2426" w:rsidP="001D2426">
      <w:pPr>
        <w:pStyle w:val="Titre4"/>
      </w:pPr>
      <w:r>
        <w:t xml:space="preserve"> </w:t>
      </w:r>
      <w:bookmarkStart w:id="72" w:name="_Toc439689427"/>
      <w:r w:rsidR="00122846">
        <w:t>« Un marché opaque de la déradicalisation est en train d’apparaître en France »</w:t>
      </w:r>
      <w:bookmarkEnd w:id="72"/>
    </w:p>
    <w:p w14:paraId="1E530B91" w14:textId="77777777" w:rsidR="00122846" w:rsidRDefault="00122846" w:rsidP="00122846">
      <w:pPr>
        <w:pStyle w:val="articledesc"/>
        <w:rPr>
          <w:rFonts w:ascii="Helvetica" w:hAnsi="Helvetica" w:cs="Times New Roman"/>
          <w:color w:val="2A303B"/>
        </w:rPr>
      </w:pPr>
      <w:r>
        <w:rPr>
          <w:rFonts w:ascii="Helvetica" w:hAnsi="Helvetica" w:cs="Times New Roman"/>
          <w:color w:val="2A303B"/>
        </w:rPr>
        <w:t>Asiem El Difraoui, politologue et spécialiste du djihadisme, estime que le dispositif de déradicalisation à l’étude en France « n’est pas encore assez fonctionnel ».</w:t>
      </w:r>
    </w:p>
    <w:p w14:paraId="72EF795D" w14:textId="77777777" w:rsidR="00122846" w:rsidRDefault="00122846" w:rsidP="00122846">
      <w:pPr>
        <w:pStyle w:val="meta"/>
        <w:rPr>
          <w:rFonts w:ascii="Helvetica" w:hAnsi="Helvetica" w:cs="Times New Roman"/>
          <w:color w:val="717B8E"/>
        </w:rPr>
      </w:pPr>
      <w:r>
        <w:rPr>
          <w:rStyle w:val="metaauthor"/>
          <w:rFonts w:ascii="Helvetica" w:hAnsi="Helvetica" w:cs="Times New Roman"/>
          <w:color w:val="717B8E"/>
        </w:rPr>
        <w:t>Propos recueillis par</w:t>
      </w:r>
      <w:r>
        <w:rPr>
          <w:rStyle w:val="apple-converted-space"/>
          <w:rFonts w:ascii="Helvetica" w:hAnsi="Helvetica" w:cs="Times New Roman"/>
          <w:color w:val="717B8E"/>
        </w:rPr>
        <w:t> </w:t>
      </w:r>
      <w:hyperlink r:id="rId183" w:history="1">
        <w:r>
          <w:rPr>
            <w:rStyle w:val="Lienhypertexte"/>
            <w:rFonts w:ascii="inherit" w:hAnsi="inherit" w:cs="Times New Roman"/>
          </w:rPr>
          <w:t>Cécile Hennion</w:t>
        </w:r>
      </w:hyperlink>
      <w:r>
        <w:rPr>
          <w:rStyle w:val="apple-converted-space"/>
          <w:rFonts w:ascii="Helvetica" w:hAnsi="Helvetica" w:cs="Times New Roman"/>
          <w:color w:val="717B8E"/>
        </w:rPr>
        <w:t>  </w:t>
      </w:r>
      <w:r>
        <w:rPr>
          <w:rStyle w:val="metadate"/>
          <w:rFonts w:ascii="Helvetica" w:hAnsi="Helvetica" w:cs="Times New Roman"/>
          <w:color w:val="717B8E"/>
        </w:rPr>
        <w:t>Publié le 30 décembre 2015 à 15h51 - Mis à jour le 14 janvier 2016 à 18h41</w:t>
      </w:r>
    </w:p>
    <w:p w14:paraId="102487FB" w14:textId="77777777" w:rsidR="00122846" w:rsidRDefault="00122846" w:rsidP="00122846">
      <w:pPr>
        <w:pStyle w:val="articleparagraph"/>
        <w:spacing w:before="0" w:beforeAutospacing="0" w:after="0" w:afterAutospacing="0"/>
        <w:rPr>
          <w:rFonts w:cs="Times New Roman"/>
          <w:color w:val="383F4E"/>
        </w:rPr>
      </w:pPr>
      <w:r>
        <w:rPr>
          <w:rFonts w:cs="Times New Roman"/>
          <w:color w:val="383F4E"/>
        </w:rPr>
        <w:t>Après les attentats de janvier et de novembre 2015, la lutte contre la radicalisation islamiste est affichée comme une priorité par le gouvernement. La France prépare la création de plusieurs centres pour accueillir djihadistes de retour de Syrie et jeunes radicalisés, et des programmes de déradicalisation devraient se mettre en place à partir du 25 janvier dans deux quartiers des prisons d’Osny (Val-d’Oise) et Lille-Annœullin (Nord). Pourtant, dans les domaines de la prévention et de la déradicalisation, la France est moins expérimentée que ses voisins européens, argumente le politologue et spécialiste du djihadisme Asiem El Difraoui, coauteur d’une étude comparative sur les modèles allemand, britannique et danois pour le Comité interministériel de la prévention de la délinquance (CIPD).</w:t>
      </w:r>
    </w:p>
    <w:p w14:paraId="64816326" w14:textId="77777777" w:rsidR="00122846" w:rsidRDefault="00122846" w:rsidP="00122846">
      <w:r>
        <w:t>Frappée par des attentats dans les années 1990, la France devrait avoir une longue expérience en matière de lutte contre le djihadisme…</w:t>
      </w:r>
    </w:p>
    <w:p w14:paraId="52C5A722" w14:textId="77777777" w:rsidR="00122846" w:rsidRDefault="00122846" w:rsidP="00122846">
      <w:pPr>
        <w:pStyle w:val="articleparagraph"/>
        <w:rPr>
          <w:rFonts w:cs="Times New Roman"/>
          <w:color w:val="383F4E"/>
        </w:rPr>
      </w:pPr>
      <w:r>
        <w:rPr>
          <w:rStyle w:val="lev"/>
          <w:rFonts w:cs="Times New Roman"/>
          <w:color w:val="383F4E"/>
        </w:rPr>
        <w:lastRenderedPageBreak/>
        <w:t>Asiem El Difraoui :</w:t>
      </w:r>
      <w:r>
        <w:rPr>
          <w:rStyle w:val="apple-converted-space"/>
          <w:rFonts w:cs="Times New Roman"/>
          <w:color w:val="383F4E"/>
        </w:rPr>
        <w:t> </w:t>
      </w:r>
      <w:r>
        <w:rPr>
          <w:rFonts w:cs="Times New Roman"/>
          <w:color w:val="383F4E"/>
        </w:rPr>
        <w:t>La France a cru pouvoir endiguer le phénomène par des mesures sécuritaires plutôt que par la prévention, notamment dans l’éducation. Cela s’explique en partie parce que cette question touche au fait religieux, délicat à aborder en raison du principe de laïcité. Le tout sécuritaire a créé l’illusion de fonctionner pendant quinze ans. Après Mohamed Merah (mars 2012) et le départ de combattants en Syrie, le gouvernement a mis en place des mesures préventives, mais aucune stratégie globale n’a été développée.</w:t>
      </w:r>
    </w:p>
    <w:p w14:paraId="03A9A6A3" w14:textId="77777777" w:rsidR="00122846" w:rsidRDefault="00122846" w:rsidP="00122846">
      <w:pPr>
        <w:pStyle w:val="articlequote"/>
        <w:rPr>
          <w:rFonts w:ascii="roboto Condensed" w:hAnsi="roboto Condensed" w:cs="Times New Roman"/>
          <w:b/>
          <w:bCs/>
          <w:color w:val="026B9C"/>
        </w:rPr>
      </w:pPr>
      <w:r>
        <w:rPr>
          <w:rFonts w:ascii="roboto Condensed" w:hAnsi="roboto Condensed" w:cs="Times New Roman"/>
          <w:b/>
          <w:bCs/>
          <w:color w:val="026B9C"/>
        </w:rPr>
        <w:t>« On peut tuer le Calife de Bagdad et bombarder Rakka. Cela ne résoudra rien si l’on n’intègre pas le volet de la lutte consistant à décoder cette idéologie et à s’en prémunir. »</w:t>
      </w:r>
    </w:p>
    <w:p w14:paraId="1E6A622E" w14:textId="77777777" w:rsidR="00122846" w:rsidRDefault="00122846" w:rsidP="00122846">
      <w:pPr>
        <w:pStyle w:val="articleparagraph"/>
        <w:rPr>
          <w:rFonts w:cs="Times New Roman"/>
          <w:color w:val="383F4E"/>
        </w:rPr>
      </w:pPr>
      <w:r>
        <w:rPr>
          <w:rFonts w:cs="Times New Roman"/>
          <w:color w:val="383F4E"/>
        </w:rPr>
        <w:t>Comment détecter les signes de radicalisation ? Comment réfuter les arguments de jeunes qui pensent que l’Etat islamique a raison de parler de société islamophobe ? Il existe des argumentaires pour casser les concepts-clés du djihadisme, mais ils ne sont pas disponibles pour les personnes concernées. A-t-on vu un manuel destiné aux travailleurs sociaux ? Ben Laden est mort, on peut tuer le Calife de Bagdad et bombarder Rakka. Cela ne résoudra rien si l’on n’intègre pas le volet de la lutte consistant à décoder cette idéologie et à s’en prémunir.</w:t>
      </w:r>
    </w:p>
    <w:p w14:paraId="72454391" w14:textId="77777777" w:rsidR="00122846" w:rsidRDefault="00122846" w:rsidP="00122846">
      <w:r>
        <w:t>Quel doit être le rôle de la société ?</w:t>
      </w:r>
    </w:p>
    <w:p w14:paraId="663E0F1B" w14:textId="77777777" w:rsidR="00122846" w:rsidRDefault="00122846" w:rsidP="00122846">
      <w:pPr>
        <w:pStyle w:val="articleparagraph"/>
        <w:rPr>
          <w:rFonts w:cs="Times New Roman"/>
          <w:color w:val="383F4E"/>
        </w:rPr>
      </w:pPr>
      <w:r>
        <w:rPr>
          <w:rFonts w:cs="Times New Roman"/>
          <w:color w:val="383F4E"/>
        </w:rPr>
        <w:t>Le djihadisme est un phénomène idéologique complexe avec des éléments de justification religieuse mêlés de fantasmes. S’y greffent des facteurs géopolitiques, l’injustice en Syrie, des facteurs psychologiques. Le problème est aussi sociétal. Ces jeunes ont rompu avec la société française qui n’arrive plus à les atteindre. Celle-ci doit donc être partie prenante de la solution. Elle doit comprendre les racines du mal. Beaucoup ne font pas la différence entre une conversion à l’islam légitime et une radicalisation violente. Islam, islamisme, djihadisme… Rien n’a été expliqué. Les gens ont peur car ils font des amalgames.</w:t>
      </w:r>
    </w:p>
    <w:p w14:paraId="75D65B58" w14:textId="77777777" w:rsidR="00122846" w:rsidRDefault="00122846" w:rsidP="00122846">
      <w:pPr>
        <w:pStyle w:val="articleparagraph"/>
        <w:rPr>
          <w:rFonts w:cs="Times New Roman"/>
          <w:color w:val="383F4E"/>
        </w:rPr>
      </w:pPr>
      <w:r>
        <w:rPr>
          <w:rFonts w:cs="Times New Roman"/>
          <w:color w:val="383F4E"/>
        </w:rPr>
        <w:t>L’Allemagne et la Grande-Bretagne font d’énormes efforts d’explication, en partenariat avec des chercheurs et la société civile. Ils prennent en compte le contexte social, sans se focaliser sur les communautés musulmanes. Bandes dessinées, films, projets interactifs sur Internet, kits éducatifs pour les écoles, etc. ont été créés. Hormis quelques îlots d’efficacité, le plan français de prévention et de déradicalisation n’est pas encore assez fonctionnel.</w:t>
      </w:r>
    </w:p>
    <w:p w14:paraId="3B7B2552" w14:textId="77777777" w:rsidR="00122846" w:rsidRDefault="00122846" w:rsidP="00122846">
      <w:r>
        <w:t>Quels sont les « îlots d’efficacité » et les dysfonctionnements ?</w:t>
      </w:r>
    </w:p>
    <w:p w14:paraId="7E53996C" w14:textId="77777777" w:rsidR="00122846" w:rsidRDefault="00122846" w:rsidP="00122846">
      <w:pPr>
        <w:pStyle w:val="articleparagraph"/>
        <w:rPr>
          <w:rFonts w:cs="Times New Roman"/>
          <w:color w:val="383F4E"/>
        </w:rPr>
      </w:pPr>
      <w:r>
        <w:rPr>
          <w:rFonts w:cs="Times New Roman"/>
          <w:color w:val="383F4E"/>
        </w:rPr>
        <w:t>L’école nationale de la magistrature forme des élèves, des films de sensibilisation ont été conçus pour l’administration pénitentiaire. Le service d’information du gouvernement fait ce qu’il peut. Cela reste insuffisant. Ceux qui ont pris la mesure du problème se heurtent à l’inertie de l’appareil administratif. La société civile n’a pas été assez intégrée alors qu’elle dispose d’acteurs dynamiques et innovateurs.</w:t>
      </w:r>
    </w:p>
    <w:p w14:paraId="6831ADE2" w14:textId="77777777" w:rsidR="00122846" w:rsidRDefault="00122846" w:rsidP="00122846">
      <w:pPr>
        <w:pStyle w:val="articlequote"/>
        <w:rPr>
          <w:rFonts w:ascii="roboto Condensed" w:hAnsi="roboto Condensed" w:cs="Times New Roman"/>
          <w:b/>
          <w:bCs/>
          <w:color w:val="026B9C"/>
        </w:rPr>
      </w:pPr>
      <w:r>
        <w:rPr>
          <w:rFonts w:ascii="roboto Condensed" w:hAnsi="roboto Condensed" w:cs="Times New Roman"/>
          <w:b/>
          <w:bCs/>
          <w:color w:val="026B9C"/>
        </w:rPr>
        <w:t>« Il est urgent de créer des organismes indépendants qui puissent servir d’intermédiaires entre la société et l’Etat. »</w:t>
      </w:r>
    </w:p>
    <w:p w14:paraId="54E8956F" w14:textId="77777777" w:rsidR="00122846" w:rsidRDefault="00122846" w:rsidP="00122846">
      <w:pPr>
        <w:pStyle w:val="articleparagraph"/>
        <w:rPr>
          <w:rFonts w:cs="Times New Roman"/>
          <w:color w:val="383F4E"/>
        </w:rPr>
      </w:pPr>
      <w:r>
        <w:rPr>
          <w:rFonts w:cs="Times New Roman"/>
          <w:color w:val="383F4E"/>
        </w:rPr>
        <w:t>En France, les dispositifs de signalement passent par les préfectures. Dans des quartiers comme ceux du nord de Marseille, qui va appeler la préfecture ? Personne, ou presque, parce que le lien est cassé avec une partie de la population. Des instituteurs et des éducateurs m’ont expliqué de ne pas vouloir signaler de jeunes, par crainte de les stigmatiser. Il est urgent de créer des organismes indépendants qui puissent servir d’intermédiaires entre la société et l’Etat.</w:t>
      </w:r>
    </w:p>
    <w:p w14:paraId="79B9B776" w14:textId="77777777" w:rsidR="00122846" w:rsidRDefault="00122846" w:rsidP="00122846">
      <w:pPr>
        <w:pStyle w:val="articleparagraph"/>
        <w:rPr>
          <w:rFonts w:cs="Times New Roman"/>
          <w:color w:val="383F4E"/>
        </w:rPr>
      </w:pPr>
      <w:r>
        <w:rPr>
          <w:rFonts w:cs="Times New Roman"/>
          <w:color w:val="383F4E"/>
        </w:rPr>
        <w:t>Cela a été fait en Allemagne, avec Hayat, une initiative lancée par le Centre de la culture démocratique (ZDK), issu de la société civile. Hayat fait la passerelle entre les familles et les autorités. Quand un individu est signalé, Hayat évalue les risques sécuritaires et peut proposer un programme de déradicalisation… Une tâche délicate, tant l’équilibre entre l’objectif des services de sécurité (obtenir des renseignements) et celui des familles (protéger leurs proches) est difficile à obtenir. L’organisation souligne que, tout au long du processus, les droits des participants doivent être garantis. Elle collabore aussi avec une revue scientifique pour renforcer les échanges entre universitaires et praticiens. L’orientation est pluridisciplinaire, intégrant radicalisation, déradicalisation et culture démocratique.</w:t>
      </w:r>
    </w:p>
    <w:p w14:paraId="64C01889" w14:textId="77777777" w:rsidR="00122846" w:rsidRDefault="00122846" w:rsidP="00122846">
      <w:pPr>
        <w:pStyle w:val="articleparagraph"/>
        <w:rPr>
          <w:rFonts w:cs="Times New Roman"/>
          <w:color w:val="383F4E"/>
        </w:rPr>
      </w:pPr>
      <w:r>
        <w:rPr>
          <w:rFonts w:cs="Times New Roman"/>
          <w:color w:val="383F4E"/>
        </w:rPr>
        <w:lastRenderedPageBreak/>
        <w:t>On évoque en France la création de centres de déradicalisation, mais cette démarche est très complexe. Les méthodes doivent être discutées ouvertement avec tous les spécialistes et être suivies de près si l’on veut éviter de fabriquer des « académies du djihad ».</w:t>
      </w:r>
    </w:p>
    <w:p w14:paraId="387A248D" w14:textId="77777777" w:rsidR="00122846" w:rsidRDefault="00122846" w:rsidP="00122846">
      <w:r>
        <w:t>Le gouvernement a annoncé le financement d’actions de prévention à hauteur de 8,6 millions d’euros. Est-ce suffisant ?</w:t>
      </w:r>
    </w:p>
    <w:p w14:paraId="40D8F476" w14:textId="77777777" w:rsidR="00122846" w:rsidRDefault="00122846" w:rsidP="00122846">
      <w:pPr>
        <w:pStyle w:val="articleparagraph"/>
        <w:rPr>
          <w:rFonts w:cs="Times New Roman"/>
          <w:color w:val="383F4E"/>
        </w:rPr>
      </w:pPr>
      <w:r>
        <w:rPr>
          <w:rFonts w:cs="Times New Roman"/>
          <w:color w:val="383F4E"/>
        </w:rPr>
        <w:t>Je crains la défaillance systémique de l’Etat. D’abord, parce qu’il ne dispose pas assez de ressources. Ensuite, parce qu’en raison de sa structure pyramidale, les principaux relais mis en place sont la police et les préfectures. Les liens avec la recherche sont ténus et la France ne participe pas assez aux échanges européens, se privant ainsi d’une précieuse expertise. En Norvège, Laila Bokhari, secrétaire d’Etat et coordinatrice en charge de la sécurité, est spécialiste du terrorisme. Elle a aussi conduit des recherches de terrain en Afghanistan et au Pakistan. En comparaison, le CIPD, chargé de la prévention et de la déradicalisation en France, ne dispose pas d’arabophone, pas de spécialiste de l’islam, seulement d’experts extérieurs.</w:t>
      </w:r>
    </w:p>
    <w:p w14:paraId="21AB5941" w14:textId="77777777" w:rsidR="00122846" w:rsidRDefault="00122846" w:rsidP="00122846">
      <w:r>
        <w:t>Que pensez-vous des nouvelles mesures de déradicalisation en prison ?</w:t>
      </w:r>
    </w:p>
    <w:p w14:paraId="458BCEEE" w14:textId="77777777" w:rsidR="00122846" w:rsidRDefault="00122846" w:rsidP="00122846">
      <w:pPr>
        <w:pStyle w:val="articleparagraph"/>
        <w:rPr>
          <w:rFonts w:cs="Times New Roman"/>
          <w:color w:val="383F4E"/>
        </w:rPr>
      </w:pPr>
      <w:r>
        <w:rPr>
          <w:rFonts w:cs="Times New Roman"/>
          <w:color w:val="383F4E"/>
        </w:rPr>
        <w:t>Il n’existe pas de recette miracle, en milieu carcéral où ailleurs. L’important est de définir l’objectif recherché : veut-on obtenir le renoncement à la violence ou un changement de convictions idéologiques, voire une réinsertion dans la société ? La plupart des spécialistes s’accordent à dire qu’une déradicalisation, y compris idéologique, est préférable à un simple abandon de la violence. Cela implique un suivi psychologique, mais aussi spirituel.</w:t>
      </w:r>
    </w:p>
    <w:p w14:paraId="1F8E62C5" w14:textId="77777777" w:rsidR="00122846" w:rsidRDefault="00122846" w:rsidP="00122846">
      <w:pPr>
        <w:pStyle w:val="articleparagraph"/>
        <w:rPr>
          <w:rFonts w:cs="Times New Roman"/>
          <w:color w:val="383F4E"/>
        </w:rPr>
      </w:pPr>
      <w:r>
        <w:rPr>
          <w:rFonts w:cs="Times New Roman"/>
          <w:color w:val="383F4E"/>
        </w:rPr>
        <w:t>Par ailleurs, il ne faut pas avoir peur d’initiatives originales. Je pense par exemple à « The Unity initiative » en Angleterre, où un champion reconnu d’arts martiaux, Usman Raja, parvient à créer des liens avec des djihadistes, en utilisant les combats, pour ensuite les engager dans un processus de déradicalisation. En France, les mesures prises sont encore balbutiantes. Il faut aller plus vite ! Il n’y aura certes jamais 100 % de réussite car certains cas sont irrécupérables, mais les résultats obtenus dans d’autres pays européens sont encourageants. Il n’y a de toute façon aucune autre alternative.</w:t>
      </w:r>
    </w:p>
    <w:p w14:paraId="42CC09FA" w14:textId="77777777" w:rsidR="00122846" w:rsidRDefault="00122846" w:rsidP="00122846">
      <w:r>
        <w:t>Dans votre rapport, vous évoquez l’émergence d’une « industrie de la prévention et de la déradicalisation » peu efficace.</w:t>
      </w:r>
    </w:p>
    <w:p w14:paraId="28A78E05" w14:textId="77777777" w:rsidR="00122846" w:rsidRDefault="00122846" w:rsidP="00122846">
      <w:pPr>
        <w:pStyle w:val="articleparagraph"/>
        <w:rPr>
          <w:rFonts w:cs="Times New Roman"/>
          <w:color w:val="383F4E"/>
        </w:rPr>
      </w:pPr>
      <w:r>
        <w:rPr>
          <w:rFonts w:cs="Times New Roman"/>
          <w:color w:val="383F4E"/>
        </w:rPr>
        <w:t>Les Britanniques en ont fait l’expérience ! Un marché de la déradicalisation, opaque, est en train d’apparaître en France. Beaucoup pourraient être cités dans ce contexte. Parmi les acteurs étatiques, certains s’inquiètent par exemple des chiffres jugés peu cohérents, transmis par le Centre de prévention contre les dérives sectaires liées à l’islam (le CPDSI, dirigé par Dounia Bouzar), chargé du suivi des familles de jeunes radicalisés. Les initiatives du CPDSI devraient être évaluées par des scientifiques indépendants. M</w:t>
      </w:r>
      <w:r>
        <w:rPr>
          <w:rFonts w:cs="Times New Roman"/>
          <w:color w:val="383F4E"/>
          <w:vertAlign w:val="superscript"/>
        </w:rPr>
        <w:t>me </w:t>
      </w:r>
      <w:r>
        <w:rPr>
          <w:rFonts w:cs="Times New Roman"/>
          <w:color w:val="383F4E"/>
        </w:rPr>
        <w:t>Bouzar parle</w:t>
      </w:r>
      <w:r>
        <w:rPr>
          <w:rStyle w:val="Accentuation"/>
          <w:rFonts w:cs="Times New Roman"/>
          <w:color w:val="383F4E"/>
        </w:rPr>
        <w:t>« d’embrigadement sectaire »</w:t>
      </w:r>
      <w:r>
        <w:rPr>
          <w:rStyle w:val="apple-converted-space"/>
          <w:rFonts w:cs="Times New Roman"/>
          <w:color w:val="383F4E"/>
        </w:rPr>
        <w:t> </w:t>
      </w:r>
      <w:r>
        <w:rPr>
          <w:rFonts w:cs="Times New Roman"/>
          <w:color w:val="383F4E"/>
        </w:rPr>
        <w:t>alors que le djihadisme a des causes plus complexes, qu’il faut appréhender de manière plus globale. Le CPDSI s’est octroyé une grande part du « marché de la déradicalisation ». Mais qui a mesuré son efficacité ?</w:t>
      </w:r>
    </w:p>
    <w:p w14:paraId="3F001342" w14:textId="77777777" w:rsidR="00122846" w:rsidRDefault="00122846" w:rsidP="00122846">
      <w:pPr>
        <w:pStyle w:val="articleauthor-container"/>
        <w:spacing w:before="0" w:beforeAutospacing="0" w:after="0" w:afterAutospacing="0"/>
        <w:rPr>
          <w:rFonts w:cs="Times New Roman"/>
        </w:rPr>
      </w:pPr>
      <w:hyperlink r:id="rId184" w:history="1">
        <w:r>
          <w:rPr>
            <w:rStyle w:val="authorname"/>
            <w:rFonts w:ascii="inherit" w:hAnsi="inherit" w:cs="Times New Roman"/>
            <w:b/>
            <w:bCs/>
            <w:color w:val="383F4E"/>
          </w:rPr>
          <w:t>Cécile Hennion</w:t>
        </w:r>
      </w:hyperlink>
    </w:p>
    <w:p w14:paraId="12DAC952" w14:textId="77777777" w:rsidR="004E7D32" w:rsidRDefault="004E7D32" w:rsidP="00253E04">
      <w:pPr>
        <w:pStyle w:val="Titre4"/>
      </w:pPr>
      <w:bookmarkStart w:id="73" w:name="_Toc439689428"/>
      <w:r>
        <w:t>Essai. La religion en cellule de déradicalisation</w:t>
      </w:r>
      <w:bookmarkEnd w:id="73"/>
    </w:p>
    <w:p w14:paraId="6E6A09AE" w14:textId="77777777" w:rsidR="004E7D32" w:rsidRDefault="004E7D32" w:rsidP="004E7D32">
      <w:pPr>
        <w:pStyle w:val="articledesc"/>
        <w:rPr>
          <w:rFonts w:ascii="Helvetica" w:hAnsi="Helvetica" w:cs="Times New Roman"/>
          <w:color w:val="2A303B"/>
        </w:rPr>
      </w:pPr>
      <w:r>
        <w:rPr>
          <w:rFonts w:ascii="Helvetica" w:hAnsi="Helvetica" w:cs="Times New Roman"/>
          <w:color w:val="2A303B"/>
        </w:rPr>
        <w:t>L’égyptologue Jan Assmann analyse les sources bibliques de la violence religieuse. A laquelle il oppose le pluralisme propre aux Lumières.</w:t>
      </w:r>
    </w:p>
    <w:p w14:paraId="75024F92" w14:textId="77777777" w:rsidR="004E7D32" w:rsidRDefault="004E7D32" w:rsidP="004E7D32">
      <w:pPr>
        <w:pStyle w:val="meta"/>
        <w:rPr>
          <w:rFonts w:ascii="Helvetica" w:hAnsi="Helvetica" w:cs="Times New Roman"/>
          <w:color w:val="717B8E"/>
        </w:rPr>
      </w:pPr>
      <w:r>
        <w:rPr>
          <w:rStyle w:val="metaauthor"/>
          <w:rFonts w:ascii="Helvetica" w:hAnsi="Helvetica" w:cs="Times New Roman"/>
          <w:color w:val="717B8E"/>
        </w:rPr>
        <w:t>Par</w:t>
      </w:r>
      <w:r>
        <w:rPr>
          <w:rStyle w:val="apple-converted-space"/>
          <w:rFonts w:ascii="Helvetica" w:hAnsi="Helvetica" w:cs="Times New Roman"/>
          <w:color w:val="717B8E"/>
        </w:rPr>
        <w:t> </w:t>
      </w:r>
      <w:hyperlink r:id="rId185" w:history="1">
        <w:r>
          <w:rPr>
            <w:rStyle w:val="Lienhypertexte"/>
            <w:rFonts w:ascii="inherit" w:hAnsi="inherit" w:cs="Times New Roman"/>
          </w:rPr>
          <w:t>Nicolas Weill</w:t>
        </w:r>
      </w:hyperlink>
      <w:r>
        <w:rPr>
          <w:rStyle w:val="apple-converted-space"/>
          <w:rFonts w:ascii="Helvetica" w:hAnsi="Helvetica" w:cs="Times New Roman"/>
          <w:color w:val="717B8E"/>
        </w:rPr>
        <w:t>  </w:t>
      </w:r>
      <w:r>
        <w:rPr>
          <w:rStyle w:val="metadate"/>
          <w:rFonts w:ascii="Helvetica" w:hAnsi="Helvetica" w:cs="Times New Roman"/>
          <w:color w:val="717B8E"/>
        </w:rPr>
        <w:t>Publié le 11 janvier 2018 à 07h15 - Mis à jour le 11 janvier 2018 à 10h58</w:t>
      </w:r>
    </w:p>
    <w:p w14:paraId="74B37B83" w14:textId="77777777" w:rsidR="004E7D32" w:rsidRDefault="004E7D32" w:rsidP="004E7D32">
      <w:pPr>
        <w:rPr>
          <w:rFonts w:ascii="Helvetica" w:hAnsi="Helvetica" w:cs="Times New Roman"/>
          <w:color w:val="666E80"/>
        </w:rPr>
      </w:pPr>
      <w:r>
        <w:rPr>
          <w:rStyle w:val="Accentuation"/>
          <w:rFonts w:ascii="Helvetica" w:hAnsi="Helvetica" w:cs="Times New Roman"/>
          <w:b/>
          <w:bCs/>
          <w:color w:val="666E80"/>
        </w:rPr>
        <w:t>Le Monothéisme et le langage de la violence. Les débuts bibliques de la religion radicale</w:t>
      </w:r>
      <w:r>
        <w:rPr>
          <w:rStyle w:val="apple-converted-space"/>
          <w:rFonts w:ascii="Helvetica" w:hAnsi="Helvetica" w:cs="Times New Roman"/>
          <w:b/>
          <w:bCs/>
          <w:i/>
          <w:iCs/>
          <w:color w:val="666E80"/>
        </w:rPr>
        <w:t> </w:t>
      </w:r>
      <w:r>
        <w:rPr>
          <w:rStyle w:val="lev"/>
          <w:rFonts w:ascii="Helvetica" w:hAnsi="Helvetica" w:cs="Times New Roman"/>
          <w:color w:val="666E80"/>
        </w:rPr>
        <w:t>(Totale Religion. Ursprünge und Formen puritanischer Verschärfung), de Jan Assmann, traduit de l’allemand par Jean-Marc Tetaz, Bayard, 230 p., 21,50 €.</w:t>
      </w:r>
    </w:p>
    <w:p w14:paraId="24964AF3" w14:textId="77777777" w:rsidR="004E7D32" w:rsidRDefault="004E7D32" w:rsidP="004E7D32">
      <w:pPr>
        <w:pStyle w:val="articleparagraph"/>
        <w:rPr>
          <w:rFonts w:cs="Times New Roman"/>
          <w:color w:val="383F4E"/>
        </w:rPr>
      </w:pPr>
      <w:r>
        <w:rPr>
          <w:rFonts w:cs="Times New Roman"/>
          <w:color w:val="383F4E"/>
        </w:rPr>
        <w:lastRenderedPageBreak/>
        <w:t>Depuis quelques années, l’égyptologue et archéologue allemand Jan Assmann (né en 1938) est devenu l’un des historiens des religions les plus discutés, parce que ses thèses sur les origines de la violence semblent en rendre le monothéisme responsable. En forgeant la notion de</w:t>
      </w:r>
      <w:r>
        <w:rPr>
          <w:rStyle w:val="apple-converted-space"/>
          <w:rFonts w:cs="Times New Roman"/>
          <w:color w:val="383F4E"/>
        </w:rPr>
        <w:t> </w:t>
      </w:r>
      <w:r>
        <w:rPr>
          <w:rStyle w:val="Accentuation"/>
          <w:rFonts w:cs="Times New Roman"/>
          <w:color w:val="383F4E"/>
        </w:rPr>
        <w:t>« distinction mosaïque »,</w:t>
      </w:r>
      <w:r>
        <w:rPr>
          <w:rStyle w:val="apple-converted-space"/>
          <w:rFonts w:cs="Times New Roman"/>
          <w:color w:val="383F4E"/>
        </w:rPr>
        <w:t> </w:t>
      </w:r>
      <w:r>
        <w:rPr>
          <w:rFonts w:cs="Times New Roman"/>
          <w:color w:val="383F4E"/>
        </w:rPr>
        <w:t>ce savant, qui intervient aussi dans les affaires de son temps, pouvait laisser penser que, dans un monde antique qui ignorait l’exclusivisme sacré, la différence entre Dieu vrai et idoles fallacieuses instaurée par l’Ancien Testament avait introduit un fanatisme, dont les tentacules se prolongeraient jusqu’au fondamentalisme islamiste actuel.</w:t>
      </w:r>
    </w:p>
    <w:p w14:paraId="34C61795" w14:textId="77777777" w:rsidR="004E7D32" w:rsidRDefault="004E7D32" w:rsidP="004E7D32">
      <w:pPr>
        <w:pStyle w:val="articleparagraph"/>
        <w:rPr>
          <w:rFonts w:cs="Times New Roman"/>
          <w:color w:val="383F4E"/>
        </w:rPr>
      </w:pPr>
      <w:r>
        <w:rPr>
          <w:rFonts w:cs="Times New Roman"/>
          <w:color w:val="383F4E"/>
        </w:rPr>
        <w:t>De là à soupçonner chez lui une secrète nostalgie pour un paganisme supposé plus « tolérant », il n’y aurait qu’un pas aisé à franchir si Jan Assmann n’avait très tôt averti ses lecteurs qu’il restait aussi proche de la culture biblique que de l’</w:t>
      </w:r>
      <w:r>
        <w:rPr>
          <w:rStyle w:val="Accentuation"/>
          <w:rFonts w:cs="Times New Roman"/>
          <w:color w:val="383F4E"/>
        </w:rPr>
        <w:t>Aufklärung</w:t>
      </w:r>
      <w:r>
        <w:rPr>
          <w:rStyle w:val="apple-converted-space"/>
          <w:rFonts w:cs="Times New Roman"/>
          <w:i/>
          <w:iCs/>
          <w:color w:val="383F4E"/>
        </w:rPr>
        <w:t> </w:t>
      </w:r>
      <w:r>
        <w:rPr>
          <w:rFonts w:cs="Times New Roman"/>
          <w:color w:val="383F4E"/>
        </w:rPr>
        <w:t>(les Lumières).</w:t>
      </w:r>
      <w:r>
        <w:rPr>
          <w:rStyle w:val="apple-converted-space"/>
          <w:rFonts w:cs="Times New Roman"/>
          <w:color w:val="383F4E"/>
        </w:rPr>
        <w:t> </w:t>
      </w:r>
      <w:r>
        <w:rPr>
          <w:rStyle w:val="Accentuation"/>
          <w:rFonts w:cs="Times New Roman"/>
          <w:color w:val="383F4E"/>
        </w:rPr>
        <w:t>Le Monothéisme et le langage de la violence,</w:t>
      </w:r>
      <w:r>
        <w:rPr>
          <w:rStyle w:val="apple-converted-space"/>
          <w:rFonts w:cs="Times New Roman"/>
          <w:i/>
          <w:iCs/>
          <w:color w:val="383F4E"/>
        </w:rPr>
        <w:t> </w:t>
      </w:r>
      <w:r>
        <w:rPr>
          <w:rFonts w:cs="Times New Roman"/>
          <w:color w:val="383F4E"/>
        </w:rPr>
        <w:t>son nouvel essai, qui reprend une partie de son</w:t>
      </w:r>
      <w:r>
        <w:rPr>
          <w:rStyle w:val="apple-converted-space"/>
          <w:rFonts w:cs="Times New Roman"/>
          <w:color w:val="383F4E"/>
        </w:rPr>
        <w:t> </w:t>
      </w:r>
      <w:hyperlink r:id="rId186" w:history="1">
        <w:r>
          <w:rPr>
            <w:rStyle w:val="Accentuation"/>
            <w:rFonts w:ascii="inherit" w:hAnsi="inherit" w:cs="Times New Roman"/>
            <w:color w:val="0000FF"/>
          </w:rPr>
          <w:t>Violence et monothéisme</w:t>
        </w:r>
        <w:r>
          <w:rPr>
            <w:rStyle w:val="apple-converted-space"/>
            <w:rFonts w:ascii="inherit" w:hAnsi="inherit" w:cs="Times New Roman"/>
            <w:color w:val="0000FF"/>
          </w:rPr>
          <w:t> </w:t>
        </w:r>
        <w:r>
          <w:rPr>
            <w:rStyle w:val="Lienhypertexte"/>
            <w:rFonts w:ascii="inherit" w:hAnsi="inherit" w:cs="Times New Roman"/>
          </w:rPr>
          <w:t>de 2009 (Bayard)</w:t>
        </w:r>
      </w:hyperlink>
      <w:r>
        <w:rPr>
          <w:rFonts w:cs="Times New Roman"/>
          <w:color w:val="383F4E"/>
        </w:rPr>
        <w:t>, constitue une tentative de dissiper les malentendus et d’apporter des nuances dans une matière éminemment sensible.</w:t>
      </w:r>
    </w:p>
    <w:p w14:paraId="2E8377A9" w14:textId="77777777" w:rsidR="004E7D32" w:rsidRDefault="004E7D32" w:rsidP="00255B2F">
      <w:r>
        <w:t>Colère divine</w:t>
      </w:r>
    </w:p>
    <w:p w14:paraId="049261A5" w14:textId="77777777" w:rsidR="004E7D32" w:rsidRDefault="004E7D32" w:rsidP="004E7D32">
      <w:pPr>
        <w:pStyle w:val="articleparagraph"/>
        <w:rPr>
          <w:rFonts w:cs="Times New Roman"/>
          <w:color w:val="383F4E"/>
        </w:rPr>
      </w:pPr>
      <w:r>
        <w:rPr>
          <w:rFonts w:cs="Times New Roman"/>
          <w:color w:val="383F4E"/>
        </w:rPr>
        <w:t>Dès le début, il balaie l’idée que le Pentateuque aurait inventé la rhétorique du Dieu « vengeur », voire « exterminateur ». L’évocation des rituels égyptiens visant à</w:t>
      </w:r>
      <w:r>
        <w:rPr>
          <w:rStyle w:val="apple-converted-space"/>
          <w:rFonts w:cs="Times New Roman"/>
          <w:color w:val="383F4E"/>
        </w:rPr>
        <w:t> </w:t>
      </w:r>
      <w:r>
        <w:rPr>
          <w:rStyle w:val="Accentuation"/>
          <w:rFonts w:cs="Times New Roman"/>
          <w:color w:val="383F4E"/>
        </w:rPr>
        <w:t>« abattre Apopis »</w:t>
      </w:r>
      <w:r>
        <w:rPr>
          <w:rStyle w:val="apple-converted-space"/>
          <w:rFonts w:cs="Times New Roman"/>
          <w:color w:val="383F4E"/>
        </w:rPr>
        <w:t> </w:t>
      </w:r>
      <w:r>
        <w:rPr>
          <w:rFonts w:cs="Times New Roman"/>
          <w:color w:val="383F4E"/>
        </w:rPr>
        <w:t>(un serpent de mer géant qui tente de s’opposer à la bonne marche du soleil) ne vient-elle pas montrer qu’une figure d’ennemi à abattre s’insère sans problème dans les cadres de pensée du polythéisme ? De même précise-t-il que la tradition biblique est polyphonique.</w:t>
      </w:r>
    </w:p>
    <w:p w14:paraId="7EB8A2D9" w14:textId="77777777" w:rsidR="004E7D32" w:rsidRDefault="004E7D32" w:rsidP="004E7D32">
      <w:pPr>
        <w:pStyle w:val="articleparagraph"/>
        <w:rPr>
          <w:rFonts w:cs="Times New Roman"/>
          <w:color w:val="383F4E"/>
        </w:rPr>
      </w:pPr>
      <w:r>
        <w:rPr>
          <w:rFonts w:cs="Times New Roman"/>
          <w:color w:val="383F4E"/>
        </w:rPr>
        <w:t>Il n’en reste pas moins qu’un de ses courants a cristallisé un langage de la violence spécifique, au tournant du VI</w:t>
      </w:r>
      <w:r>
        <w:rPr>
          <w:rFonts w:cs="Times New Roman"/>
          <w:color w:val="383F4E"/>
          <w:vertAlign w:val="superscript"/>
        </w:rPr>
        <w:t>e</w:t>
      </w:r>
      <w:r>
        <w:rPr>
          <w:rFonts w:cs="Times New Roman"/>
          <w:color w:val="383F4E"/>
        </w:rPr>
        <w:t> siècle av. J.-C., à l’époque de la destruction du premier Temple (celui de Salomon), de l’exil puis du retour de Babylone, où la critique nous apprend que les principaux textes qui forment la Bible furent collationnés, sinon rédigés.</w:t>
      </w:r>
    </w:p>
    <w:p w14:paraId="0C4C499C" w14:textId="77777777" w:rsidR="004E7D32" w:rsidRDefault="004E7D32" w:rsidP="004E7D32">
      <w:pPr>
        <w:pStyle w:val="articleparagraph"/>
        <w:rPr>
          <w:rFonts w:cs="Times New Roman"/>
          <w:color w:val="383F4E"/>
        </w:rPr>
      </w:pPr>
      <w:r>
        <w:rPr>
          <w:rFonts w:cs="Times New Roman"/>
          <w:color w:val="383F4E"/>
        </w:rPr>
        <w:t>Ce langage se concentre sur la fidélité requise par Dieu et l’indispensable rupture avec les autres peuples, que le scribe Ezra, qui ramène des exilés judéens sur la terre d’Israël, inaugure en dissolvant les mariages entre israélites et païens. Vu les malheurs subis en ces périodes troublées, la colère divine ne pouvait s’expliquer que par les trahisons de ses fidèles et s’apaiser que par leur totale loyauté, sur le modèle, suggère Assmann, de celle qu’on vouait aux monarques assyriens.</w:t>
      </w:r>
    </w:p>
    <w:p w14:paraId="65B09300" w14:textId="77777777" w:rsidR="004E7D32" w:rsidRDefault="004E7D32" w:rsidP="004E7D32">
      <w:pPr>
        <w:pStyle w:val="articleparagraph"/>
        <w:rPr>
          <w:rFonts w:cs="Times New Roman"/>
          <w:color w:val="383F4E"/>
        </w:rPr>
      </w:pPr>
      <w:r>
        <w:rPr>
          <w:rFonts w:cs="Times New Roman"/>
          <w:color w:val="383F4E"/>
        </w:rPr>
        <w:t>Cette « théodicée », ce sauvetage de l’idée de Dieu en dépit de l’évidence du mal, entraînerait une légitimation de la violence ou du martyre que Jan Assmann dénomme</w:t>
      </w:r>
      <w:r>
        <w:rPr>
          <w:rStyle w:val="apple-converted-space"/>
          <w:rFonts w:cs="Times New Roman"/>
          <w:color w:val="383F4E"/>
        </w:rPr>
        <w:t> </w:t>
      </w:r>
      <w:r>
        <w:rPr>
          <w:rStyle w:val="Accentuation"/>
          <w:rFonts w:cs="Times New Roman"/>
          <w:color w:val="383F4E"/>
        </w:rPr>
        <w:t>« monothéisme de la fidélité »</w:t>
      </w:r>
      <w:r>
        <w:rPr>
          <w:rStyle w:val="apple-converted-space"/>
          <w:rFonts w:cs="Times New Roman"/>
          <w:color w:val="383F4E"/>
        </w:rPr>
        <w:t> </w:t>
      </w:r>
      <w:r>
        <w:rPr>
          <w:rFonts w:cs="Times New Roman"/>
          <w:color w:val="383F4E"/>
        </w:rPr>
        <w:t>et qu’il localise dans l’un des courants qui composent la Bible, la tendance</w:t>
      </w:r>
      <w:r>
        <w:rPr>
          <w:rStyle w:val="apple-converted-space"/>
          <w:rFonts w:cs="Times New Roman"/>
          <w:color w:val="383F4E"/>
        </w:rPr>
        <w:t> </w:t>
      </w:r>
      <w:r>
        <w:rPr>
          <w:rStyle w:val="Accentuation"/>
          <w:rFonts w:cs="Times New Roman"/>
          <w:color w:val="383F4E"/>
        </w:rPr>
        <w:t>« deutéronomiste »</w:t>
      </w:r>
      <w:r>
        <w:rPr>
          <w:rStyle w:val="apple-converted-space"/>
          <w:rFonts w:cs="Times New Roman"/>
          <w:color w:val="383F4E"/>
        </w:rPr>
        <w:t> </w:t>
      </w:r>
      <w:r>
        <w:rPr>
          <w:rFonts w:cs="Times New Roman"/>
          <w:color w:val="383F4E"/>
        </w:rPr>
        <w:t>(celle qui anime, entre autres, le cinquième livre du Pentateuque, mais également certains prophètes, comme Osée ou Ezéchiel). On la retrouve à l’œuvre dans la révolte des Maccabées contre l’hellénisation (II</w:t>
      </w:r>
      <w:r>
        <w:rPr>
          <w:rFonts w:cs="Times New Roman"/>
          <w:color w:val="383F4E"/>
          <w:vertAlign w:val="superscript"/>
        </w:rPr>
        <w:t>e</w:t>
      </w:r>
      <w:r>
        <w:rPr>
          <w:rFonts w:cs="Times New Roman"/>
          <w:color w:val="383F4E"/>
        </w:rPr>
        <w:t> siècle av. J.-C.).</w:t>
      </w:r>
    </w:p>
    <w:p w14:paraId="42046315" w14:textId="77777777" w:rsidR="004E7D32" w:rsidRDefault="004E7D32" w:rsidP="00255B2F">
      <w:r>
        <w:t>Pluralisme religieux</w:t>
      </w:r>
    </w:p>
    <w:p w14:paraId="3D59EEAD" w14:textId="77777777" w:rsidR="004E7D32" w:rsidRDefault="004E7D32" w:rsidP="004E7D32">
      <w:pPr>
        <w:pStyle w:val="articleparagraph"/>
        <w:rPr>
          <w:rFonts w:cs="Times New Roman"/>
          <w:color w:val="383F4E"/>
        </w:rPr>
      </w:pPr>
      <w:r>
        <w:rPr>
          <w:rFonts w:cs="Times New Roman"/>
          <w:color w:val="383F4E"/>
        </w:rPr>
        <w:t>A cette tradition belliqueuse, Jan Assmann oppose celle de la « Religio Duplex » (Aubier, 2013) qui, depuis les Lumières, s’attache à l’existence d’une</w:t>
      </w:r>
      <w:r>
        <w:rPr>
          <w:rStyle w:val="apple-converted-space"/>
          <w:rFonts w:cs="Times New Roman"/>
          <w:color w:val="383F4E"/>
        </w:rPr>
        <w:t> </w:t>
      </w:r>
      <w:r>
        <w:rPr>
          <w:rStyle w:val="Accentuation"/>
          <w:rFonts w:cs="Times New Roman"/>
          <w:color w:val="383F4E"/>
        </w:rPr>
        <w:t>« religion commune à toute l’humanité, qui ne prend pas la place des religions particulières mais qu’il faut concevoir comme existant à côté et au-dessus d’elles ».</w:t>
      </w:r>
    </w:p>
    <w:p w14:paraId="3E2638B7" w14:textId="77777777" w:rsidR="004E7D32" w:rsidRDefault="004E7D32" w:rsidP="004E7D32">
      <w:pPr>
        <w:pStyle w:val="articleparagraph"/>
        <w:rPr>
          <w:rFonts w:cs="Times New Roman"/>
          <w:color w:val="383F4E"/>
        </w:rPr>
      </w:pPr>
      <w:r>
        <w:rPr>
          <w:rFonts w:cs="Times New Roman"/>
          <w:color w:val="383F4E"/>
        </w:rPr>
        <w:t>Maintenir ce pluralisme religieux, fût-il modernisé en consensus autour des droits de l’homme et de la tolérance, permettrait d’échapper à une polarisation entre ami et ennemi, définissant non l’essence de la religion mais de la politique, comme le dit le philosophe – compromis avec le nazisme – Carl Schmitt (1888-1985), ici cité avec des pincettes par Jan Assmann. Renoncer à une religion « totale », plutôt qu’à la foi, serait la bonne voie d’une déradicalisation plus urgente que jamais, que propose cet essai surprenant.</w:t>
      </w:r>
    </w:p>
    <w:p w14:paraId="5B5AA476" w14:textId="77777777" w:rsidR="004E7D32" w:rsidRDefault="004E7D32" w:rsidP="004E7D32">
      <w:pPr>
        <w:pStyle w:val="articleauthor-container"/>
        <w:spacing w:before="0" w:beforeAutospacing="0" w:after="0" w:afterAutospacing="0"/>
        <w:rPr>
          <w:rFonts w:cs="Times New Roman"/>
        </w:rPr>
      </w:pPr>
      <w:hyperlink r:id="rId187" w:history="1">
        <w:r>
          <w:rPr>
            <w:rStyle w:val="authorname"/>
            <w:rFonts w:ascii="inherit" w:hAnsi="inherit" w:cs="Times New Roman"/>
            <w:b/>
            <w:bCs/>
            <w:color w:val="383F4E"/>
          </w:rPr>
          <w:t>Nicolas Weill</w:t>
        </w:r>
      </w:hyperlink>
    </w:p>
    <w:p w14:paraId="0EB81A44" w14:textId="77777777" w:rsidR="00400782" w:rsidRDefault="00400782" w:rsidP="00400782">
      <w:pPr>
        <w:pStyle w:val="Titre4"/>
      </w:pPr>
      <w:bookmarkStart w:id="74" w:name="_Toc439689429"/>
      <w:r>
        <w:t>Terrorisme islamiste : « La radicalisation ne saurait se résumer à une liste d’indices faibles ou forts »</w:t>
      </w:r>
      <w:bookmarkEnd w:id="74"/>
    </w:p>
    <w:p w14:paraId="464A1B9C" w14:textId="77777777" w:rsidR="00400782" w:rsidRDefault="00400782" w:rsidP="00400782">
      <w:pPr>
        <w:pStyle w:val="articleauthor-identity"/>
        <w:spacing w:before="0" w:beforeAutospacing="0" w:after="0" w:afterAutospacing="0"/>
        <w:rPr>
          <w:rFonts w:ascii="Helvetica" w:hAnsi="Helvetica" w:cs="Times New Roman"/>
          <w:b/>
          <w:bCs/>
          <w:color w:val="2A303B"/>
        </w:rPr>
      </w:pPr>
    </w:p>
    <w:p w14:paraId="36294956" w14:textId="77777777" w:rsidR="00400782" w:rsidRDefault="00400782" w:rsidP="00400782">
      <w:pPr>
        <w:pStyle w:val="articleauthor-identity"/>
        <w:spacing w:before="0" w:beforeAutospacing="0" w:after="0" w:afterAutospacing="0"/>
        <w:rPr>
          <w:rFonts w:ascii="Helvetica" w:hAnsi="Helvetica" w:cs="Times New Roman"/>
          <w:b/>
          <w:bCs/>
          <w:color w:val="2A303B"/>
        </w:rPr>
      </w:pPr>
      <w:r>
        <w:rPr>
          <w:rFonts w:ascii="Helvetica" w:hAnsi="Helvetica" w:cs="Times New Roman"/>
          <w:b/>
          <w:bCs/>
          <w:color w:val="2A303B"/>
        </w:rPr>
        <w:lastRenderedPageBreak/>
        <w:t>Jean-Luc Marret</w:t>
      </w:r>
    </w:p>
    <w:p w14:paraId="68EF2AB4" w14:textId="77777777" w:rsidR="00400782" w:rsidRDefault="00400782" w:rsidP="00400782">
      <w:pPr>
        <w:pStyle w:val="articleauthor-job"/>
        <w:rPr>
          <w:rFonts w:cs="Times New Roman"/>
        </w:rPr>
      </w:pPr>
      <w:r>
        <w:rPr>
          <w:rFonts w:cs="Times New Roman"/>
        </w:rPr>
        <w:t>Maître de recherche à la Fondation pour la recherche stratégique</w:t>
      </w:r>
    </w:p>
    <w:p w14:paraId="3A4619A7" w14:textId="77777777" w:rsidR="00400782" w:rsidRDefault="00400782" w:rsidP="00400782">
      <w:pPr>
        <w:pStyle w:val="articledesc"/>
        <w:rPr>
          <w:rFonts w:ascii="Helvetica" w:hAnsi="Helvetica" w:cs="Times New Roman"/>
          <w:color w:val="2A303B"/>
        </w:rPr>
      </w:pPr>
      <w:r>
        <w:rPr>
          <w:rFonts w:ascii="Helvetica" w:hAnsi="Helvetica" w:cs="Times New Roman"/>
          <w:color w:val="2A303B"/>
        </w:rPr>
        <w:t>L’analyse du phénomène de la radicalisation donne lieu à des raisonnements trop simplistes, dénonce le géopolitologue Jean-Luc Marret dans une tribune au « Monde ».</w:t>
      </w:r>
    </w:p>
    <w:p w14:paraId="2E52E27A" w14:textId="77777777" w:rsidR="00400782" w:rsidRDefault="00400782" w:rsidP="00400782">
      <w:pPr>
        <w:pStyle w:val="meta"/>
        <w:spacing w:before="0"/>
        <w:rPr>
          <w:rFonts w:ascii="Helvetica" w:hAnsi="Helvetica" w:cs="Times New Roman"/>
          <w:color w:val="717B8E"/>
        </w:rPr>
      </w:pPr>
      <w:r>
        <w:rPr>
          <w:rStyle w:val="metadate"/>
          <w:rFonts w:ascii="Helvetica" w:hAnsi="Helvetica" w:cs="Times New Roman"/>
          <w:color w:val="717B8E"/>
        </w:rPr>
        <w:t>Publié le 12 octobre 2019 à 06h30</w:t>
      </w:r>
      <w:r>
        <w:rPr>
          <w:rStyle w:val="apple-converted-space"/>
          <w:rFonts w:ascii="Helvetica" w:hAnsi="Helvetica" w:cs="Times New Roman"/>
          <w:color w:val="717B8E"/>
        </w:rPr>
        <w:t>   </w:t>
      </w:r>
      <w:r>
        <w:rPr>
          <w:rStyle w:val="sr-only"/>
          <w:rFonts w:ascii="Helvetica" w:hAnsi="Helvetica" w:cs="Times New Roman"/>
          <w:color w:val="717B8E"/>
        </w:rPr>
        <w:t>Temps de</w:t>
      </w:r>
      <w:r>
        <w:rPr>
          <w:rFonts w:ascii="Helvetica" w:hAnsi="Helvetica" w:cs="Times New Roman"/>
          <w:color w:val="717B8E"/>
        </w:rPr>
        <w:t>Lecture 4 min.</w:t>
      </w:r>
    </w:p>
    <w:p w14:paraId="59F3DC9A" w14:textId="77777777" w:rsidR="00400782" w:rsidRDefault="00400782" w:rsidP="00400782">
      <w:pPr>
        <w:pStyle w:val="articleparagraph"/>
        <w:spacing w:before="0" w:beforeAutospacing="0" w:after="0" w:afterAutospacing="0"/>
        <w:rPr>
          <w:rFonts w:cs="Times New Roman"/>
          <w:color w:val="383F4E"/>
        </w:rPr>
      </w:pPr>
      <w:r>
        <w:rPr>
          <w:rStyle w:val="lev"/>
          <w:rFonts w:cs="Times New Roman"/>
          <w:color w:val="383F4E"/>
        </w:rPr>
        <w:t>Tribune.</w:t>
      </w:r>
      <w:r>
        <w:rPr>
          <w:rStyle w:val="apple-converted-space"/>
          <w:rFonts w:cs="Times New Roman"/>
          <w:color w:val="383F4E"/>
        </w:rPr>
        <w:t> </w:t>
      </w:r>
      <w:r>
        <w:rPr>
          <w:rFonts w:cs="Times New Roman"/>
          <w:color w:val="383F4E"/>
        </w:rPr>
        <w:t>Les récents meurtres de policiers à Paris semblent avoir représenté un moment critique du débat national sur le terrorisme et, pour faire simple, sur la radicalisation djihadiste. Certains s’arc-boutent un moment sur la fragile santé mentale de l’assaillant, d’autres sur la stigmatisation, alors que la focale est toujours individuelle, jamais collective ; on s’égare dans l’exégèse des « signaux faibles et forts ».</w:t>
      </w:r>
    </w:p>
    <w:p w14:paraId="1A668467" w14:textId="77777777" w:rsidR="00400782" w:rsidRDefault="00400782" w:rsidP="00400782">
      <w:pPr>
        <w:pStyle w:val="articleparagraph"/>
        <w:rPr>
          <w:rFonts w:cs="Times New Roman"/>
          <w:color w:val="383F4E"/>
        </w:rPr>
      </w:pPr>
      <w:r>
        <w:rPr>
          <w:rFonts w:cs="Times New Roman"/>
          <w:color w:val="383F4E"/>
        </w:rPr>
        <w:t>Le mot « radicalisation », délicat dans ses usages politiques et médiatiques, a probablement atteint désormais son apogée, tant font florès ses usages à tort et à travers, y compris, au passage, pour dénigrer les propos d’adversaires électoraux n’ayant rien à voir avec l’extrémisme violent et le terrorisme. Il y a quelques jours, les débats sur la radicalisation ont tourné autour de thèmes ou d’indices très appauvris comme « barbe ou pas barbe », « pratiques religieuses astreignantes ou pas », soit, à peu près, le degré zéro.</w:t>
      </w:r>
    </w:p>
    <w:p w14:paraId="69F21398" w14:textId="77777777" w:rsidR="00400782" w:rsidRDefault="00400782" w:rsidP="00400782">
      <w:pPr>
        <w:pStyle w:val="articleparagraph"/>
        <w:rPr>
          <w:rFonts w:cs="Times New Roman"/>
          <w:color w:val="383F4E"/>
        </w:rPr>
      </w:pPr>
      <w:r>
        <w:rPr>
          <w:rFonts w:cs="Times New Roman"/>
          <w:color w:val="383F4E"/>
        </w:rPr>
        <w:t>De nombreux travaux européens considèrent la radicalisation comme « un processus non linéaire et multivariable, qui peut conduire toute personne vers la violence physique ou verbale ». De ce point de vue dynamique, la radicalisation ne saurait se résumer à une liste descriptive et figée d’indices « faibles » ou « forts », c’est-à-dire des outils standardisés. L’emploi de ces catégories entraîne plutôt un appauvrissement de l’analyse, un individu ne se laisse pas parfaitement appréhender par une simple grille.</w:t>
      </w:r>
    </w:p>
    <w:p w14:paraId="06E6A68F" w14:textId="77777777" w:rsidR="00400782" w:rsidRDefault="00400782" w:rsidP="00400782">
      <w:r>
        <w:t>Des rationalités « différentes »</w:t>
      </w:r>
    </w:p>
    <w:p w14:paraId="5990647C" w14:textId="77777777" w:rsidR="00400782" w:rsidRDefault="00400782" w:rsidP="00400782">
      <w:pPr>
        <w:pStyle w:val="articleparagraph"/>
        <w:rPr>
          <w:rFonts w:cs="Times New Roman"/>
          <w:color w:val="383F4E"/>
        </w:rPr>
      </w:pPr>
      <w:r>
        <w:rPr>
          <w:rFonts w:cs="Times New Roman"/>
          <w:color w:val="383F4E"/>
        </w:rPr>
        <w:t>Ce qui ne signifie pas qu’il faille abandonner ces outils ; les opérationnels ont besoin de simplicité et de rapidité pour évaluer le comportement d’individus radicalisés, et possiblement dangereux en permanence ou temporairement. Ici, le simple est l’ennemi du mieux. Si la politique française de prévention a fait d’immenses progrès ces dernières années, au point d’être désormais comparable à d’autres politiques européennes, le mauvais usage de ces indicateurs dans le débat national conduit à un appauvrissement de la compréhension d’un phénomène fort complexe et évolutif.</w:t>
      </w:r>
    </w:p>
    <w:p w14:paraId="136BCD27" w14:textId="77777777" w:rsidR="00400782" w:rsidRDefault="00400782" w:rsidP="00400782">
      <w:pPr>
        <w:pStyle w:val="articlequote"/>
        <w:rPr>
          <w:rFonts w:ascii="roboto Condensed" w:hAnsi="roboto Condensed" w:cs="Times New Roman"/>
          <w:b/>
          <w:bCs/>
          <w:color w:val="026B9C"/>
        </w:rPr>
      </w:pPr>
      <w:r>
        <w:rPr>
          <w:rFonts w:ascii="roboto Condensed" w:hAnsi="roboto Condensed" w:cs="Times New Roman"/>
          <w:b/>
          <w:bCs/>
          <w:color w:val="026B9C"/>
        </w:rPr>
        <w:t>« Après tout attentat, une opposition stérile s’impose à chaque fois : l’auteur avait-il toute sa tête ou non ? »</w:t>
      </w:r>
    </w:p>
    <w:p w14:paraId="29AA1E6C" w14:textId="77777777" w:rsidR="00400782" w:rsidRDefault="00400782" w:rsidP="00400782">
      <w:pPr>
        <w:pStyle w:val="articleparagraph"/>
        <w:rPr>
          <w:rFonts w:cs="Times New Roman"/>
          <w:color w:val="383F4E"/>
        </w:rPr>
      </w:pPr>
      <w:r>
        <w:rPr>
          <w:rFonts w:cs="Times New Roman"/>
          <w:color w:val="383F4E"/>
        </w:rPr>
        <w:t>Il est aussi frappant de constater à quel point, après tout attentat, une opposition stérile s’impose à chaque fois : l’auteur avait-il toute sa tête ou non ? Dans les faits, évaluer une personne comme relevant de la psychiatrie ou souffrant d’un délire mystique pour nier le caractère terroriste de son acte, est discutable par de nombreux aspects, notamment du point de vue des effets ou encore vis-à-vis des victimes et de leurs proches.</w:t>
      </w:r>
      <w:r>
        <w:rPr>
          <w:rStyle w:val="apple-converted-space"/>
          <w:rFonts w:cs="Times New Roman"/>
          <w:b/>
          <w:bCs/>
          <w:color w:val="383F4E"/>
        </w:rPr>
        <w:t> </w:t>
      </w:r>
      <w:r>
        <w:rPr>
          <w:rFonts w:cs="Times New Roman"/>
          <w:color w:val="383F4E"/>
        </w:rPr>
        <w:t>Mais aussi du point de vue des services qui seront chargés, ou pas, en fonction des estimations préalables, d’enquêter. Enfin, du point de vue politique : dans la routine quotidienne des flux d’information, « l’acte isolé d’un fou » n’a probablement pas le même impact sociétal qu’un acte « perpétré par un terroriste ».</w:t>
      </w:r>
    </w:p>
    <w:p w14:paraId="7E5DD31F" w14:textId="77777777" w:rsidR="00400782" w:rsidRDefault="00400782" w:rsidP="00400782">
      <w:pPr>
        <w:pStyle w:val="articleparagraph"/>
        <w:rPr>
          <w:rFonts w:cs="Times New Roman"/>
          <w:color w:val="383F4E"/>
        </w:rPr>
      </w:pPr>
      <w:r>
        <w:rPr>
          <w:rFonts w:cs="Times New Roman"/>
          <w:color w:val="383F4E"/>
        </w:rPr>
        <w:t>Nous touchons ici aux usages politiques du mot « radicalisation ». On pourrait – devrait ? – tout aussi bien considérer qu’entre rationalité supposée et folie observée, il peut y avoir un continuum plutôt qu’une distinction nette : dans les faits, la rationalité des auteurs d’attentats est parfois volontairement altérée par un lourd recours à des anxiolytiques. De même, la fréquence des thématiques de sorcellerie ou d’envoûtement dans les représentations mentales de certains djihadistes français est tout de même de nature à montrer au minimum une rationalité disons « différente ».</w:t>
      </w:r>
    </w:p>
    <w:p w14:paraId="70794DCF" w14:textId="77777777" w:rsidR="00400782" w:rsidRDefault="00400782" w:rsidP="00400782">
      <w:r>
        <w:t>Maîtrise de la taqîya</w:t>
      </w:r>
    </w:p>
    <w:p w14:paraId="78AB00A5" w14:textId="77777777" w:rsidR="00400782" w:rsidRDefault="00400782" w:rsidP="00400782">
      <w:pPr>
        <w:pStyle w:val="articleparagraph"/>
        <w:rPr>
          <w:rFonts w:cs="Times New Roman"/>
          <w:color w:val="383F4E"/>
        </w:rPr>
      </w:pPr>
      <w:r>
        <w:rPr>
          <w:rFonts w:cs="Times New Roman"/>
          <w:color w:val="383F4E"/>
        </w:rPr>
        <w:lastRenderedPageBreak/>
        <w:t>Tout cela est parfois source de problème. Dans les interactions quotidiennes, les praticiens en contact avec des « radicalisés djihadistes » estiment que leur comportement relève du concept de taqîya</w:t>
      </w:r>
      <w:r>
        <w:rPr>
          <w:rStyle w:val="Accentuation"/>
          <w:rFonts w:cs="Times New Roman"/>
          <w:color w:val="383F4E"/>
        </w:rPr>
        <w:t>,</w:t>
      </w:r>
      <w:r>
        <w:rPr>
          <w:rStyle w:val="apple-converted-space"/>
          <w:rFonts w:cs="Times New Roman"/>
          <w:i/>
          <w:iCs/>
          <w:color w:val="383F4E"/>
        </w:rPr>
        <w:t> </w:t>
      </w:r>
      <w:r>
        <w:rPr>
          <w:rFonts w:cs="Times New Roman"/>
          <w:color w:val="383F4E"/>
        </w:rPr>
        <w:t>soit une stratégie de dissimulation pour ne pas révéler que l’on s’apprête à commettre le pire. En fait, le concept de taqîya fait florès dans les prisons françaises, tandis qu’il est à peu près absent aux Pays-Bas ou en Suisse.</w:t>
      </w:r>
    </w:p>
    <w:p w14:paraId="5344C349" w14:textId="77777777" w:rsidR="00400782" w:rsidRDefault="00400782" w:rsidP="00400782">
      <w:pPr>
        <w:pStyle w:val="articleparagraph"/>
        <w:rPr>
          <w:rFonts w:cs="Times New Roman"/>
          <w:color w:val="383F4E"/>
        </w:rPr>
      </w:pPr>
      <w:r>
        <w:rPr>
          <w:rFonts w:cs="Times New Roman"/>
          <w:color w:val="383F4E"/>
        </w:rPr>
        <w:t>Dans le premier pays, une directrice d’un centre pénitentiaire de sécurité maximale nous déclara un jour qu’elle postulait que les cinq détenus au cœur du « couloir terroriste » lui cachaient certaines choses, mais que compte tenu des conditions de détention – à la fois draconiennes et modernes –, c’était un inconvénient mineur. Dans le second pays, les personnels pénitentiaires nous affirmèrent sans aucun doute que compte tenu du ratio personnels/détenus, parfois proche de 1 pour 1, l’institution et ses agents avaient le sentiment d’avoir une très bonne connaissance des détenus, sans aucun angle mort ni dissimulation.</w:t>
      </w:r>
    </w:p>
    <w:p w14:paraId="10049F6A" w14:textId="77777777" w:rsidR="00400782" w:rsidRDefault="00400782" w:rsidP="00400782">
      <w:pPr>
        <w:pStyle w:val="articlequote"/>
        <w:rPr>
          <w:rFonts w:ascii="roboto Condensed" w:hAnsi="roboto Condensed" w:cs="Times New Roman"/>
          <w:b/>
          <w:bCs/>
          <w:color w:val="026B9C"/>
        </w:rPr>
      </w:pPr>
      <w:r>
        <w:rPr>
          <w:rFonts w:ascii="roboto Condensed" w:hAnsi="roboto Condensed" w:cs="Times New Roman"/>
          <w:b/>
          <w:bCs/>
          <w:color w:val="026B9C"/>
        </w:rPr>
        <w:t>« Les réseaux djihadistes ont produit des protocoles opérationnels pour les temps d’emprisonnement, y compris à base de dissimulation ou de postures d’adaptation »</w:t>
      </w:r>
    </w:p>
    <w:p w14:paraId="1C645B75" w14:textId="77777777" w:rsidR="00400782" w:rsidRDefault="00400782" w:rsidP="00400782">
      <w:pPr>
        <w:pStyle w:val="articleparagraph"/>
        <w:rPr>
          <w:rFonts w:cs="Times New Roman"/>
          <w:color w:val="383F4E"/>
        </w:rPr>
      </w:pPr>
      <w:r>
        <w:rPr>
          <w:rFonts w:cs="Times New Roman"/>
          <w:color w:val="383F4E"/>
        </w:rPr>
        <w:t>Du côté des détenus, si l’on sait que les réseaux djihadistes ont produit des protocoles opérationnels pour les temps d’emprisonnement, y compris à base de dissimulation ou de postures d’adaptation, et que certains militants opérationnels à haute capacité ont été formés à ces mêmes postures, il n’est pas certain que le « tout-venant » parmi les détenus, et spécialement parmi ceux pour qui la djihadisation repose, pour faire simple, sur des facteurs peu intellectuels ou opérationnels, maîtrisent, voire connaissent ce qu’est la taqîya.</w:t>
      </w:r>
    </w:p>
    <w:p w14:paraId="511568F3" w14:textId="77777777" w:rsidR="00400782" w:rsidRDefault="00400782" w:rsidP="00400782">
      <w:pPr>
        <w:pStyle w:val="articleparagraph"/>
        <w:rPr>
          <w:rFonts w:cs="Times New Roman"/>
          <w:color w:val="383F4E"/>
        </w:rPr>
      </w:pPr>
      <w:r>
        <w:rPr>
          <w:rFonts w:cs="Times New Roman"/>
          <w:color w:val="383F4E"/>
        </w:rPr>
        <w:t>L’enjeu est pourtant de taille : la diffusion, la popularisation même du concept de taqîya impliquent qu’une attitude automatique de jugement, et donc d’évaluation, est appliquée peut-être trop largement. Nous avons ainsi vu qu’un détenu, par ailleurs timide et peu capable de verbalisation théologique, était perçu en raison même de sa discrétion intrinsèque comme un « émir » par un surveillant (stagiaire) avec lequel nous échangions quotidiennement. Bref, il serait bon de réintroduire un peu de complexité dans toutes ces affaires.</w:t>
      </w:r>
    </w:p>
    <w:p w14:paraId="5E322F36" w14:textId="24120637" w:rsidR="00400782" w:rsidRPr="00400782" w:rsidRDefault="00400782" w:rsidP="00400782">
      <w:pPr>
        <w:pStyle w:val="articleauthor-container"/>
        <w:spacing w:before="0" w:beforeAutospacing="0" w:after="0" w:afterAutospacing="0"/>
        <w:rPr>
          <w:rFonts w:cs="Times New Roman"/>
        </w:rPr>
      </w:pPr>
      <w:r>
        <w:rPr>
          <w:rStyle w:val="authorname"/>
          <w:rFonts w:cs="Times New Roman"/>
          <w:b/>
          <w:bCs/>
          <w:color w:val="383F4E"/>
        </w:rPr>
        <w:t>Jean-Luc Marret</w:t>
      </w:r>
      <w:r>
        <w:rPr>
          <w:rStyle w:val="apple-converted-space"/>
          <w:rFonts w:cs="Times New Roman"/>
        </w:rPr>
        <w:t> </w:t>
      </w:r>
      <w:r>
        <w:rPr>
          <w:rStyle w:val="authordesc"/>
          <w:rFonts w:cs="Times New Roman"/>
          <w:color w:val="383F4E"/>
        </w:rPr>
        <w:t>(Maître de recherche à la Fondation pour la recherche stratégique)</w:t>
      </w:r>
    </w:p>
    <w:p w14:paraId="56090593" w14:textId="77777777" w:rsidR="00255B2F" w:rsidRPr="004E7D32" w:rsidRDefault="00255B2F" w:rsidP="004E7D32"/>
    <w:p w14:paraId="3327CBA5" w14:textId="77777777" w:rsidR="004E7D32" w:rsidRDefault="004E7D32" w:rsidP="004E7D32">
      <w:pPr>
        <w:pStyle w:val="Titre3"/>
      </w:pPr>
      <w:bookmarkStart w:id="75" w:name="_Toc439689430"/>
      <w:r>
        <w:t>Causes particulières à chaque pays</w:t>
      </w:r>
      <w:bookmarkEnd w:id="75"/>
    </w:p>
    <w:p w14:paraId="1A86981E" w14:textId="77777777" w:rsidR="003B3EBD" w:rsidRDefault="003B3EBD" w:rsidP="003B3EBD"/>
    <w:p w14:paraId="38866821" w14:textId="3BF44397" w:rsidR="003B3EBD" w:rsidRDefault="003B3EBD" w:rsidP="003B3EBD">
      <w:pPr>
        <w:pStyle w:val="Titre4"/>
      </w:pPr>
      <w:bookmarkStart w:id="76" w:name="_Toc439689431"/>
      <w:r>
        <w:t>Pas de déradicalisation prévue dans les entreprises</w:t>
      </w:r>
      <w:bookmarkEnd w:id="76"/>
    </w:p>
    <w:p w14:paraId="24D1BCDE" w14:textId="77777777" w:rsidR="003B3EBD" w:rsidRDefault="003B3EBD" w:rsidP="003B3EBD"/>
    <w:p w14:paraId="23728225" w14:textId="77777777" w:rsidR="003B3EBD" w:rsidRDefault="003B3EBD" w:rsidP="003B3EBD">
      <w:r>
        <w:t>Quelques recommandations pour faire face aux risques de radicalisation en entreprise</w:t>
      </w:r>
    </w:p>
    <w:p w14:paraId="7AF77EFC" w14:textId="77777777" w:rsidR="003B3EBD" w:rsidRDefault="003B3EBD" w:rsidP="003B3EBD">
      <w:pPr>
        <w:pStyle w:val="articledesc"/>
        <w:rPr>
          <w:rFonts w:ascii="Helvetica" w:hAnsi="Helvetica" w:cs="Times New Roman"/>
          <w:color w:val="2A303B"/>
        </w:rPr>
      </w:pPr>
      <w:r>
        <w:rPr>
          <w:rFonts w:ascii="Helvetica" w:hAnsi="Helvetica" w:cs="Times New Roman"/>
          <w:color w:val="2A303B"/>
        </w:rPr>
        <w:t>Le Centre de prévention de la radicalisation menant à la violence et le cabinet PwC viennent de publier un guide pour détecter les premiers signes de radicalisation des salariés.</w:t>
      </w:r>
    </w:p>
    <w:p w14:paraId="03CF7692" w14:textId="77777777" w:rsidR="003B3EBD" w:rsidRDefault="003B3EBD" w:rsidP="003B3EBD">
      <w:pPr>
        <w:pStyle w:val="meta"/>
        <w:rPr>
          <w:rFonts w:ascii="Helvetica" w:hAnsi="Helvetica" w:cs="Times New Roman"/>
          <w:color w:val="717B8E"/>
        </w:rPr>
      </w:pPr>
      <w:r>
        <w:rPr>
          <w:rStyle w:val="metaauthor"/>
          <w:rFonts w:ascii="Helvetica" w:hAnsi="Helvetica" w:cs="Times New Roman"/>
          <w:color w:val="717B8E"/>
        </w:rPr>
        <w:t>Par</w:t>
      </w:r>
      <w:r>
        <w:rPr>
          <w:rStyle w:val="apple-converted-space"/>
          <w:rFonts w:ascii="Helvetica" w:hAnsi="Helvetica" w:cs="Times New Roman"/>
          <w:color w:val="717B8E"/>
        </w:rPr>
        <w:t> </w:t>
      </w:r>
      <w:hyperlink r:id="rId188" w:history="1">
        <w:r>
          <w:rPr>
            <w:rStyle w:val="Lienhypertexte"/>
            <w:rFonts w:ascii="inherit" w:hAnsi="inherit" w:cs="Times New Roman"/>
          </w:rPr>
          <w:t>Gaëlle Picut</w:t>
        </w:r>
      </w:hyperlink>
      <w:r>
        <w:rPr>
          <w:rStyle w:val="apple-converted-space"/>
          <w:rFonts w:ascii="Helvetica" w:hAnsi="Helvetica" w:cs="Times New Roman"/>
          <w:color w:val="717B8E"/>
        </w:rPr>
        <w:t>  </w:t>
      </w:r>
      <w:r>
        <w:rPr>
          <w:rStyle w:val="metadate"/>
          <w:rFonts w:ascii="Helvetica" w:hAnsi="Helvetica" w:cs="Times New Roman"/>
          <w:color w:val="717B8E"/>
        </w:rPr>
        <w:t>Publié le 26 mars 2018 à 16h28 - Mis à jour le 26 mars 2018 à 17h07</w:t>
      </w:r>
    </w:p>
    <w:p w14:paraId="71F5690D" w14:textId="7B5DF127" w:rsidR="003B3EBD" w:rsidRDefault="003B3EBD" w:rsidP="003B3EBD">
      <w:pPr>
        <w:jc w:val="center"/>
        <w:rPr>
          <w:rFonts w:eastAsia="Times New Roman" w:cs="Times New Roman"/>
        </w:rPr>
      </w:pPr>
      <w:r>
        <w:rPr>
          <w:rFonts w:eastAsia="Times New Roman" w:cs="Times New Roman"/>
          <w:noProof/>
        </w:rPr>
        <w:drawing>
          <wp:inline distT="0" distB="0" distL="0" distR="0" wp14:anchorId="53C4C166" wp14:editId="55140057">
            <wp:extent cx="2450465" cy="1631269"/>
            <wp:effectExtent l="0" t="0" r="0" b="0"/>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450465" cy="1631269"/>
                    </a:xfrm>
                    <a:prstGeom prst="rect">
                      <a:avLst/>
                    </a:prstGeom>
                    <a:noFill/>
                    <a:ln>
                      <a:noFill/>
                    </a:ln>
                  </pic:spPr>
                </pic:pic>
              </a:graphicData>
            </a:graphic>
          </wp:inline>
        </w:drawing>
      </w:r>
    </w:p>
    <w:p w14:paraId="01B446EF" w14:textId="6ECC1C6B" w:rsidR="003B3EBD" w:rsidRDefault="003B3EBD" w:rsidP="003B3EBD">
      <w:pPr>
        <w:rPr>
          <w:rFonts w:ascii="Times" w:eastAsia="Times New Roman" w:hAnsi="Times" w:cs="Times New Roman"/>
        </w:rPr>
      </w:pPr>
      <w:r>
        <w:rPr>
          <w:rFonts w:eastAsia="Times New Roman" w:cs="Times New Roman"/>
        </w:rPr>
        <w:lastRenderedPageBreak/>
        <w:t>« Le plan national de prévention de la radicalisation présenté le 23 février par le gouvernement comporte un (petit) volet qui s’adresse aux entreprises » (Le premier ministre Edouard Philippe, lors de la présentation du plan de lutte contre la radicalisation, Lille le 23 février). PHILIPPE HUGUEN / AFP</w:t>
      </w:r>
    </w:p>
    <w:p w14:paraId="7C11E363" w14:textId="77777777" w:rsidR="003B3EBD" w:rsidRDefault="003B3EBD" w:rsidP="003B3EBD">
      <w:pPr>
        <w:pStyle w:val="articleparagraph"/>
        <w:shd w:val="clear" w:color="auto" w:fill="FFFFFF"/>
        <w:rPr>
          <w:rFonts w:ascii="Georgia" w:hAnsi="Georgia" w:cs="Times New Roman"/>
          <w:color w:val="383F4E"/>
        </w:rPr>
      </w:pPr>
      <w:r>
        <w:rPr>
          <w:rStyle w:val="Accentuation"/>
          <w:rFonts w:ascii="Georgia" w:hAnsi="Georgia" w:cs="Times New Roman"/>
          <w:color w:val="383F4E"/>
        </w:rPr>
        <w:t>« Depuis quelques années, la radicalisation en milieu professionnel concerne des entreprises de tous les secteurs d’activité,</w:t>
      </w:r>
      <w:r>
        <w:rPr>
          <w:rStyle w:val="apple-converted-space"/>
          <w:rFonts w:ascii="Georgia" w:hAnsi="Georgia" w:cs="Times New Roman"/>
          <w:color w:val="383F4E"/>
        </w:rPr>
        <w:t> </w:t>
      </w:r>
      <w:r>
        <w:rPr>
          <w:rFonts w:ascii="Georgia" w:hAnsi="Georgia" w:cs="Times New Roman"/>
          <w:color w:val="383F4E"/>
        </w:rPr>
        <w:t>constate Olivier Hassid, directeur chez PwC, chargé des activités de conseil en sécurité et sûreté des entreprises.</w:t>
      </w:r>
      <w:r>
        <w:rPr>
          <w:rStyle w:val="apple-converted-space"/>
          <w:rFonts w:ascii="Georgia" w:hAnsi="Georgia" w:cs="Times New Roman"/>
          <w:color w:val="383F4E"/>
        </w:rPr>
        <w:t> </w:t>
      </w:r>
      <w:r>
        <w:rPr>
          <w:rStyle w:val="Accentuation"/>
          <w:rFonts w:ascii="Georgia" w:hAnsi="Georgia" w:cs="Times New Roman"/>
          <w:color w:val="383F4E"/>
        </w:rPr>
        <w:t>Très souvent, elles se sentent démunies et ne disposent pas d’outils adaptés pour gérer cette problématique. Le déni ou les réactions inappropriées sont également courants. C’est pourquoi il est important de savoir détecter les signaux faibles au plus tôt pour prévenir le danger. »</w:t>
      </w:r>
    </w:p>
    <w:p w14:paraId="554D3F62" w14:textId="77777777" w:rsidR="003B3EBD" w:rsidRDefault="003B3EBD" w:rsidP="003B3EBD">
      <w:pPr>
        <w:pStyle w:val="articleparagraph"/>
        <w:shd w:val="clear" w:color="auto" w:fill="FFFFFF"/>
        <w:rPr>
          <w:rFonts w:ascii="Georgia" w:hAnsi="Georgia" w:cs="Times New Roman"/>
          <w:color w:val="383F4E"/>
        </w:rPr>
      </w:pPr>
      <w:r>
        <w:rPr>
          <w:rFonts w:ascii="Georgia" w:hAnsi="Georgia" w:cs="Times New Roman"/>
          <w:color w:val="383F4E"/>
        </w:rPr>
        <w:t>C’est la raison pour laquelle le cabinet PwC France, en partenariat avec le Centre de prévention de la radicalisation menant à la violence (</w:t>
      </w:r>
      <w:hyperlink r:id="rId190" w:history="1">
        <w:r>
          <w:rPr>
            <w:rStyle w:val="Lienhypertexte"/>
            <w:rFonts w:ascii="inherit" w:hAnsi="inherit" w:cs="Times New Roman"/>
          </w:rPr>
          <w:t>CPRMV</w:t>
        </w:r>
      </w:hyperlink>
      <w:r>
        <w:rPr>
          <w:rFonts w:ascii="Georgia" w:hAnsi="Georgia" w:cs="Times New Roman"/>
          <w:color w:val="383F4E"/>
        </w:rPr>
        <w:t>), un organisme indépendant canadien, a décidé de publier un guide,</w:t>
      </w:r>
      <w:r>
        <w:rPr>
          <w:rStyle w:val="apple-converted-space"/>
          <w:rFonts w:ascii="Georgia" w:hAnsi="Georgia" w:cs="Times New Roman"/>
          <w:color w:val="383F4E"/>
        </w:rPr>
        <w:t> </w:t>
      </w:r>
      <w:r>
        <w:rPr>
          <w:rStyle w:val="Accentuation"/>
          <w:rFonts w:ascii="Georgia" w:hAnsi="Georgia" w:cs="Times New Roman"/>
          <w:color w:val="383F4E"/>
        </w:rPr>
        <w:t>Prévenir et faire face aux risques liés à la radicalisation en entreprise,</w:t>
      </w:r>
      <w:r>
        <w:rPr>
          <w:rStyle w:val="apple-converted-space"/>
          <w:rFonts w:ascii="Georgia" w:hAnsi="Georgia" w:cs="Times New Roman"/>
          <w:color w:val="383F4E"/>
        </w:rPr>
        <w:t> </w:t>
      </w:r>
      <w:r>
        <w:rPr>
          <w:rFonts w:ascii="Georgia" w:hAnsi="Georgia" w:cs="Times New Roman"/>
          <w:color w:val="383F4E"/>
        </w:rPr>
        <w:t>qui a été présenté à Paris le 20 mars devant 70 professionnels d’entreprise.</w:t>
      </w:r>
      <w:r>
        <w:rPr>
          <w:rStyle w:val="apple-converted-space"/>
          <w:rFonts w:ascii="Georgia" w:hAnsi="Georgia" w:cs="Times New Roman"/>
          <w:color w:val="383F4E"/>
        </w:rPr>
        <w:t> </w:t>
      </w:r>
      <w:r>
        <w:rPr>
          <w:rStyle w:val="Accentuation"/>
          <w:rFonts w:ascii="Georgia" w:hAnsi="Georgia" w:cs="Times New Roman"/>
          <w:color w:val="383F4E"/>
        </w:rPr>
        <w:t>« L’idée était de faire se rencontrer et se parler des directeurs sécurité et sûreté, des directeurs des ressources humaines et des directeurs juridiques. Ces trois entités sont directement concernées par la problématique de la radicalisation, et pourtant elles restent trop souvent cloisonnées »,</w:t>
      </w:r>
      <w:r>
        <w:rPr>
          <w:rStyle w:val="apple-converted-space"/>
          <w:rFonts w:ascii="Georgia" w:hAnsi="Georgia" w:cs="Times New Roman"/>
          <w:color w:val="383F4E"/>
        </w:rPr>
        <w:t> </w:t>
      </w:r>
      <w:r>
        <w:rPr>
          <w:rFonts w:ascii="Georgia" w:hAnsi="Georgia" w:cs="Times New Roman"/>
          <w:color w:val="383F4E"/>
        </w:rPr>
        <w:t>indique Olivier Hassid.</w:t>
      </w:r>
    </w:p>
    <w:p w14:paraId="0F856B18" w14:textId="77777777" w:rsidR="003B3EBD" w:rsidRDefault="003B3EBD" w:rsidP="003B3EBD">
      <w:r>
        <w:t>Détecter la radicalisation</w:t>
      </w:r>
    </w:p>
    <w:p w14:paraId="0C6A3F0E" w14:textId="77777777" w:rsidR="003B3EBD" w:rsidRDefault="003B3EBD" w:rsidP="003B3EBD">
      <w:pPr>
        <w:pStyle w:val="articleparagraph"/>
        <w:shd w:val="clear" w:color="auto" w:fill="FFFFFF"/>
        <w:rPr>
          <w:rFonts w:ascii="Georgia" w:hAnsi="Georgia" w:cs="Times New Roman"/>
          <w:color w:val="383F4E"/>
        </w:rPr>
      </w:pPr>
      <w:r>
        <w:rPr>
          <w:rFonts w:ascii="Georgia" w:hAnsi="Georgia" w:cs="Times New Roman"/>
          <w:color w:val="383F4E"/>
        </w:rPr>
        <w:t>L’objectif de PwC est de fournir aux entreprises des outils pour détecter la radicalisation et ensuite de réfléchir aux différents leviers dont elles disposent, notamment les procédures RH et juridiques à mettre en œuvre. Car la prévention et la gestion des risques liés à la radicalisation en entreprise relèvent de sa responsabilité :</w:t>
      </w:r>
      <w:r>
        <w:rPr>
          <w:rStyle w:val="apple-converted-space"/>
          <w:rFonts w:ascii="Georgia" w:hAnsi="Georgia" w:cs="Times New Roman"/>
          <w:i/>
          <w:iCs/>
          <w:color w:val="383F4E"/>
        </w:rPr>
        <w:t> </w:t>
      </w:r>
      <w:r>
        <w:rPr>
          <w:rStyle w:val="Accentuation"/>
          <w:rFonts w:ascii="Georgia" w:hAnsi="Georgia" w:cs="Times New Roman"/>
          <w:color w:val="383F4E"/>
        </w:rPr>
        <w:t>« l’employeur »</w:t>
      </w:r>
      <w:r>
        <w:rPr>
          <w:rStyle w:val="apple-converted-space"/>
          <w:rFonts w:ascii="Georgia" w:hAnsi="Georgia" w:cs="Times New Roman"/>
          <w:i/>
          <w:iCs/>
          <w:color w:val="383F4E"/>
        </w:rPr>
        <w:t> </w:t>
      </w:r>
      <w:r>
        <w:rPr>
          <w:rFonts w:ascii="Georgia" w:hAnsi="Georgia" w:cs="Times New Roman"/>
          <w:color w:val="383F4E"/>
        </w:rPr>
        <w:t>doit prendre</w:t>
      </w:r>
      <w:r>
        <w:rPr>
          <w:rStyle w:val="apple-converted-space"/>
          <w:rFonts w:ascii="Georgia" w:hAnsi="Georgia" w:cs="Times New Roman"/>
          <w:i/>
          <w:iCs/>
          <w:color w:val="383F4E"/>
        </w:rPr>
        <w:t> </w:t>
      </w:r>
      <w:r>
        <w:rPr>
          <w:rStyle w:val="Accentuation"/>
          <w:rFonts w:ascii="Georgia" w:hAnsi="Georgia" w:cs="Times New Roman"/>
          <w:color w:val="383F4E"/>
        </w:rPr>
        <w:t>« les mesures nécessaires pour assurer la sécurité et protéger la santé physique et mentale des travailleurs »</w:t>
      </w:r>
      <w:r>
        <w:rPr>
          <w:rFonts w:ascii="Georgia" w:hAnsi="Georgia" w:cs="Times New Roman"/>
          <w:color w:val="383F4E"/>
        </w:rPr>
        <w:t>. Il doit aussi</w:t>
      </w:r>
      <w:r>
        <w:rPr>
          <w:rStyle w:val="Accentuation"/>
          <w:rFonts w:ascii="Georgia" w:hAnsi="Georgia" w:cs="Times New Roman"/>
          <w:color w:val="383F4E"/>
        </w:rPr>
        <w:t>« veiller à l’adaptation de ces mesures pour tenir compte du changement des circonstances et tendre à l’amélioration des situations existantes »,</w:t>
      </w:r>
      <w:r>
        <w:rPr>
          <w:rStyle w:val="apple-converted-space"/>
          <w:rFonts w:ascii="Georgia" w:hAnsi="Georgia" w:cs="Times New Roman"/>
          <w:i/>
          <w:iCs/>
          <w:color w:val="383F4E"/>
        </w:rPr>
        <w:t> </w:t>
      </w:r>
      <w:r>
        <w:rPr>
          <w:rFonts w:ascii="Georgia" w:hAnsi="Georgia" w:cs="Times New Roman"/>
          <w:color w:val="383F4E"/>
        </w:rPr>
        <w:t>dit le code du travail.</w:t>
      </w:r>
    </w:p>
    <w:p w14:paraId="6301AC90" w14:textId="77777777" w:rsidR="003B3EBD" w:rsidRDefault="003B3EBD" w:rsidP="003B3EBD">
      <w:pPr>
        <w:pStyle w:val="articleparagraph"/>
        <w:shd w:val="clear" w:color="auto" w:fill="FFFFFF"/>
        <w:rPr>
          <w:rFonts w:ascii="Georgia" w:hAnsi="Georgia" w:cs="Times New Roman"/>
          <w:color w:val="383F4E"/>
        </w:rPr>
      </w:pPr>
      <w:r>
        <w:rPr>
          <w:rFonts w:ascii="Georgia" w:hAnsi="Georgia" w:cs="Times New Roman"/>
          <w:color w:val="383F4E"/>
        </w:rPr>
        <w:t>Pour une entreprise, les risques face à la radicalisation sont élevés et préoccupants : déstabilisation du vivre ensemble et accumulation des tensions entre salariés, mais aussi atteinte à leur réputation (on se souvient des salariées de la RATP victimes de misogynie ou des agents des aéroports de Paris qui s’étaient vu retirer leur habilitation pour comportements inquiétants), sans oublier bien sûr les risques en matière de sécurité.</w:t>
      </w:r>
    </w:p>
    <w:p w14:paraId="5245FE28" w14:textId="77777777" w:rsidR="003B3EBD" w:rsidRDefault="003B3EBD" w:rsidP="003B3EBD">
      <w:pPr>
        <w:pStyle w:val="articleparagraph"/>
        <w:shd w:val="clear" w:color="auto" w:fill="FFFFFF"/>
        <w:rPr>
          <w:rFonts w:ascii="Georgia" w:hAnsi="Georgia" w:cs="Times New Roman"/>
          <w:color w:val="383F4E"/>
        </w:rPr>
      </w:pPr>
      <w:r>
        <w:rPr>
          <w:rFonts w:ascii="Georgia" w:hAnsi="Georgia" w:cs="Times New Roman"/>
          <w:color w:val="383F4E"/>
        </w:rPr>
        <w:t>Il existe plusieurs types de radicalisation : politique, religieuse et à cause unique (environnementaliste, animaliste, antiféministe…).</w:t>
      </w:r>
      <w:r>
        <w:rPr>
          <w:rStyle w:val="apple-converted-space"/>
          <w:rFonts w:ascii="Georgia" w:hAnsi="Georgia" w:cs="Times New Roman"/>
          <w:color w:val="383F4E"/>
        </w:rPr>
        <w:t> </w:t>
      </w:r>
      <w:r>
        <w:rPr>
          <w:rStyle w:val="Accentuation"/>
          <w:rFonts w:ascii="Georgia" w:hAnsi="Georgia" w:cs="Times New Roman"/>
          <w:color w:val="383F4E"/>
        </w:rPr>
        <w:t>« La construction de la radicalisation est la même dans 90 % des situations. Dans de très larges cas, il s’agit de radicalisation islamique, mais d’autres formes sont tout aussi inquiétantes »,</w:t>
      </w:r>
      <w:r>
        <w:rPr>
          <w:rFonts w:ascii="Georgia" w:hAnsi="Georgia" w:cs="Times New Roman"/>
          <w:color w:val="383F4E"/>
        </w:rPr>
        <w:t>rappelle Olivier Hassid, également directeur de la revue</w:t>
      </w:r>
      <w:r>
        <w:rPr>
          <w:rStyle w:val="apple-converted-space"/>
          <w:rFonts w:ascii="Georgia" w:hAnsi="Georgia" w:cs="Times New Roman"/>
          <w:color w:val="383F4E"/>
        </w:rPr>
        <w:t> </w:t>
      </w:r>
      <w:r>
        <w:rPr>
          <w:rStyle w:val="Accentuation"/>
          <w:rFonts w:ascii="Georgia" w:hAnsi="Georgia" w:cs="Times New Roman"/>
          <w:color w:val="383F4E"/>
        </w:rPr>
        <w:t>Sécurité &amp; Stratégie</w:t>
      </w:r>
      <w:r>
        <w:rPr>
          <w:rStyle w:val="apple-converted-space"/>
          <w:rFonts w:ascii="Georgia" w:hAnsi="Georgia" w:cs="Times New Roman"/>
          <w:color w:val="383F4E"/>
        </w:rPr>
        <w:t> </w:t>
      </w:r>
      <w:r>
        <w:rPr>
          <w:rFonts w:ascii="Georgia" w:hAnsi="Georgia" w:cs="Times New Roman"/>
          <w:color w:val="383F4E"/>
        </w:rPr>
        <w:t>et auteur de plusieurs ouvrages sur le sujet.</w:t>
      </w:r>
    </w:p>
    <w:p w14:paraId="6234294F" w14:textId="77777777" w:rsidR="003B3EBD" w:rsidRDefault="003B3EBD" w:rsidP="003B3EBD">
      <w:pPr>
        <w:pStyle w:val="articleparagraph"/>
        <w:shd w:val="clear" w:color="auto" w:fill="FFFFFF"/>
        <w:rPr>
          <w:rFonts w:ascii="Georgia" w:hAnsi="Georgia" w:cs="Times New Roman"/>
          <w:color w:val="383F4E"/>
        </w:rPr>
      </w:pPr>
      <w:r>
        <w:rPr>
          <w:rFonts w:ascii="Georgia" w:hAnsi="Georgia" w:cs="Times New Roman"/>
          <w:color w:val="383F4E"/>
        </w:rPr>
        <w:t>Selon le CPRMV, la radicalisation désigne</w:t>
      </w:r>
      <w:r>
        <w:rPr>
          <w:rStyle w:val="apple-converted-space"/>
          <w:rFonts w:ascii="Georgia" w:hAnsi="Georgia" w:cs="Times New Roman"/>
          <w:color w:val="383F4E"/>
        </w:rPr>
        <w:t> </w:t>
      </w:r>
      <w:r>
        <w:rPr>
          <w:rStyle w:val="Accentuation"/>
          <w:rFonts w:ascii="Georgia" w:hAnsi="Georgia" w:cs="Times New Roman"/>
          <w:color w:val="383F4E"/>
        </w:rPr>
        <w:t>« le processus selon lequel des personnes adoptent un système de croyances extrêmes - comprenant la volonté d’utiliser, d’encourager ou de faciliter la violence</w:t>
      </w:r>
      <w:r>
        <w:rPr>
          <w:rStyle w:val="apple-converted-space"/>
          <w:rFonts w:ascii="Georgia" w:hAnsi="Georgia" w:cs="Times New Roman"/>
          <w:i/>
          <w:iCs/>
          <w:color w:val="383F4E"/>
        </w:rPr>
        <w:t> </w:t>
      </w:r>
      <w:r>
        <w:rPr>
          <w:rFonts w:ascii="Georgia" w:hAnsi="Georgia" w:cs="Times New Roman"/>
          <w:color w:val="383F4E"/>
        </w:rPr>
        <w:t>–</w:t>
      </w:r>
      <w:r>
        <w:rPr>
          <w:rStyle w:val="apple-converted-space"/>
          <w:rFonts w:ascii="Georgia" w:hAnsi="Georgia" w:cs="Times New Roman"/>
          <w:i/>
          <w:iCs/>
          <w:color w:val="383F4E"/>
        </w:rPr>
        <w:t> </w:t>
      </w:r>
      <w:r>
        <w:rPr>
          <w:rStyle w:val="Accentuation"/>
          <w:rFonts w:ascii="Georgia" w:hAnsi="Georgia" w:cs="Times New Roman"/>
          <w:color w:val="383F4E"/>
        </w:rPr>
        <w:t>en vue de faire triompher une idéologie, un projet politique ou une cause comme moyen de transformation sociale »</w:t>
      </w:r>
      <w:r>
        <w:rPr>
          <w:rFonts w:ascii="Georgia" w:hAnsi="Georgia" w:cs="Times New Roman"/>
          <w:color w:val="383F4E"/>
        </w:rPr>
        <w:t>.</w:t>
      </w:r>
    </w:p>
    <w:p w14:paraId="0621A14E" w14:textId="77777777" w:rsidR="003B3EBD" w:rsidRDefault="003B3EBD" w:rsidP="003B3EBD">
      <w:r>
        <w:t>Un baromètre des comportements</w:t>
      </w:r>
    </w:p>
    <w:p w14:paraId="5335EC80" w14:textId="77777777" w:rsidR="003B3EBD" w:rsidRDefault="003B3EBD" w:rsidP="003B3EBD">
      <w:pPr>
        <w:pStyle w:val="articleparagraph"/>
        <w:shd w:val="clear" w:color="auto" w:fill="FFFFFF"/>
        <w:rPr>
          <w:rFonts w:ascii="Georgia" w:hAnsi="Georgia" w:cs="Times New Roman"/>
          <w:color w:val="383F4E"/>
        </w:rPr>
      </w:pPr>
      <w:r>
        <w:rPr>
          <w:rFonts w:ascii="Georgia" w:hAnsi="Georgia" w:cs="Times New Roman"/>
          <w:color w:val="383F4E"/>
        </w:rPr>
        <w:t>Pour répondre au besoin de prise en charge précoce des individus radicalisés – ou en voie de radicalisation –, le cabinet de conseil a élaboré un baromètre des comportements, classés en quatre catégories, selon leur degré de gravité (non significatifs, préoccupants, inquiétants et alarmants).</w:t>
      </w:r>
      <w:r>
        <w:rPr>
          <w:rStyle w:val="apple-converted-space"/>
          <w:rFonts w:ascii="Georgia" w:hAnsi="Georgia" w:cs="Times New Roman"/>
          <w:color w:val="383F4E"/>
        </w:rPr>
        <w:t> </w:t>
      </w:r>
      <w:r>
        <w:rPr>
          <w:rStyle w:val="Accentuation"/>
          <w:rFonts w:ascii="Georgia" w:hAnsi="Georgia" w:cs="Times New Roman"/>
          <w:color w:val="383F4E"/>
        </w:rPr>
        <w:t>« Il s’agit d’un instrument pédagogique pour le middle management, qui est souvent en première ligne. Il permet de cibler les comportements auxquels ils doivent être attentifs</w:t>
      </w:r>
      <w:r>
        <w:rPr>
          <w:rFonts w:ascii="Georgia" w:hAnsi="Georgia" w:cs="Times New Roman"/>
          <w:color w:val="383F4E"/>
        </w:rPr>
        <w:t>.</w:t>
      </w:r>
      <w:r>
        <w:rPr>
          <w:rStyle w:val="Accentuation"/>
          <w:rFonts w:ascii="Georgia" w:hAnsi="Georgia" w:cs="Times New Roman"/>
          <w:color w:val="383F4E"/>
        </w:rPr>
        <w:t> »</w:t>
      </w:r>
    </w:p>
    <w:p w14:paraId="56BEC90F" w14:textId="77777777" w:rsidR="003B3EBD" w:rsidRDefault="003B3EBD" w:rsidP="003B3EBD">
      <w:pPr>
        <w:pStyle w:val="articleparagraph"/>
        <w:shd w:val="clear" w:color="auto" w:fill="FFFFFF"/>
        <w:rPr>
          <w:rFonts w:ascii="Georgia" w:hAnsi="Georgia" w:cs="Times New Roman"/>
          <w:color w:val="383F4E"/>
        </w:rPr>
      </w:pPr>
      <w:r>
        <w:rPr>
          <w:rFonts w:ascii="Georgia" w:hAnsi="Georgia" w:cs="Times New Roman"/>
          <w:color w:val="383F4E"/>
        </w:rPr>
        <w:lastRenderedPageBreak/>
        <w:t>Il doit les aider par exemple à distinguer ce qui relève de la liberté d’expression religieuse et qui peut se régler par le dialogue, voire par des mesures disciplinaires, et ce qui peut légitimer une inquiétude crédible et faire l’objet d’un signalement (prosélytisme organisé, apologie de groupes extrémistes violents, refus de côtoyer des collègues féminines, consultation de sites de propagande djihadiste…).</w:t>
      </w:r>
    </w:p>
    <w:p w14:paraId="1BCDFF4C" w14:textId="77777777" w:rsidR="003B3EBD" w:rsidRDefault="003B3EBD" w:rsidP="003B3EBD">
      <w:pPr>
        <w:pStyle w:val="articleparagraph"/>
        <w:shd w:val="clear" w:color="auto" w:fill="FFFFFF"/>
        <w:rPr>
          <w:rFonts w:ascii="Georgia" w:hAnsi="Georgia" w:cs="Times New Roman"/>
          <w:color w:val="383F4E"/>
        </w:rPr>
      </w:pPr>
      <w:r>
        <w:rPr>
          <w:rFonts w:ascii="Georgia" w:hAnsi="Georgia" w:cs="Times New Roman"/>
          <w:color w:val="383F4E"/>
        </w:rPr>
        <w:t>Ensuite, PwC préconise un entretien avec le collaborateur concerné.</w:t>
      </w:r>
      <w:r>
        <w:rPr>
          <w:rStyle w:val="apple-converted-space"/>
          <w:rFonts w:ascii="Georgia" w:hAnsi="Georgia" w:cs="Times New Roman"/>
          <w:color w:val="383F4E"/>
        </w:rPr>
        <w:t> </w:t>
      </w:r>
      <w:r>
        <w:rPr>
          <w:rStyle w:val="Accentuation"/>
          <w:rFonts w:ascii="Georgia" w:hAnsi="Georgia" w:cs="Times New Roman"/>
          <w:color w:val="383F4E"/>
        </w:rPr>
        <w:t>« C’est une rencontre d’échanges et non d’accusation. Il est important de ne pas le stigmatiser, car cela est un facteur de radicalisation, mais d’explorer la situation de manière objective en se basant sur des faits »,</w:t>
      </w:r>
      <w:r>
        <w:rPr>
          <w:rStyle w:val="apple-converted-space"/>
          <w:rFonts w:ascii="Georgia" w:hAnsi="Georgia" w:cs="Times New Roman"/>
          <w:color w:val="383F4E"/>
        </w:rPr>
        <w:t> </w:t>
      </w:r>
      <w:r>
        <w:rPr>
          <w:rFonts w:ascii="Georgia" w:hAnsi="Georgia" w:cs="Times New Roman"/>
          <w:color w:val="383F4E"/>
        </w:rPr>
        <w:t>indique Olivier Hassid. Il est souhaitable ensuite de confier le suivi de la situation à une commission dédiée et aux expertises complémentaires (RH, juridique et sécurité), afin de définir un plan d’action permettant d’apporter une réponse adaptée au degré de gravité de la situation.</w:t>
      </w:r>
    </w:p>
    <w:p w14:paraId="48C7C613" w14:textId="77777777" w:rsidR="003B3EBD" w:rsidRDefault="003B3EBD" w:rsidP="003B3EBD">
      <w:pPr>
        <w:pStyle w:val="articleparagraph"/>
        <w:shd w:val="clear" w:color="auto" w:fill="FFFFFF"/>
        <w:rPr>
          <w:rFonts w:ascii="Georgia" w:hAnsi="Georgia" w:cs="Times New Roman"/>
          <w:color w:val="383F4E"/>
        </w:rPr>
      </w:pPr>
      <w:r>
        <w:rPr>
          <w:rFonts w:ascii="Georgia" w:hAnsi="Georgia" w:cs="Times New Roman"/>
          <w:color w:val="383F4E"/>
        </w:rPr>
        <w:t>Il n’existe pas de solution toute faite.</w:t>
      </w:r>
      <w:r>
        <w:rPr>
          <w:rStyle w:val="apple-converted-space"/>
          <w:rFonts w:ascii="Georgia" w:hAnsi="Georgia" w:cs="Times New Roman"/>
          <w:color w:val="383F4E"/>
        </w:rPr>
        <w:t> </w:t>
      </w:r>
      <w:r>
        <w:rPr>
          <w:rStyle w:val="Accentuation"/>
          <w:rFonts w:ascii="Georgia" w:hAnsi="Georgia" w:cs="Times New Roman"/>
          <w:color w:val="383F4E"/>
        </w:rPr>
        <w:t>« Elle doit être construite et adaptée à la culture de l’entreprise, à sa localisation géographique et à son organisation »,</w:t>
      </w:r>
      <w:r>
        <w:rPr>
          <w:rFonts w:ascii="Georgia" w:hAnsi="Georgia" w:cs="Times New Roman"/>
          <w:color w:val="383F4E"/>
        </w:rPr>
        <w:t>précise Olivier Hassid. Les solutions généralement retenues par les entreprises sont soit la mise sous surveillance du salarié, soit sa mobilité vers un poste moins sensible (mais cela ne règle pas tout), soit son licenciement, avec le risque juridique que cela entraîne. En effet, la jurisprudence est encore floue et l’insécurité juridique sur ces sujets, encore présente.</w:t>
      </w:r>
    </w:p>
    <w:p w14:paraId="33069AF9" w14:textId="77777777" w:rsidR="003B3EBD" w:rsidRDefault="003B3EBD" w:rsidP="003B3EBD">
      <w:r>
        <w:t>Prévention</w:t>
      </w:r>
    </w:p>
    <w:p w14:paraId="1F7414A8" w14:textId="77777777" w:rsidR="003B3EBD" w:rsidRDefault="003B3EBD" w:rsidP="003B3EBD">
      <w:pPr>
        <w:pStyle w:val="articleparagraph"/>
        <w:shd w:val="clear" w:color="auto" w:fill="FFFFFF"/>
        <w:rPr>
          <w:rFonts w:ascii="Georgia" w:hAnsi="Georgia" w:cs="Times New Roman"/>
          <w:color w:val="383F4E"/>
        </w:rPr>
      </w:pPr>
      <w:r>
        <w:rPr>
          <w:rFonts w:ascii="Georgia" w:hAnsi="Georgia" w:cs="Times New Roman"/>
          <w:color w:val="383F4E"/>
        </w:rPr>
        <w:t>Dans une optique de prévention, les entreprises peuvent également réfléchir à mettre en place des dispositifs dans le règlement intérieur, qui vise à les protéger dans leur cohésion et leur dimension sécuritaire. Il est possible depuis la loi El-Khomri d’août 2016 d’introduire dans le règlement interne d’une entreprise privée un principe de neutralité religieuse, sous certaines conditions.</w:t>
      </w:r>
    </w:p>
    <w:p w14:paraId="43492E79" w14:textId="77777777" w:rsidR="003B3EBD" w:rsidRDefault="003B3EBD" w:rsidP="003B3EBD">
      <w:pPr>
        <w:pStyle w:val="articleparagraph"/>
        <w:shd w:val="clear" w:color="auto" w:fill="FFFFFF"/>
        <w:rPr>
          <w:rFonts w:ascii="Georgia" w:hAnsi="Georgia" w:cs="Times New Roman"/>
          <w:color w:val="383F4E"/>
        </w:rPr>
      </w:pPr>
      <w:r>
        <w:rPr>
          <w:rFonts w:ascii="Georgia" w:hAnsi="Georgia" w:cs="Times New Roman"/>
          <w:color w:val="383F4E"/>
        </w:rPr>
        <w:t>Pour restreindre des libertés (tels que le port de signes religieux ou autres pratiques religieuses), un employeur peut invoquer la notion de</w:t>
      </w:r>
      <w:r>
        <w:rPr>
          <w:rStyle w:val="apple-converted-space"/>
          <w:rFonts w:ascii="Georgia" w:hAnsi="Georgia" w:cs="Times New Roman"/>
          <w:color w:val="383F4E"/>
        </w:rPr>
        <w:t> </w:t>
      </w:r>
      <w:r>
        <w:rPr>
          <w:rStyle w:val="Accentuation"/>
          <w:rFonts w:ascii="Georgia" w:hAnsi="Georgia" w:cs="Times New Roman"/>
          <w:color w:val="383F4E"/>
        </w:rPr>
        <w:t>« nécessité du bon fonctionnement de l’entreprise »</w:t>
      </w:r>
      <w:r>
        <w:rPr>
          <w:rStyle w:val="apple-converted-space"/>
          <w:rFonts w:ascii="Georgia" w:hAnsi="Georgia" w:cs="Times New Roman"/>
          <w:color w:val="383F4E"/>
        </w:rPr>
        <w:t> </w:t>
      </w:r>
      <w:r>
        <w:rPr>
          <w:rFonts w:ascii="Georgia" w:hAnsi="Georgia" w:cs="Times New Roman"/>
          <w:color w:val="383F4E"/>
        </w:rPr>
        <w:t>ou des questions d’hygiène et de sécurité. Ces limites doivent être proportionnées et justifiées. Pour rappel, le principe de la laïcité et son corollaire, celui de la neutralité, ne s’imposaient jusqu’à présent que dans les services publics.</w:t>
      </w:r>
    </w:p>
    <w:p w14:paraId="3BC93467" w14:textId="77777777" w:rsidR="003B3EBD" w:rsidRDefault="003B3EBD" w:rsidP="003B3EBD">
      <w:pPr>
        <w:pStyle w:val="articleparagraph"/>
        <w:shd w:val="clear" w:color="auto" w:fill="FFFFFF"/>
        <w:rPr>
          <w:rFonts w:ascii="Georgia" w:hAnsi="Georgia" w:cs="Times New Roman"/>
          <w:color w:val="383F4E"/>
        </w:rPr>
      </w:pPr>
      <w:r>
        <w:rPr>
          <w:rFonts w:ascii="Georgia" w:hAnsi="Georgia" w:cs="Times New Roman"/>
          <w:color w:val="383F4E"/>
        </w:rPr>
        <w:t>Les entreprises peuvent aussi signaler tout processus de radicalisation d’un individu aux autorités publiques compétentes, à savoir le Service central de renseignement territorial (SCRT), le Centre national d’assistance et de prévention de la radicalisation (CNAPR) ou la DGSI (direction générale de la sécurité intérieure). Un</w:t>
      </w:r>
      <w:r>
        <w:rPr>
          <w:rStyle w:val="apple-converted-space"/>
          <w:rFonts w:ascii="Georgia" w:hAnsi="Georgia" w:cs="Times New Roman"/>
          <w:color w:val="383F4E"/>
        </w:rPr>
        <w:t> </w:t>
      </w:r>
      <w:hyperlink r:id="rId191" w:history="1">
        <w:r>
          <w:rPr>
            <w:rStyle w:val="Lienhypertexte"/>
            <w:rFonts w:ascii="inherit" w:hAnsi="inherit" w:cs="Times New Roman"/>
          </w:rPr>
          <w:t>numéro vert</w:t>
        </w:r>
      </w:hyperlink>
      <w:r>
        <w:rPr>
          <w:rStyle w:val="apple-converted-space"/>
          <w:rFonts w:ascii="Georgia" w:hAnsi="Georgia" w:cs="Times New Roman"/>
          <w:color w:val="383F4E"/>
        </w:rPr>
        <w:t> </w:t>
      </w:r>
      <w:r>
        <w:rPr>
          <w:rFonts w:ascii="Georgia" w:hAnsi="Georgia" w:cs="Times New Roman"/>
          <w:color w:val="383F4E"/>
        </w:rPr>
        <w:t>est également disponible (0 800 005 696).</w:t>
      </w:r>
    </w:p>
    <w:p w14:paraId="30EC2D1C" w14:textId="77777777" w:rsidR="003B3EBD" w:rsidRDefault="003B3EBD" w:rsidP="003B3EBD">
      <w:pPr>
        <w:pStyle w:val="articleparagraph"/>
        <w:shd w:val="clear" w:color="auto" w:fill="FFFFFF"/>
        <w:rPr>
          <w:rFonts w:ascii="Georgia" w:hAnsi="Georgia" w:cs="Times New Roman"/>
          <w:color w:val="383F4E"/>
        </w:rPr>
      </w:pPr>
      <w:r>
        <w:rPr>
          <w:rFonts w:ascii="Georgia" w:hAnsi="Georgia" w:cs="Times New Roman"/>
          <w:color w:val="383F4E"/>
        </w:rPr>
        <w:t>Enfin, conscient qu’une coopération plus étroite entre le monde professionnel et les services de l’Etat est nécessaire, le plan national de prévention de la radicalisation présenté le 23 février par le gouvernement comporte un (petit) volet qui s’adresse aux entreprises (</w:t>
      </w:r>
      <w:hyperlink r:id="rId192" w:history="1">
        <w:r>
          <w:rPr>
            <w:rStyle w:val="Lienhypertexte"/>
            <w:rFonts w:ascii="inherit" w:hAnsi="inherit" w:cs="Times New Roman"/>
          </w:rPr>
          <w:t>voir lien PDF</w:t>
        </w:r>
      </w:hyperlink>
      <w:r>
        <w:rPr>
          <w:rFonts w:ascii="Georgia" w:hAnsi="Georgia" w:cs="Times New Roman"/>
          <w:color w:val="383F4E"/>
        </w:rPr>
        <w:t>).</w:t>
      </w:r>
    </w:p>
    <w:p w14:paraId="6F8B4EE8" w14:textId="77777777" w:rsidR="003B3EBD" w:rsidRDefault="003B3EBD" w:rsidP="003B3EBD">
      <w:r>
        <w:t>Quatre mesures</w:t>
      </w:r>
    </w:p>
    <w:p w14:paraId="4E5EFBEA" w14:textId="77777777" w:rsidR="003B3EBD" w:rsidRDefault="003B3EBD" w:rsidP="003B3EBD">
      <w:pPr>
        <w:pStyle w:val="articleparagraph"/>
        <w:shd w:val="clear" w:color="auto" w:fill="FFFFFF"/>
        <w:rPr>
          <w:rFonts w:ascii="Georgia" w:hAnsi="Georgia" w:cs="Times New Roman"/>
          <w:color w:val="383F4E"/>
        </w:rPr>
      </w:pPr>
      <w:r>
        <w:rPr>
          <w:rFonts w:ascii="Georgia" w:hAnsi="Georgia" w:cs="Times New Roman"/>
          <w:color w:val="383F4E"/>
        </w:rPr>
        <w:t>Quatre mesures ont été présentées. L’une vise à</w:t>
      </w:r>
      <w:r>
        <w:rPr>
          <w:rStyle w:val="apple-converted-space"/>
          <w:rFonts w:ascii="Georgia" w:hAnsi="Georgia" w:cs="Times New Roman"/>
          <w:color w:val="383F4E"/>
        </w:rPr>
        <w:t> </w:t>
      </w:r>
      <w:r>
        <w:rPr>
          <w:rStyle w:val="Accentuation"/>
          <w:rFonts w:ascii="Georgia" w:hAnsi="Georgia" w:cs="Times New Roman"/>
          <w:color w:val="383F4E"/>
        </w:rPr>
        <w:t>« amplifier, en lien avec l’Etat, la sensibilisation des entreprises, des fédérations professionnelles et des réseaux consulaires, avec la création d’une mallette pédagogique spécifique, afin d’uniformiser l’offre de formation sur le repérage des situations à risques, les modalités de signalement aux pouvoirs publics, et les conditions de leur prise en charge dans le fonctionnement de l’entreprise »</w:t>
      </w:r>
      <w:r>
        <w:rPr>
          <w:rFonts w:ascii="Georgia" w:hAnsi="Georgia" w:cs="Times New Roman"/>
          <w:color w:val="383F4E"/>
        </w:rPr>
        <w:t>.</w:t>
      </w:r>
    </w:p>
    <w:p w14:paraId="2CF30D8F" w14:textId="77777777" w:rsidR="003B3EBD" w:rsidRDefault="003B3EBD" w:rsidP="003B3EBD">
      <w:pPr>
        <w:pStyle w:val="articleparagraph"/>
        <w:shd w:val="clear" w:color="auto" w:fill="FFFFFF"/>
        <w:rPr>
          <w:rFonts w:ascii="Georgia" w:hAnsi="Georgia" w:cs="Times New Roman"/>
          <w:color w:val="383F4E"/>
        </w:rPr>
      </w:pPr>
      <w:r>
        <w:rPr>
          <w:rFonts w:ascii="Georgia" w:hAnsi="Georgia" w:cs="Times New Roman"/>
          <w:color w:val="383F4E"/>
        </w:rPr>
        <w:t>Une autre recommande une meilleure</w:t>
      </w:r>
      <w:r>
        <w:rPr>
          <w:rStyle w:val="apple-converted-space"/>
          <w:rFonts w:ascii="Georgia" w:hAnsi="Georgia" w:cs="Times New Roman"/>
          <w:color w:val="383F4E"/>
        </w:rPr>
        <w:t> </w:t>
      </w:r>
      <w:r>
        <w:rPr>
          <w:rStyle w:val="Accentuation"/>
          <w:rFonts w:ascii="Georgia" w:hAnsi="Georgia" w:cs="Times New Roman"/>
          <w:color w:val="383F4E"/>
        </w:rPr>
        <w:t>« articulation entre les préfectures et les directions régionales des entreprises, de la concurrence, du travail et de l’emploi (Direccte) sur le thème de la radicalisation »</w:t>
      </w:r>
      <w:r>
        <w:rPr>
          <w:rFonts w:ascii="Georgia" w:hAnsi="Georgia" w:cs="Times New Roman"/>
          <w:color w:val="383F4E"/>
        </w:rPr>
        <w:t>.</w:t>
      </w:r>
    </w:p>
    <w:p w14:paraId="035C00B8" w14:textId="77777777" w:rsidR="003B3EBD" w:rsidRDefault="003B3EBD" w:rsidP="003B3EBD">
      <w:pPr>
        <w:pStyle w:val="articleparagraph"/>
        <w:shd w:val="clear" w:color="auto" w:fill="FFFFFF"/>
        <w:rPr>
          <w:rFonts w:ascii="Georgia" w:hAnsi="Georgia" w:cs="Times New Roman"/>
          <w:color w:val="383F4E"/>
        </w:rPr>
      </w:pPr>
      <w:r>
        <w:rPr>
          <w:rFonts w:ascii="Georgia" w:hAnsi="Georgia" w:cs="Times New Roman"/>
          <w:color w:val="383F4E"/>
        </w:rPr>
        <w:t>Puis est évoquée la nécessité de</w:t>
      </w:r>
      <w:r>
        <w:rPr>
          <w:rStyle w:val="apple-converted-space"/>
          <w:rFonts w:ascii="Georgia" w:hAnsi="Georgia" w:cs="Times New Roman"/>
          <w:color w:val="383F4E"/>
        </w:rPr>
        <w:t> </w:t>
      </w:r>
      <w:r>
        <w:rPr>
          <w:rStyle w:val="Accentuation"/>
          <w:rFonts w:ascii="Georgia" w:hAnsi="Georgia" w:cs="Times New Roman"/>
          <w:color w:val="383F4E"/>
        </w:rPr>
        <w:t xml:space="preserve">« sensibiliser les partenaires sociaux réunis au sein de la Commission nationale de la négociation collective (CNNC), avec une régularité annuelle, de façon à avancer dans la prévention de la radicalisation en entreprise en associant organisations syndicales et organisations </w:t>
      </w:r>
      <w:r>
        <w:rPr>
          <w:rStyle w:val="Accentuation"/>
          <w:rFonts w:ascii="Georgia" w:hAnsi="Georgia" w:cs="Times New Roman"/>
          <w:color w:val="383F4E"/>
        </w:rPr>
        <w:lastRenderedPageBreak/>
        <w:t>patronales, auxquelles se joindraient en tant que de besoin les services de l’Etat chargés de la prévention de la radicalisation (SG-CIPDR et ministère de l’Intérieur) »</w:t>
      </w:r>
      <w:r>
        <w:rPr>
          <w:rFonts w:ascii="Georgia" w:hAnsi="Georgia" w:cs="Times New Roman"/>
          <w:color w:val="383F4E"/>
        </w:rPr>
        <w:t>.</w:t>
      </w:r>
    </w:p>
    <w:p w14:paraId="7B94372E" w14:textId="77777777" w:rsidR="003B3EBD" w:rsidRDefault="003B3EBD" w:rsidP="003B3EBD">
      <w:pPr>
        <w:pStyle w:val="articleparagraph"/>
        <w:shd w:val="clear" w:color="auto" w:fill="FFFFFF"/>
        <w:rPr>
          <w:rFonts w:ascii="Georgia" w:hAnsi="Georgia" w:cs="Times New Roman"/>
          <w:color w:val="383F4E"/>
        </w:rPr>
      </w:pPr>
      <w:r>
        <w:rPr>
          <w:rFonts w:ascii="Georgia" w:hAnsi="Georgia" w:cs="Times New Roman"/>
          <w:color w:val="383F4E"/>
        </w:rPr>
        <w:t>Ces mesures montrent que les dispositifs de coordination et les canaux de dialogue peuvent être améliorés en vue d’une meilleure prévention et prise en charge de la radicalisation.</w:t>
      </w:r>
    </w:p>
    <w:p w14:paraId="0015E397" w14:textId="77777777" w:rsidR="003B3EBD" w:rsidRDefault="003B3EBD" w:rsidP="003B3EBD">
      <w:pPr>
        <w:pStyle w:val="articleauthor-container"/>
        <w:spacing w:before="0" w:beforeAutospacing="0" w:after="0" w:afterAutospacing="0"/>
        <w:rPr>
          <w:rFonts w:cs="Times New Roman"/>
        </w:rPr>
      </w:pPr>
      <w:hyperlink r:id="rId193" w:history="1">
        <w:r>
          <w:rPr>
            <w:rStyle w:val="authorname"/>
            <w:rFonts w:ascii="inherit" w:hAnsi="inherit" w:cs="Times New Roman"/>
            <w:b/>
            <w:bCs/>
            <w:color w:val="383F4E"/>
          </w:rPr>
          <w:t>Gaëlle Picut</w:t>
        </w:r>
      </w:hyperlink>
    </w:p>
    <w:p w14:paraId="1D474F4A" w14:textId="77777777" w:rsidR="003B3EBD" w:rsidRPr="003B3EBD" w:rsidRDefault="003B3EBD" w:rsidP="003B3EBD"/>
    <w:p w14:paraId="21E23361" w14:textId="77777777" w:rsidR="00400782" w:rsidRDefault="00400782" w:rsidP="00400782">
      <w:pPr>
        <w:pStyle w:val="Titre4"/>
      </w:pPr>
      <w:bookmarkStart w:id="77" w:name="_Toc439689432"/>
      <w:r>
        <w:t>Attaque à la Préfecture de police : la radicalisation de Mickaël Harpon n’avait pas été signalée</w:t>
      </w:r>
      <w:bookmarkEnd w:id="77"/>
    </w:p>
    <w:p w14:paraId="7DD9DBD6" w14:textId="77777777" w:rsidR="00400782" w:rsidRDefault="00400782" w:rsidP="00400782">
      <w:pPr>
        <w:pStyle w:val="articledesc"/>
        <w:rPr>
          <w:rFonts w:ascii="Helvetica" w:hAnsi="Helvetica" w:cs="Times New Roman"/>
          <w:color w:val="2A303B"/>
        </w:rPr>
      </w:pPr>
      <w:r>
        <w:rPr>
          <w:rFonts w:ascii="Helvetica" w:hAnsi="Helvetica" w:cs="Times New Roman"/>
          <w:color w:val="2A303B"/>
        </w:rPr>
        <w:t>Au fil des années, l’auteur de l’attaque au couteau s’était rapproché des réseaux salafistes, sans que sa hiérarchie s’en inquiète.</w:t>
      </w:r>
    </w:p>
    <w:p w14:paraId="29D3AB83" w14:textId="77777777" w:rsidR="00400782" w:rsidRDefault="00400782" w:rsidP="00400782">
      <w:pPr>
        <w:pStyle w:val="meta"/>
        <w:rPr>
          <w:rFonts w:ascii="Helvetica" w:hAnsi="Helvetica" w:cs="Times New Roman"/>
          <w:color w:val="717B8E"/>
        </w:rPr>
      </w:pPr>
      <w:r>
        <w:rPr>
          <w:rStyle w:val="metaauthor"/>
          <w:rFonts w:ascii="Helvetica" w:hAnsi="Helvetica" w:cs="Times New Roman"/>
          <w:color w:val="717B8E"/>
        </w:rPr>
        <w:t>Par</w:t>
      </w:r>
      <w:r>
        <w:rPr>
          <w:rStyle w:val="apple-converted-space"/>
          <w:rFonts w:ascii="Helvetica" w:hAnsi="Helvetica" w:cs="Times New Roman"/>
          <w:color w:val="717B8E"/>
        </w:rPr>
        <w:t> </w:t>
      </w:r>
      <w:hyperlink r:id="rId194" w:history="1">
        <w:r>
          <w:rPr>
            <w:rStyle w:val="Lienhypertexte"/>
            <w:rFonts w:ascii="inherit" w:hAnsi="inherit" w:cs="Times New Roman"/>
          </w:rPr>
          <w:t>Elise Vincent</w:t>
        </w:r>
      </w:hyperlink>
      <w:r>
        <w:rPr>
          <w:rStyle w:val="apple-converted-space"/>
          <w:rFonts w:ascii="Helvetica" w:hAnsi="Helvetica" w:cs="Times New Roman"/>
          <w:color w:val="717B8E"/>
        </w:rPr>
        <w:t> </w:t>
      </w:r>
      <w:r>
        <w:rPr>
          <w:rStyle w:val="metaauthor"/>
          <w:rFonts w:ascii="Helvetica" w:hAnsi="Helvetica" w:cs="Times New Roman"/>
          <w:color w:val="717B8E"/>
        </w:rPr>
        <w:t>et</w:t>
      </w:r>
      <w:r>
        <w:rPr>
          <w:rStyle w:val="apple-converted-space"/>
          <w:rFonts w:ascii="Helvetica" w:hAnsi="Helvetica" w:cs="Times New Roman"/>
          <w:color w:val="717B8E"/>
        </w:rPr>
        <w:t> </w:t>
      </w:r>
      <w:hyperlink r:id="rId195" w:history="1">
        <w:r>
          <w:rPr>
            <w:rStyle w:val="Lienhypertexte"/>
            <w:rFonts w:ascii="inherit" w:hAnsi="inherit" w:cs="Times New Roman"/>
          </w:rPr>
          <w:t>Nicolas Chapuis</w:t>
        </w:r>
      </w:hyperlink>
      <w:r>
        <w:rPr>
          <w:rStyle w:val="apple-converted-space"/>
          <w:rFonts w:ascii="Helvetica" w:hAnsi="Helvetica" w:cs="Times New Roman"/>
          <w:color w:val="717B8E"/>
        </w:rPr>
        <w:t>  </w:t>
      </w:r>
      <w:r>
        <w:rPr>
          <w:rStyle w:val="metadate"/>
          <w:rFonts w:ascii="Helvetica" w:hAnsi="Helvetica" w:cs="Times New Roman"/>
          <w:color w:val="717B8E"/>
        </w:rPr>
        <w:t>Publié le 07 octobre 2019 à 11h03 - Mis à jour le 08 octobre 2019 à 10h00</w:t>
      </w:r>
    </w:p>
    <w:p w14:paraId="7FDC957B" w14:textId="77777777" w:rsidR="00400782" w:rsidRDefault="00400782" w:rsidP="00400782">
      <w:pPr>
        <w:pStyle w:val="articleparagraph"/>
        <w:spacing w:before="0" w:beforeAutospacing="0" w:after="0" w:afterAutospacing="0"/>
        <w:rPr>
          <w:rFonts w:cs="Times New Roman"/>
          <w:color w:val="383F4E"/>
        </w:rPr>
      </w:pPr>
      <w:r>
        <w:rPr>
          <w:rFonts w:cs="Times New Roman"/>
          <w:color w:val="383F4E"/>
        </w:rPr>
        <w:t>La prudence des premières heures a laissé peu à peu la place à la consternation, au cours d’un week-end où les informations sur le profil de terroriste islamiste de Mickaël Harpon, l’auteur de la tuerie de la Préfecture de police, se sont accumulées. Trois policiers et un agent administratif assassinés par l’un de leurs collègues, issu de la direction du renseignement de la préfecture de police (DRPP), dont la radicalisation est passée inaperçue au milieu d’un service spécialisé dans la détection des potentiels terroristes… Jean-François Ricard ne pouvait imaginer pire scénario pour sa première conférence de presse de grande envergure, samedi 5 octobre.</w:t>
      </w:r>
    </w:p>
    <w:p w14:paraId="4C5F7CC7" w14:textId="77777777" w:rsidR="00400782" w:rsidRDefault="00400782" w:rsidP="00400782">
      <w:pPr>
        <w:pStyle w:val="articleparagraph"/>
        <w:rPr>
          <w:rFonts w:cs="Times New Roman"/>
          <w:color w:val="383F4E"/>
        </w:rPr>
      </w:pPr>
      <w:r>
        <w:rPr>
          <w:rFonts w:cs="Times New Roman"/>
          <w:color w:val="383F4E"/>
        </w:rPr>
        <w:t>Le procureur de la République nommé à la tête du tout nouveau Parquet national antiterroriste en juillet a détaillé l’ensemble des éléments, déjà largement égrenés dans la presse, qui mis bout à bout prouvent que ce fonctionnaire de 45 ans avait adhéré</w:t>
      </w:r>
      <w:r>
        <w:rPr>
          <w:rStyle w:val="apple-converted-space"/>
          <w:rFonts w:cs="Times New Roman"/>
          <w:color w:val="383F4E"/>
        </w:rPr>
        <w:t> </w:t>
      </w:r>
      <w:r>
        <w:rPr>
          <w:rStyle w:val="Accentuation"/>
          <w:rFonts w:cs="Times New Roman"/>
          <w:color w:val="383F4E"/>
        </w:rPr>
        <w:t>« à une vision radicale de l’islam »</w:t>
      </w:r>
      <w:r>
        <w:rPr>
          <w:rStyle w:val="apple-converted-space"/>
          <w:rFonts w:cs="Times New Roman"/>
          <w:color w:val="383F4E"/>
        </w:rPr>
        <w:t> </w:t>
      </w:r>
      <w:r>
        <w:rPr>
          <w:rFonts w:cs="Times New Roman"/>
          <w:color w:val="383F4E"/>
        </w:rPr>
        <w:t>ces dernières années. Le dossier est autant judiciaire que politique. Interrogé sur France Inter, lundi 7 octobre, Christophe Castaner, le ministre de l’intérieur, a estimé qu’il s’agissait d’un</w:t>
      </w:r>
      <w:r>
        <w:rPr>
          <w:rStyle w:val="Accentuation"/>
          <w:rFonts w:cs="Times New Roman"/>
          <w:color w:val="383F4E"/>
        </w:rPr>
        <w:t>« dysfonctionnement d’Etat »</w:t>
      </w:r>
      <w:r>
        <w:rPr>
          <w:rFonts w:cs="Times New Roman"/>
          <w:color w:val="383F4E"/>
        </w:rPr>
        <w:t>, plus que d’un</w:t>
      </w:r>
      <w:r>
        <w:rPr>
          <w:rStyle w:val="apple-converted-space"/>
          <w:rFonts w:cs="Times New Roman"/>
          <w:i/>
          <w:iCs/>
          <w:color w:val="383F4E"/>
        </w:rPr>
        <w:t> </w:t>
      </w:r>
      <w:r>
        <w:rPr>
          <w:rStyle w:val="Accentuation"/>
          <w:rFonts w:cs="Times New Roman"/>
          <w:color w:val="383F4E"/>
        </w:rPr>
        <w:t>« scandale d’Etat »</w:t>
      </w:r>
      <w:r>
        <w:rPr>
          <w:rFonts w:cs="Times New Roman"/>
          <w:color w:val="383F4E"/>
        </w:rPr>
        <w:t>, affirmant qu’il n’avait, pour sa part, pas commis</w:t>
      </w:r>
      <w:r>
        <w:rPr>
          <w:rStyle w:val="apple-converted-space"/>
          <w:rFonts w:cs="Times New Roman"/>
          <w:i/>
          <w:iCs/>
          <w:color w:val="383F4E"/>
        </w:rPr>
        <w:t> </w:t>
      </w:r>
      <w:r>
        <w:rPr>
          <w:rStyle w:val="Accentuation"/>
          <w:rFonts w:cs="Times New Roman"/>
          <w:color w:val="383F4E"/>
        </w:rPr>
        <w:t>« d’erreurs ou de faux arbitrages »</w:t>
      </w:r>
      <w:r>
        <w:rPr>
          <w:rFonts w:cs="Times New Roman"/>
          <w:color w:val="383F4E"/>
        </w:rPr>
        <w:t>. Jeudi 3 octobre, quelques heures après l’attaque, il s’était avancé, au vu de ses premiers contacts avec les collègues de Mickaël Harpon et avec la hiérarchie de la Préfecture de police, en assurant que le tueur n’avait</w:t>
      </w:r>
      <w:r>
        <w:rPr>
          <w:rStyle w:val="apple-converted-space"/>
          <w:rFonts w:cs="Times New Roman"/>
          <w:color w:val="383F4E"/>
        </w:rPr>
        <w:t> </w:t>
      </w:r>
      <w:r>
        <w:rPr>
          <w:rStyle w:val="Accentuation"/>
          <w:rFonts w:cs="Times New Roman"/>
          <w:color w:val="383F4E"/>
        </w:rPr>
        <w:t>« jamais présenté de difficulté comportementale »</w:t>
      </w:r>
      <w:r>
        <w:rPr>
          <w:rFonts w:cs="Times New Roman"/>
          <w:color w:val="383F4E"/>
        </w:rPr>
        <w:t>, ni</w:t>
      </w:r>
      <w:r>
        <w:rPr>
          <w:rStyle w:val="apple-converted-space"/>
          <w:rFonts w:cs="Times New Roman"/>
          <w:color w:val="383F4E"/>
        </w:rPr>
        <w:t> </w:t>
      </w:r>
      <w:r>
        <w:rPr>
          <w:rStyle w:val="Accentuation"/>
          <w:rFonts w:cs="Times New Roman"/>
          <w:color w:val="383F4E"/>
        </w:rPr>
        <w:t>« le moindre signe d’alerte ».</w:t>
      </w:r>
      <w:r>
        <w:rPr>
          <w:rStyle w:val="apple-converted-space"/>
          <w:rFonts w:cs="Times New Roman"/>
          <w:i/>
          <w:iCs/>
          <w:color w:val="383F4E"/>
        </w:rPr>
        <w:t> </w:t>
      </w:r>
      <w:r>
        <w:rPr>
          <w:rFonts w:cs="Times New Roman"/>
          <w:color w:val="383F4E"/>
        </w:rPr>
        <w:t>Des déclarations démenties dans les faits.</w:t>
      </w:r>
    </w:p>
    <w:p w14:paraId="4B50A2FC" w14:textId="77777777" w:rsidR="00400782" w:rsidRDefault="00400782" w:rsidP="00400782">
      <w:pPr>
        <w:pStyle w:val="articleparagraph"/>
        <w:rPr>
          <w:rFonts w:cs="Times New Roman"/>
          <w:color w:val="383F4E"/>
        </w:rPr>
      </w:pPr>
      <w:r>
        <w:rPr>
          <w:rFonts w:cs="Times New Roman"/>
          <w:color w:val="383F4E"/>
        </w:rPr>
        <w:t>Jean-François Ricard a expliqué que Mickaël Harpon semble avoir approuvé</w:t>
      </w:r>
      <w:r>
        <w:rPr>
          <w:rStyle w:val="Accentuation"/>
          <w:rFonts w:cs="Times New Roman"/>
          <w:color w:val="383F4E"/>
        </w:rPr>
        <w:t>« certaines exactions commises au nom de cette religion »</w:t>
      </w:r>
      <w:r>
        <w:rPr>
          <w:rFonts w:cs="Times New Roman"/>
          <w:color w:val="383F4E"/>
        </w:rPr>
        <w:t>, il a manifesté</w:t>
      </w:r>
      <w:r>
        <w:rPr>
          <w:rStyle w:val="apple-converted-space"/>
          <w:rFonts w:cs="Times New Roman"/>
          <w:color w:val="383F4E"/>
        </w:rPr>
        <w:t> </w:t>
      </w:r>
      <w:r>
        <w:rPr>
          <w:rStyle w:val="Accentuation"/>
          <w:rFonts w:cs="Times New Roman"/>
          <w:color w:val="383F4E"/>
        </w:rPr>
        <w:t>« son souhait de ne plus avoir certains contacts avec des femmes »</w:t>
      </w:r>
      <w:r>
        <w:rPr>
          <w:rStyle w:val="apple-converted-space"/>
          <w:rFonts w:cs="Times New Roman"/>
          <w:color w:val="383F4E"/>
        </w:rPr>
        <w:t> </w:t>
      </w:r>
      <w:r>
        <w:rPr>
          <w:rFonts w:cs="Times New Roman"/>
          <w:color w:val="383F4E"/>
        </w:rPr>
        <w:t>ou a également justifié</w:t>
      </w:r>
      <w:r>
        <w:rPr>
          <w:rStyle w:val="apple-converted-space"/>
          <w:rFonts w:cs="Times New Roman"/>
          <w:color w:val="383F4E"/>
        </w:rPr>
        <w:t> </w:t>
      </w:r>
      <w:r>
        <w:rPr>
          <w:rStyle w:val="Accentuation"/>
          <w:rFonts w:cs="Times New Roman"/>
          <w:color w:val="383F4E"/>
        </w:rPr>
        <w:t>« auprès d’un collègue de travail les attentats commis dans les locaux du journal</w:t>
      </w:r>
      <w:r>
        <w:rPr>
          <w:rStyle w:val="apple-converted-space"/>
          <w:rFonts w:cs="Times New Roman"/>
          <w:i/>
          <w:iCs/>
          <w:color w:val="383F4E"/>
        </w:rPr>
        <w:t> </w:t>
      </w:r>
      <w:r>
        <w:rPr>
          <w:rFonts w:cs="Times New Roman"/>
          <w:color w:val="383F4E"/>
        </w:rPr>
        <w:t>Charlie Hebdo</w:t>
      </w:r>
      <w:r>
        <w:rPr>
          <w:rStyle w:val="apple-converted-space"/>
          <w:rFonts w:cs="Times New Roman"/>
          <w:i/>
          <w:iCs/>
          <w:color w:val="383F4E"/>
        </w:rPr>
        <w:t> </w:t>
      </w:r>
      <w:r>
        <w:rPr>
          <w:rStyle w:val="Accentuation"/>
          <w:rFonts w:cs="Times New Roman"/>
          <w:color w:val="383F4E"/>
        </w:rPr>
        <w:t>en 2015 ».</w:t>
      </w:r>
    </w:p>
    <w:p w14:paraId="6F897F53" w14:textId="77777777" w:rsidR="00400782" w:rsidRDefault="00400782" w:rsidP="00400782">
      <w:pPr>
        <w:pStyle w:val="articleparagraph"/>
        <w:rPr>
          <w:rFonts w:cs="Times New Roman"/>
          <w:color w:val="383F4E"/>
        </w:rPr>
      </w:pPr>
      <w:r>
        <w:rPr>
          <w:rFonts w:cs="Times New Roman"/>
          <w:color w:val="383F4E"/>
        </w:rPr>
        <w:t>Ce dernier élément retient particulièrement l’attention des autorités, qui y voient la faille originelle. Deux policiers de la DRPP avaient indiqué verbalement à un major les déclarations de Mickaël Harpon, qui aurait dit</w:t>
      </w:r>
      <w:r>
        <w:rPr>
          <w:rStyle w:val="apple-converted-space"/>
          <w:rFonts w:cs="Times New Roman"/>
          <w:color w:val="383F4E"/>
        </w:rPr>
        <w:t> </w:t>
      </w:r>
      <w:r>
        <w:rPr>
          <w:rStyle w:val="Accentuation"/>
          <w:rFonts w:cs="Times New Roman"/>
          <w:color w:val="383F4E"/>
        </w:rPr>
        <w:t>« bien fait »,</w:t>
      </w:r>
      <w:r>
        <w:rPr>
          <w:rStyle w:val="apple-converted-space"/>
          <w:rFonts w:cs="Times New Roman"/>
          <w:color w:val="383F4E"/>
        </w:rPr>
        <w:t> </w:t>
      </w:r>
      <w:r>
        <w:rPr>
          <w:rFonts w:cs="Times New Roman"/>
          <w:color w:val="383F4E"/>
        </w:rPr>
        <w:t>après l’attaque du 7 janvier 2015. D’après un rapport interne</w:t>
      </w:r>
      <w:r>
        <w:rPr>
          <w:rStyle w:val="apple-converted-space"/>
          <w:rFonts w:cs="Times New Roman"/>
          <w:color w:val="383F4E"/>
        </w:rPr>
        <w:t> </w:t>
      </w:r>
      <w:hyperlink r:id="rId196" w:history="1">
        <w:r>
          <w:rPr>
            <w:rStyle w:val="Lienhypertexte"/>
            <w:rFonts w:ascii="inherit" w:hAnsi="inherit" w:cs="Times New Roman"/>
          </w:rPr>
          <w:t>rédigé samedi 5 octobre par Françoise Bilancini, la patronne du service de renseignement, et révélé par France Inter</w:t>
        </w:r>
      </w:hyperlink>
      <w:r>
        <w:rPr>
          <w:rFonts w:cs="Times New Roman"/>
          <w:color w:val="383F4E"/>
        </w:rPr>
        <w:t>, les fonctionnaires n’avaient pas formalisé leur signalement à l’époque. Leur supérieur hiérarchique, un commandant de police, avait été mis au courant et après vérification avait assuré</w:t>
      </w:r>
      <w:r>
        <w:rPr>
          <w:rStyle w:val="apple-converted-space"/>
          <w:rFonts w:cs="Times New Roman"/>
          <w:color w:val="383F4E"/>
        </w:rPr>
        <w:t> </w:t>
      </w:r>
      <w:r>
        <w:rPr>
          <w:rStyle w:val="Accentuation"/>
          <w:rFonts w:cs="Times New Roman"/>
          <w:color w:val="383F4E"/>
        </w:rPr>
        <w:t>« qu’il n’y avait pas de sujet avec M. Harpon et qu’il gérait à son niveau ».</w:t>
      </w:r>
      <w:r>
        <w:rPr>
          <w:rStyle w:val="apple-converted-space"/>
          <w:rFonts w:cs="Times New Roman"/>
          <w:i/>
          <w:iCs/>
          <w:color w:val="383F4E"/>
        </w:rPr>
        <w:t> </w:t>
      </w:r>
      <w:r>
        <w:rPr>
          <w:rFonts w:cs="Times New Roman"/>
          <w:color w:val="383F4E"/>
        </w:rPr>
        <w:t>L’information n’avait pas été remontée en haut lieu et ne figurait pas dans son dossier administratif.</w:t>
      </w:r>
    </w:p>
    <w:p w14:paraId="10EC3905" w14:textId="77777777" w:rsidR="00400782" w:rsidRDefault="00400782" w:rsidP="00400782">
      <w:r>
        <w:t>Pratique plus rigoriste de l’islam</w:t>
      </w:r>
    </w:p>
    <w:p w14:paraId="51541E07" w14:textId="77777777" w:rsidR="00400782" w:rsidRDefault="00400782" w:rsidP="00400782">
      <w:pPr>
        <w:pStyle w:val="articleparagraph"/>
        <w:rPr>
          <w:rFonts w:cs="Times New Roman"/>
          <w:color w:val="383F4E"/>
        </w:rPr>
      </w:pPr>
      <w:r>
        <w:rPr>
          <w:rFonts w:cs="Times New Roman"/>
          <w:color w:val="383F4E"/>
        </w:rPr>
        <w:t>D’autres signaux attestaient, selon le parquet, d’une pratique plus rigoriste de l’islam au fur et à mesure des années. Il avait ainsi adopté une tenue traditionnelle, délaissant ses habits occidentaux, pour se rendre à la mosquée. Il avait cessé par ailleurs de faire la bise aux femmes de son service. Le procureur a également souligné sa fréquentation de personnes susceptibles d’appartenir à la mouvance salafiste.</w:t>
      </w:r>
    </w:p>
    <w:p w14:paraId="2310C8A3" w14:textId="77777777" w:rsidR="00400782" w:rsidRDefault="00400782" w:rsidP="00400782">
      <w:pPr>
        <w:pStyle w:val="articleparagraph"/>
        <w:rPr>
          <w:rFonts w:cs="Times New Roman"/>
          <w:color w:val="383F4E"/>
        </w:rPr>
      </w:pPr>
      <w:r>
        <w:rPr>
          <w:rFonts w:cs="Times New Roman"/>
          <w:color w:val="383F4E"/>
        </w:rPr>
        <w:lastRenderedPageBreak/>
        <w:t>Les enquêteurs ont également scruté de près le profil de la femme de Mickaël Harpon, interpellée jeudi après les faits et placée en garde à vue. Le matin des faits, elle a conversé par SMS avec son mari, échangeant trente-trois messages</w:t>
      </w:r>
      <w:r>
        <w:rPr>
          <w:rStyle w:val="Accentuation"/>
          <w:rFonts w:cs="Times New Roman"/>
          <w:color w:val="383F4E"/>
        </w:rPr>
        <w:t>« exclusivement à connotation religieuse »</w:t>
      </w:r>
      <w:r>
        <w:rPr>
          <w:rStyle w:val="apple-converted-space"/>
          <w:rFonts w:cs="Times New Roman"/>
          <w:color w:val="383F4E"/>
        </w:rPr>
        <w:t> </w:t>
      </w:r>
      <w:r>
        <w:rPr>
          <w:rFonts w:cs="Times New Roman"/>
          <w:color w:val="383F4E"/>
        </w:rPr>
        <w:t>qui prennent a posteriori une dimension inquiétante, selon Jean-François Ricard. Cette femme, d’origine marocaine, est apparue moins rigoriste que son mari, arborant uniquement des tenues occidentales et ne portant pas le voile. Il semble que ce soit elle qui ait amené Mickaël Harpon à se convertir à l’islam en 2008. Elle a été libérée dimanche après-midi.</w:t>
      </w:r>
    </w:p>
    <w:p w14:paraId="55EDE3BD" w14:textId="77777777" w:rsidR="00400782" w:rsidRDefault="00400782" w:rsidP="00400782">
      <w:pPr>
        <w:pStyle w:val="articleparagraph"/>
        <w:rPr>
          <w:rFonts w:cs="Times New Roman"/>
          <w:color w:val="383F4E"/>
        </w:rPr>
      </w:pPr>
      <w:r>
        <w:rPr>
          <w:rFonts w:cs="Times New Roman"/>
          <w:color w:val="383F4E"/>
        </w:rPr>
        <w:t>Elle avait en outre en commun avec son mari d’être malentendante. Les enquêteurs se sont penchés sur le lourd handicap dont était affecté Mickaël Harpon. Ce dernier ne semblait cependant pas souffrir en particulier d’un isolement professionnel et apparaissait intégré à la vie de son service et à l’institution en général. Il avait fait des demandes pour évoluer au sein de la Préfecture, dont certaines lui avaient été refusées.</w:t>
      </w:r>
    </w:p>
    <w:p w14:paraId="2246B14A" w14:textId="77777777" w:rsidR="00400782" w:rsidRDefault="00400782" w:rsidP="00400782">
      <w:pPr>
        <w:pStyle w:val="articleparagraph"/>
        <w:rPr>
          <w:rFonts w:cs="Times New Roman"/>
          <w:color w:val="383F4E"/>
        </w:rPr>
      </w:pPr>
      <w:r>
        <w:rPr>
          <w:rFonts w:cs="Times New Roman"/>
          <w:color w:val="383F4E"/>
        </w:rPr>
        <w:t>Enfin, l’enquête a essayé de retracer les minutes qui ont précédé le passage à l’acte de Mickaël Harpon. Si sa femme a confirmé qu’il s’était réveillé très agité en pleine nuit, son comportement par la suite, décortiqué grâce aux vidéosurveillances, ne</w:t>
      </w:r>
      <w:r>
        <w:rPr>
          <w:rStyle w:val="apple-converted-space"/>
          <w:rFonts w:cs="Times New Roman"/>
          <w:color w:val="383F4E"/>
        </w:rPr>
        <w:t> </w:t>
      </w:r>
      <w:r>
        <w:rPr>
          <w:rStyle w:val="Accentuation"/>
          <w:rFonts w:cs="Times New Roman"/>
          <w:color w:val="383F4E"/>
        </w:rPr>
        <w:t>« trahit aucune fébrilité »</w:t>
      </w:r>
      <w:r>
        <w:rPr>
          <w:rFonts w:cs="Times New Roman"/>
          <w:color w:val="383F4E"/>
        </w:rPr>
        <w:t>, selon Jean-François Ricard. Il est arrivé au travail vers 9 heures, avant de s’absenter pour aller acheter de l’autre côté de la Seine les deux couteaux qui lui serviront à commettre son attentat. L’examen de la scène de crime a révélé un passage à l’acte extrêmement violent avec des coups portés à la gorge et à la poitrine. Sa trajectoire meurtrière s’achève quelques instants plus tard dans la cour de la Préfecture de police, sous les balles d’un jeune gardien de la paix, en fonctions depuis seulement six jours. Il laisse derrière lui quatre personnes décédées, deux blessés et une foule d’interrogations.</w:t>
      </w:r>
    </w:p>
    <w:p w14:paraId="1A14F101" w14:textId="679B2313" w:rsidR="00400782" w:rsidRPr="00DC2E3D" w:rsidRDefault="00400782" w:rsidP="00DC2E3D">
      <w:pPr>
        <w:pStyle w:val="articleauthor-container"/>
        <w:spacing w:before="0" w:beforeAutospacing="0" w:after="0" w:afterAutospacing="0"/>
        <w:rPr>
          <w:rFonts w:cs="Times New Roman"/>
        </w:rPr>
      </w:pPr>
      <w:hyperlink r:id="rId197" w:history="1">
        <w:r>
          <w:rPr>
            <w:rStyle w:val="authorname"/>
            <w:rFonts w:ascii="inherit" w:hAnsi="inherit" w:cs="Times New Roman"/>
            <w:b/>
            <w:bCs/>
            <w:color w:val="383F4E"/>
          </w:rPr>
          <w:t>Elise Vincent</w:t>
        </w:r>
        <w:r>
          <w:rPr>
            <w:rStyle w:val="apple-converted-space"/>
            <w:rFonts w:ascii="inherit" w:hAnsi="inherit" w:cs="Times New Roman"/>
            <w:color w:val="0000FF"/>
          </w:rPr>
          <w:t> </w:t>
        </w:r>
      </w:hyperlink>
      <w:r>
        <w:rPr>
          <w:rFonts w:cs="Times New Roman"/>
        </w:rPr>
        <w:t>et</w:t>
      </w:r>
      <w:r>
        <w:rPr>
          <w:rStyle w:val="apple-converted-space"/>
          <w:rFonts w:cs="Times New Roman"/>
        </w:rPr>
        <w:t> </w:t>
      </w:r>
      <w:hyperlink r:id="rId198" w:history="1">
        <w:r>
          <w:rPr>
            <w:rStyle w:val="authorname"/>
            <w:rFonts w:ascii="inherit" w:hAnsi="inherit" w:cs="Times New Roman"/>
            <w:b/>
            <w:bCs/>
            <w:color w:val="383F4E"/>
          </w:rPr>
          <w:t>Nicolas Chapuis</w:t>
        </w:r>
      </w:hyperlink>
    </w:p>
    <w:p w14:paraId="109B1748" w14:textId="77777777" w:rsidR="00400782" w:rsidRDefault="00400782" w:rsidP="00400782">
      <w:pPr>
        <w:pStyle w:val="Titre4"/>
      </w:pPr>
      <w:bookmarkStart w:id="78" w:name="_Toc439689433"/>
      <w:r>
        <w:t>L’université de Cergy retire une fiche de détection de la radicalisation après un tollé</w:t>
      </w:r>
      <w:bookmarkEnd w:id="78"/>
    </w:p>
    <w:p w14:paraId="28D8D6B0" w14:textId="77777777" w:rsidR="00400782" w:rsidRDefault="00400782" w:rsidP="00400782">
      <w:pPr>
        <w:pStyle w:val="articledesc"/>
        <w:rPr>
          <w:rFonts w:ascii="Helvetica" w:hAnsi="Helvetica" w:cs="Times New Roman"/>
          <w:color w:val="2A303B"/>
        </w:rPr>
      </w:pPr>
      <w:r>
        <w:rPr>
          <w:rFonts w:ascii="Helvetica" w:hAnsi="Helvetica" w:cs="Times New Roman"/>
          <w:color w:val="2A303B"/>
        </w:rPr>
        <w:t>Adressé lundi 14 octobre aux personnels de l’université, le document répertorie des « signaux faibles » censés permettre de déceler le « processus » chez les étudiants ou collègues.</w:t>
      </w:r>
    </w:p>
    <w:p w14:paraId="21B0EAE4" w14:textId="77777777" w:rsidR="00400782" w:rsidRDefault="00400782" w:rsidP="00400782">
      <w:pPr>
        <w:pStyle w:val="meta"/>
        <w:rPr>
          <w:rFonts w:ascii="Helvetica" w:hAnsi="Helvetica" w:cs="Times New Roman"/>
          <w:color w:val="717B8E"/>
        </w:rPr>
      </w:pPr>
      <w:r>
        <w:rPr>
          <w:rStyle w:val="metaauthor"/>
          <w:rFonts w:ascii="Helvetica" w:hAnsi="Helvetica" w:cs="Times New Roman"/>
          <w:color w:val="717B8E"/>
        </w:rPr>
        <w:t>Par</w:t>
      </w:r>
      <w:r>
        <w:rPr>
          <w:rStyle w:val="apple-converted-space"/>
          <w:rFonts w:ascii="Helvetica" w:hAnsi="Helvetica" w:cs="Times New Roman"/>
          <w:color w:val="717B8E"/>
        </w:rPr>
        <w:t> </w:t>
      </w:r>
      <w:hyperlink r:id="rId199" w:history="1">
        <w:r>
          <w:rPr>
            <w:rStyle w:val="Lienhypertexte"/>
            <w:rFonts w:ascii="inherit" w:hAnsi="inherit" w:cs="Times New Roman"/>
          </w:rPr>
          <w:t>Camille Stromboni</w:t>
        </w:r>
      </w:hyperlink>
      <w:r>
        <w:rPr>
          <w:rStyle w:val="apple-converted-space"/>
          <w:rFonts w:ascii="Helvetica" w:hAnsi="Helvetica" w:cs="Times New Roman"/>
          <w:color w:val="717B8E"/>
        </w:rPr>
        <w:t>  </w:t>
      </w:r>
      <w:r>
        <w:rPr>
          <w:rStyle w:val="metadate"/>
          <w:rFonts w:ascii="Helvetica" w:hAnsi="Helvetica" w:cs="Times New Roman"/>
          <w:color w:val="717B8E"/>
        </w:rPr>
        <w:t>Publié le 14 octobre 2019 à 21h45 - Mis à jour le 15 octobre 2019 à 16h10</w:t>
      </w:r>
    </w:p>
    <w:p w14:paraId="0DE2BAF6" w14:textId="77777777" w:rsidR="00400782" w:rsidRDefault="00400782" w:rsidP="00400782">
      <w:pPr>
        <w:pStyle w:val="articleparagraph"/>
        <w:spacing w:before="0" w:beforeAutospacing="0" w:after="0" w:afterAutospacing="0"/>
        <w:rPr>
          <w:rFonts w:cs="Times New Roman"/>
          <w:color w:val="383F4E"/>
        </w:rPr>
      </w:pPr>
      <w:r>
        <w:rPr>
          <w:rStyle w:val="Accentuation"/>
          <w:rFonts w:cs="Times New Roman"/>
          <w:color w:val="383F4E"/>
        </w:rPr>
        <w:t>« Apparition du voile »,</w:t>
      </w:r>
      <w:r>
        <w:rPr>
          <w:rStyle w:val="apple-converted-space"/>
          <w:rFonts w:cs="Times New Roman"/>
          <w:color w:val="383F4E"/>
        </w:rPr>
        <w:t> </w:t>
      </w:r>
      <w:r>
        <w:rPr>
          <w:rStyle w:val="Accentuation"/>
          <w:rFonts w:cs="Times New Roman"/>
          <w:color w:val="383F4E"/>
        </w:rPr>
        <w:t>« changement de physionomie »</w:t>
      </w:r>
      <w:r>
        <w:rPr>
          <w:rStyle w:val="apple-converted-space"/>
          <w:rFonts w:cs="Times New Roman"/>
          <w:color w:val="383F4E"/>
        </w:rPr>
        <w:t> </w:t>
      </w:r>
      <w:r>
        <w:rPr>
          <w:rFonts w:cs="Times New Roman"/>
          <w:color w:val="383F4E"/>
        </w:rPr>
        <w:t>avec</w:t>
      </w:r>
      <w:r>
        <w:rPr>
          <w:rStyle w:val="apple-converted-space"/>
          <w:rFonts w:cs="Times New Roman"/>
          <w:color w:val="383F4E"/>
        </w:rPr>
        <w:t> </w:t>
      </w:r>
      <w:r>
        <w:rPr>
          <w:rStyle w:val="Accentuation"/>
          <w:rFonts w:cs="Times New Roman"/>
          <w:color w:val="383F4E"/>
        </w:rPr>
        <w:t>« port de la barbe sans moustache »,</w:t>
      </w:r>
      <w:r>
        <w:rPr>
          <w:rStyle w:val="apple-converted-space"/>
          <w:rFonts w:cs="Times New Roman"/>
          <w:color w:val="383F4E"/>
        </w:rPr>
        <w:t> </w:t>
      </w:r>
      <w:r>
        <w:rPr>
          <w:rStyle w:val="Accentuation"/>
          <w:rFonts w:cs="Times New Roman"/>
          <w:color w:val="383F4E"/>
        </w:rPr>
        <w:t>« changement vestimentaire »</w:t>
      </w:r>
      <w:r>
        <w:rPr>
          <w:rStyle w:val="apple-converted-space"/>
          <w:rFonts w:cs="Times New Roman"/>
          <w:color w:val="383F4E"/>
        </w:rPr>
        <w:t> </w:t>
      </w:r>
      <w:r>
        <w:rPr>
          <w:rFonts w:cs="Times New Roman"/>
          <w:color w:val="383F4E"/>
        </w:rPr>
        <w:t>avec</w:t>
      </w:r>
      <w:r>
        <w:rPr>
          <w:rStyle w:val="apple-converted-space"/>
          <w:rFonts w:cs="Times New Roman"/>
          <w:color w:val="383F4E"/>
        </w:rPr>
        <w:t> </w:t>
      </w:r>
      <w:r>
        <w:rPr>
          <w:rStyle w:val="Accentuation"/>
          <w:rFonts w:cs="Times New Roman"/>
          <w:color w:val="383F4E"/>
        </w:rPr>
        <w:t>« port d’une djellaba »,« absentéisme récurrent aux heures de prières »,</w:t>
      </w:r>
      <w:r>
        <w:rPr>
          <w:rStyle w:val="apple-converted-space"/>
          <w:rFonts w:cs="Times New Roman"/>
          <w:color w:val="383F4E"/>
        </w:rPr>
        <w:t> </w:t>
      </w:r>
      <w:r>
        <w:rPr>
          <w:rStyle w:val="Accentuation"/>
          <w:rFonts w:cs="Times New Roman"/>
          <w:color w:val="383F4E"/>
        </w:rPr>
        <w:t>« refus de l’autorité des femmes », « arrêt de consommation de boissons alcoolisées »…</w:t>
      </w:r>
      <w:r>
        <w:rPr>
          <w:rStyle w:val="apple-converted-space"/>
          <w:rFonts w:cs="Times New Roman"/>
          <w:color w:val="383F4E"/>
        </w:rPr>
        <w:t> </w:t>
      </w:r>
      <w:r>
        <w:rPr>
          <w:rFonts w:cs="Times New Roman"/>
          <w:color w:val="383F4E"/>
        </w:rPr>
        <w:t>Voilà quelques-uns des</w:t>
      </w:r>
      <w:r>
        <w:rPr>
          <w:rStyle w:val="Accentuation"/>
          <w:rFonts w:cs="Times New Roman"/>
          <w:color w:val="383F4E"/>
        </w:rPr>
        <w:t>« signaux faibles »</w:t>
      </w:r>
      <w:r>
        <w:rPr>
          <w:rStyle w:val="apple-converted-space"/>
          <w:rFonts w:cs="Times New Roman"/>
          <w:color w:val="383F4E"/>
        </w:rPr>
        <w:t> </w:t>
      </w:r>
      <w:r>
        <w:rPr>
          <w:rFonts w:cs="Times New Roman"/>
          <w:color w:val="383F4E"/>
        </w:rPr>
        <w:t>censés permettre de détecter un</w:t>
      </w:r>
      <w:r>
        <w:rPr>
          <w:rStyle w:val="apple-converted-space"/>
          <w:rFonts w:cs="Times New Roman"/>
          <w:color w:val="383F4E"/>
        </w:rPr>
        <w:t> </w:t>
      </w:r>
      <w:r>
        <w:rPr>
          <w:rStyle w:val="Accentuation"/>
          <w:rFonts w:cs="Times New Roman"/>
          <w:color w:val="383F4E"/>
        </w:rPr>
        <w:t>« processus de radicalisation »</w:t>
      </w:r>
      <w:r>
        <w:rPr>
          <w:rFonts w:cs="Times New Roman"/>
          <w:color w:val="383F4E"/>
        </w:rPr>
        <w:t>chez les étudiants ou les collègues.</w:t>
      </w:r>
    </w:p>
    <w:p w14:paraId="4E2B1B59" w14:textId="77777777" w:rsidR="00400782" w:rsidRDefault="00400782" w:rsidP="00400782">
      <w:pPr>
        <w:pStyle w:val="articleparagraph"/>
        <w:rPr>
          <w:rFonts w:cs="Times New Roman"/>
          <w:color w:val="383F4E"/>
        </w:rPr>
      </w:pPr>
      <w:r>
        <w:rPr>
          <w:rFonts w:cs="Times New Roman"/>
          <w:color w:val="383F4E"/>
        </w:rPr>
        <w:t>C’est en tout cas ainsi qu’ils ont été présentés, dans une fiche adressée, lundi 14 octobre, à l’ensemble des personnels de l’université de Cergy-Pontoise, signée du fonctionnaire sécurité-défense de l’établissement.</w:t>
      </w:r>
    </w:p>
    <w:p w14:paraId="66C51712" w14:textId="77777777" w:rsidR="00400782" w:rsidRDefault="00400782" w:rsidP="00400782">
      <w:pPr>
        <w:pStyle w:val="articleparagraph"/>
        <w:rPr>
          <w:rFonts w:cs="Times New Roman"/>
          <w:color w:val="383F4E"/>
        </w:rPr>
      </w:pPr>
      <w:r>
        <w:rPr>
          <w:rFonts w:cs="Times New Roman"/>
          <w:color w:val="383F4E"/>
        </w:rPr>
        <w:t>Dévoilés sur les réseaux sociaux, des extraits de ce document ont provoqué un tollé dans les cercles d’universitaires et au-delà. Contacté, le président de l’université, François Germinet, dit regretter un</w:t>
      </w:r>
      <w:r>
        <w:rPr>
          <w:rStyle w:val="apple-converted-space"/>
          <w:rFonts w:cs="Times New Roman"/>
          <w:color w:val="383F4E"/>
        </w:rPr>
        <w:t> </w:t>
      </w:r>
      <w:r>
        <w:rPr>
          <w:rStyle w:val="Accentuation"/>
          <w:rFonts w:cs="Times New Roman"/>
          <w:color w:val="383F4E"/>
        </w:rPr>
        <w:t>« message très maladroit »</w:t>
      </w:r>
      <w:r>
        <w:rPr>
          <w:rFonts w:cs="Times New Roman"/>
          <w:color w:val="383F4E"/>
        </w:rPr>
        <w:t>. Le document – qui prenait la forme d’un fichier Excel à remplir et à faire remonter à l’administration – va être retiré et ne sera ni utilisé ni mis à disposition des personnels, a-t-il annoncé dans la soirée de lundi.</w:t>
      </w:r>
      <w:r>
        <w:rPr>
          <w:rStyle w:val="apple-converted-space"/>
          <w:rFonts w:cs="Times New Roman"/>
          <w:color w:val="383F4E"/>
        </w:rPr>
        <w:t> </w:t>
      </w:r>
      <w:r>
        <w:rPr>
          <w:rStyle w:val="Accentuation"/>
          <w:rFonts w:cs="Times New Roman"/>
          <w:color w:val="383F4E"/>
        </w:rPr>
        <w:t>« Je comprends que cela ait heurté les sensibilités, nous allons adresser un mail d’excuses »,</w:t>
      </w:r>
      <w:r>
        <w:rPr>
          <w:rStyle w:val="apple-converted-space"/>
          <w:rFonts w:cs="Times New Roman"/>
          <w:color w:val="383F4E"/>
        </w:rPr>
        <w:t> </w:t>
      </w:r>
      <w:r>
        <w:rPr>
          <w:rFonts w:cs="Times New Roman"/>
          <w:color w:val="383F4E"/>
        </w:rPr>
        <w:t>indique-t-il.</w:t>
      </w:r>
    </w:p>
    <w:p w14:paraId="32130367" w14:textId="77777777" w:rsidR="00400782" w:rsidRDefault="00400782" w:rsidP="00400782">
      <w:pPr>
        <w:pStyle w:val="NormalWeb"/>
        <w:spacing w:before="0" w:beforeAutospacing="0" w:after="0" w:afterAutospacing="0"/>
      </w:pPr>
      <w:r>
        <w:t>RECTIFICATIF https://t.co/vjhx73nrJi</w:t>
      </w:r>
    </w:p>
    <w:p w14:paraId="1E76558B" w14:textId="77777777" w:rsidR="00400782" w:rsidRDefault="00400782" w:rsidP="00400782">
      <w:pPr>
        <w:rPr>
          <w:rFonts w:eastAsia="Times New Roman" w:cs="Times New Roman"/>
        </w:rPr>
      </w:pPr>
      <w:r>
        <w:rPr>
          <w:rFonts w:eastAsia="Times New Roman" w:cs="Times New Roman"/>
        </w:rPr>
        <w:t>— UniversiteCergy (@Univ Cergy-Pontoise)</w:t>
      </w:r>
    </w:p>
    <w:p w14:paraId="3CBC8824" w14:textId="77777777" w:rsidR="00400782" w:rsidRDefault="00400782" w:rsidP="00400782">
      <w:r>
        <w:t>« J’ai honte »</w:t>
      </w:r>
    </w:p>
    <w:p w14:paraId="27BFB455" w14:textId="77777777" w:rsidR="00400782" w:rsidRDefault="00400782" w:rsidP="00400782">
      <w:pPr>
        <w:pStyle w:val="articleparagraph"/>
        <w:rPr>
          <w:rFonts w:cs="Times New Roman"/>
          <w:color w:val="383F4E"/>
        </w:rPr>
      </w:pPr>
      <w:r>
        <w:rPr>
          <w:rFonts w:cs="Times New Roman"/>
          <w:color w:val="383F4E"/>
        </w:rPr>
        <w:t>Il y a deux types de menaces d’attaques terroristes : exogène et endogène, peut-on lire dans ce courriel, que</w:t>
      </w:r>
      <w:r>
        <w:rPr>
          <w:rStyle w:val="apple-converted-space"/>
          <w:rFonts w:cs="Times New Roman"/>
          <w:color w:val="383F4E"/>
        </w:rPr>
        <w:t> </w:t>
      </w:r>
      <w:r>
        <w:rPr>
          <w:rStyle w:val="Accentuation"/>
          <w:rFonts w:cs="Times New Roman"/>
          <w:color w:val="383F4E"/>
        </w:rPr>
        <w:t>Le Monde</w:t>
      </w:r>
      <w:r>
        <w:rPr>
          <w:rStyle w:val="apple-converted-space"/>
          <w:rFonts w:cs="Times New Roman"/>
          <w:color w:val="383F4E"/>
        </w:rPr>
        <w:t> </w:t>
      </w:r>
      <w:r>
        <w:rPr>
          <w:rFonts w:cs="Times New Roman"/>
          <w:color w:val="383F4E"/>
        </w:rPr>
        <w:t>a consulté dans sa version intégrale. Pour ce qui est de la menace endogène, c’est-à-dire</w:t>
      </w:r>
      <w:r>
        <w:rPr>
          <w:rStyle w:val="apple-converted-space"/>
          <w:rFonts w:cs="Times New Roman"/>
          <w:color w:val="383F4E"/>
        </w:rPr>
        <w:t> </w:t>
      </w:r>
      <w:r>
        <w:rPr>
          <w:rStyle w:val="Accentuation"/>
          <w:rFonts w:cs="Times New Roman"/>
          <w:color w:val="383F4E"/>
        </w:rPr>
        <w:t>« lorsqu’un ou plusieurs individus appartenant à la structure commettent des attentats »,</w:t>
      </w:r>
      <w:r>
        <w:rPr>
          <w:rStyle w:val="apple-converted-space"/>
          <w:rFonts w:cs="Times New Roman"/>
          <w:color w:val="383F4E"/>
        </w:rPr>
        <w:t> </w:t>
      </w:r>
      <w:r>
        <w:rPr>
          <w:rFonts w:cs="Times New Roman"/>
          <w:color w:val="383F4E"/>
        </w:rPr>
        <w:t>la prévention repose en grande partie sur</w:t>
      </w:r>
      <w:r>
        <w:rPr>
          <w:rStyle w:val="apple-converted-space"/>
          <w:rFonts w:cs="Times New Roman"/>
          <w:i/>
          <w:iCs/>
          <w:color w:val="383F4E"/>
        </w:rPr>
        <w:t> </w:t>
      </w:r>
      <w:r>
        <w:rPr>
          <w:rStyle w:val="Accentuation"/>
          <w:rFonts w:cs="Times New Roman"/>
          <w:color w:val="383F4E"/>
        </w:rPr>
        <w:t>« la vigilance de tous »</w:t>
      </w:r>
      <w:r>
        <w:rPr>
          <w:rFonts w:cs="Times New Roman"/>
          <w:color w:val="383F4E"/>
        </w:rPr>
        <w:t>. Avec, pour première étape, la</w:t>
      </w:r>
      <w:r>
        <w:rPr>
          <w:rStyle w:val="apple-converted-space"/>
          <w:rFonts w:cs="Times New Roman"/>
          <w:color w:val="383F4E"/>
        </w:rPr>
        <w:t> </w:t>
      </w:r>
      <w:r>
        <w:rPr>
          <w:rStyle w:val="Accentuation"/>
          <w:rFonts w:cs="Times New Roman"/>
          <w:color w:val="383F4E"/>
        </w:rPr>
        <w:t>« détection de personnes susceptibles d’être en cours de radicalisation »</w:t>
      </w:r>
      <w:r>
        <w:rPr>
          <w:rFonts w:cs="Times New Roman"/>
          <w:color w:val="383F4E"/>
        </w:rPr>
        <w:t>. D’où cette liste d’une cinquantaine de « signaux », allant, pour ceux</w:t>
      </w:r>
      <w:r>
        <w:rPr>
          <w:rStyle w:val="apple-converted-space"/>
          <w:rFonts w:cs="Times New Roman"/>
          <w:i/>
          <w:iCs/>
          <w:color w:val="383F4E"/>
        </w:rPr>
        <w:t> </w:t>
      </w:r>
      <w:r>
        <w:rPr>
          <w:rStyle w:val="Accentuation"/>
          <w:rFonts w:cs="Times New Roman"/>
          <w:color w:val="383F4E"/>
        </w:rPr>
        <w:t xml:space="preserve">« liés au comportement d’une </w:t>
      </w:r>
      <w:r>
        <w:rPr>
          <w:rStyle w:val="Accentuation"/>
          <w:rFonts w:cs="Times New Roman"/>
          <w:color w:val="383F4E"/>
        </w:rPr>
        <w:lastRenderedPageBreak/>
        <w:t>personne connue »,</w:t>
      </w:r>
      <w:r>
        <w:rPr>
          <w:rStyle w:val="apple-converted-space"/>
          <w:rFonts w:cs="Times New Roman"/>
          <w:color w:val="383F4E"/>
        </w:rPr>
        <w:t> </w:t>
      </w:r>
      <w:r>
        <w:rPr>
          <w:rFonts w:cs="Times New Roman"/>
          <w:color w:val="383F4E"/>
        </w:rPr>
        <w:t>de l’apparence physique à la réintégration de pratiques religieuses en passant par la défense de nouvelles convictions.</w:t>
      </w:r>
      <w:r>
        <w:rPr>
          <w:rStyle w:val="apple-converted-space"/>
          <w:rFonts w:cs="Times New Roman"/>
          <w:color w:val="383F4E"/>
        </w:rPr>
        <w:t> </w:t>
      </w:r>
      <w:r>
        <w:rPr>
          <w:rStyle w:val="Accentuation"/>
          <w:rFonts w:cs="Times New Roman"/>
          <w:color w:val="383F4E"/>
        </w:rPr>
        <w:t>« La sécurité étant l’affaire de tous,</w:t>
      </w:r>
      <w:r>
        <w:rPr>
          <w:rStyle w:val="apple-converted-space"/>
          <w:rFonts w:cs="Times New Roman"/>
          <w:color w:val="383F4E"/>
        </w:rPr>
        <w:t> </w:t>
      </w:r>
      <w:r>
        <w:rPr>
          <w:rFonts w:cs="Times New Roman"/>
          <w:color w:val="383F4E"/>
        </w:rPr>
        <w:t>conclut le responsable,</w:t>
      </w:r>
      <w:r>
        <w:rPr>
          <w:rStyle w:val="apple-converted-space"/>
          <w:rFonts w:cs="Times New Roman"/>
          <w:color w:val="383F4E"/>
        </w:rPr>
        <w:t> </w:t>
      </w:r>
      <w:r>
        <w:rPr>
          <w:rStyle w:val="Accentuation"/>
          <w:rFonts w:cs="Times New Roman"/>
          <w:color w:val="383F4E"/>
        </w:rPr>
        <w:t>signaler des événements qui pourraient avoir des conséquences graves est un acte de civisme. »</w:t>
      </w:r>
    </w:p>
    <w:p w14:paraId="0075DFE6" w14:textId="77777777" w:rsidR="00400782" w:rsidRDefault="00400782" w:rsidP="00400782">
      <w:pPr>
        <w:pStyle w:val="articleparagraph"/>
        <w:rPr>
          <w:rFonts w:cs="Times New Roman"/>
          <w:color w:val="383F4E"/>
        </w:rPr>
      </w:pPr>
      <w:r>
        <w:rPr>
          <w:rStyle w:val="Accentuation"/>
          <w:rFonts w:cs="Times New Roman"/>
          <w:color w:val="383F4E"/>
        </w:rPr>
        <w:t>« J’ai honte »,</w:t>
      </w:r>
      <w:r>
        <w:rPr>
          <w:rStyle w:val="apple-converted-space"/>
          <w:rFonts w:cs="Times New Roman"/>
          <w:color w:val="383F4E"/>
        </w:rPr>
        <w:t> </w:t>
      </w:r>
      <w:r>
        <w:rPr>
          <w:rFonts w:cs="Times New Roman"/>
          <w:color w:val="383F4E"/>
        </w:rPr>
        <w:t>a immédiatement réagi sur le réseau social Twitter Clément Carbonnier, maître de conférences en économie, en détaillant certains de ces items, provoquant des centaines de réactions. Actuellement professeur invité à l’université de Sherbrooke, au Canada, l’universitaire n’en revient pas.</w:t>
      </w:r>
      <w:r>
        <w:rPr>
          <w:rStyle w:val="apple-converted-space"/>
          <w:rFonts w:cs="Times New Roman"/>
          <w:color w:val="383F4E"/>
        </w:rPr>
        <w:t> </w:t>
      </w:r>
      <w:r>
        <w:rPr>
          <w:rStyle w:val="Accentuation"/>
          <w:rFonts w:cs="Times New Roman"/>
          <w:color w:val="383F4E"/>
        </w:rPr>
        <w:t>« On demande à des fonctionnaires de faire remonter des informations sur les signes religieux des étudiants, c’est un fichage par rapport à la croyance,</w:t>
      </w:r>
      <w:r>
        <w:rPr>
          <w:rStyle w:val="apple-converted-space"/>
          <w:rFonts w:cs="Times New Roman"/>
          <w:color w:val="383F4E"/>
        </w:rPr>
        <w:t> </w:t>
      </w:r>
      <w:r>
        <w:rPr>
          <w:rFonts w:cs="Times New Roman"/>
          <w:color w:val="383F4E"/>
        </w:rPr>
        <w:t>s’émeut-il.</w:t>
      </w:r>
      <w:r>
        <w:rPr>
          <w:rStyle w:val="apple-converted-space"/>
          <w:rFonts w:cs="Times New Roman"/>
          <w:color w:val="383F4E"/>
        </w:rPr>
        <w:t> </w:t>
      </w:r>
      <w:r>
        <w:rPr>
          <w:rStyle w:val="Accentuation"/>
          <w:rFonts w:cs="Times New Roman"/>
          <w:color w:val="383F4E"/>
        </w:rPr>
        <w:t>On passe un cap monstrueux, en nous demandant clairement de dénoncer nos étudiants ou nos collègues musulmans. »</w:t>
      </w:r>
    </w:p>
    <w:p w14:paraId="3D602A7D" w14:textId="77777777" w:rsidR="00400782" w:rsidRDefault="00400782" w:rsidP="00400782">
      <w:pPr>
        <w:pStyle w:val="articleparagraph"/>
        <w:rPr>
          <w:rFonts w:cs="Times New Roman"/>
          <w:color w:val="383F4E"/>
        </w:rPr>
      </w:pPr>
      <w:r>
        <w:rPr>
          <w:rFonts w:cs="Times New Roman"/>
          <w:color w:val="383F4E"/>
        </w:rPr>
        <w:t>Une indignation partagée par certains de ses collègues, étrillant une liste</w:t>
      </w:r>
      <w:r>
        <w:rPr>
          <w:rStyle w:val="Accentuation"/>
          <w:rFonts w:cs="Times New Roman"/>
          <w:color w:val="383F4E"/>
        </w:rPr>
        <w:t>« sidérante »</w:t>
      </w:r>
      <w:r>
        <w:rPr>
          <w:rFonts w:cs="Times New Roman"/>
          <w:color w:val="383F4E"/>
        </w:rPr>
        <w:t>.</w:t>
      </w:r>
      <w:r>
        <w:rPr>
          <w:rStyle w:val="apple-converted-space"/>
          <w:rFonts w:cs="Times New Roman"/>
          <w:color w:val="383F4E"/>
        </w:rPr>
        <w:t> </w:t>
      </w:r>
      <w:r>
        <w:rPr>
          <w:rStyle w:val="Accentuation"/>
          <w:rFonts w:cs="Times New Roman"/>
          <w:color w:val="383F4E"/>
        </w:rPr>
        <w:t>« Si je devais l’utiliser pour une autoanalyse, j’aurais de bonnes chances de gagner un voyage gratuit à Guantanamo »,</w:t>
      </w:r>
      <w:r>
        <w:rPr>
          <w:rStyle w:val="apple-converted-space"/>
          <w:rFonts w:cs="Times New Roman"/>
          <w:color w:val="383F4E"/>
        </w:rPr>
        <w:t> </w:t>
      </w:r>
      <w:r>
        <w:rPr>
          <w:rFonts w:cs="Times New Roman"/>
          <w:color w:val="383F4E"/>
        </w:rPr>
        <w:t>écrit ainsi Renaud Epstein, maître de conférences à Sciences Po Saint-Germain-en-Laye (créé par les universités de Cergy et de Versailles).</w:t>
      </w:r>
    </w:p>
    <w:p w14:paraId="2D4AC412" w14:textId="77777777" w:rsidR="00400782" w:rsidRDefault="00400782" w:rsidP="00400782">
      <w:r>
        <w:t>La ministre « désapprouve »</w:t>
      </w:r>
    </w:p>
    <w:p w14:paraId="2850A508" w14:textId="77777777" w:rsidR="00400782" w:rsidRDefault="00400782" w:rsidP="00400782">
      <w:pPr>
        <w:pStyle w:val="articleparagraph"/>
        <w:rPr>
          <w:rFonts w:cs="Times New Roman"/>
          <w:color w:val="383F4E"/>
        </w:rPr>
      </w:pPr>
      <w:r>
        <w:rPr>
          <w:rFonts w:cs="Times New Roman"/>
          <w:color w:val="383F4E"/>
        </w:rPr>
        <w:t>Sans excuser cette</w:t>
      </w:r>
      <w:r>
        <w:rPr>
          <w:rStyle w:val="apple-converted-space"/>
          <w:rFonts w:cs="Times New Roman"/>
          <w:i/>
          <w:iCs/>
          <w:color w:val="383F4E"/>
        </w:rPr>
        <w:t> </w:t>
      </w:r>
      <w:r>
        <w:rPr>
          <w:rStyle w:val="Accentuation"/>
          <w:rFonts w:cs="Times New Roman"/>
          <w:color w:val="383F4E"/>
        </w:rPr>
        <w:t>« maladresse »,</w:t>
      </w:r>
      <w:r>
        <w:rPr>
          <w:rStyle w:val="apple-converted-space"/>
          <w:rFonts w:cs="Times New Roman"/>
          <w:color w:val="383F4E"/>
        </w:rPr>
        <w:t> </w:t>
      </w:r>
      <w:r>
        <w:rPr>
          <w:rFonts w:cs="Times New Roman"/>
          <w:color w:val="383F4E"/>
        </w:rPr>
        <w:t>le président François Germinet rappelle néanmoins que</w:t>
      </w:r>
      <w:r>
        <w:rPr>
          <w:rStyle w:val="apple-converted-space"/>
          <w:rFonts w:cs="Times New Roman"/>
          <w:color w:val="383F4E"/>
        </w:rPr>
        <w:t> </w:t>
      </w:r>
      <w:r>
        <w:rPr>
          <w:rStyle w:val="Accentuation"/>
          <w:rFonts w:cs="Times New Roman"/>
          <w:color w:val="383F4E"/>
        </w:rPr>
        <w:t>« tous les opérateurs de l’Etat ont vocation à faire remonter des signalements de radicalisation, pas seulement islamistes, auprès des services de la préfecture quand ils y sont confrontés »</w:t>
      </w:r>
      <w:r>
        <w:rPr>
          <w:rFonts w:cs="Times New Roman"/>
          <w:color w:val="383F4E"/>
        </w:rPr>
        <w:t>. C’est la mission du fonctionnaire sécurité-défense, présent dans chaque université, qui a aussi la casquette de « référent radicalisation » à Cergy, comme dans nombre d’établissements. Cette mission a été systématisée progressivement dans les facs dans le cadre du Plan national de prévention de la radicalisation, annoncé par le gouvernement le 23 février 2018.</w:t>
      </w:r>
    </w:p>
    <w:p w14:paraId="38D7EA1D" w14:textId="77777777" w:rsidR="00400782" w:rsidRDefault="00400782" w:rsidP="00400782">
      <w:pPr>
        <w:pStyle w:val="articleparagraph"/>
        <w:rPr>
          <w:rFonts w:cs="Times New Roman"/>
          <w:color w:val="383F4E"/>
        </w:rPr>
      </w:pPr>
      <w:r>
        <w:rPr>
          <w:rStyle w:val="Accentuation"/>
          <w:rFonts w:cs="Times New Roman"/>
          <w:color w:val="383F4E"/>
        </w:rPr>
        <w:t>« Il n’est pas question de faire un repérage actif</w:t>
      </w:r>
      <w:r>
        <w:rPr>
          <w:rFonts w:cs="Times New Roman"/>
          <w:color w:val="383F4E"/>
        </w:rPr>
        <w:t>,</w:t>
      </w:r>
      <w:r>
        <w:rPr>
          <w:rStyle w:val="apple-converted-space"/>
          <w:rFonts w:cs="Times New Roman"/>
          <w:color w:val="383F4E"/>
        </w:rPr>
        <w:t> </w:t>
      </w:r>
      <w:r>
        <w:rPr>
          <w:rStyle w:val="Accentuation"/>
          <w:rFonts w:cs="Times New Roman"/>
          <w:color w:val="383F4E"/>
        </w:rPr>
        <w:t>mais l’intention demeure : il faut informer les collègues sur comment réagir quand un étudiant prononce des propos très virulents, que ce soit d’extrême droite ou islamistes »,</w:t>
      </w:r>
      <w:r>
        <w:rPr>
          <w:rStyle w:val="apple-converted-space"/>
          <w:rFonts w:cs="Times New Roman"/>
          <w:color w:val="383F4E"/>
        </w:rPr>
        <w:t> </w:t>
      </w:r>
      <w:r>
        <w:rPr>
          <w:rFonts w:cs="Times New Roman"/>
          <w:color w:val="383F4E"/>
        </w:rPr>
        <w:t>décrit-il. Un ou deux cas de signalisation à la préfecture interviennent chaque année dans cet établissement de 20 000 étudiants.</w:t>
      </w:r>
    </w:p>
    <w:p w14:paraId="4E3D3BF1" w14:textId="77777777" w:rsidR="00400782" w:rsidRDefault="00400782" w:rsidP="00400782">
      <w:pPr>
        <w:pStyle w:val="articleparagraph"/>
        <w:rPr>
          <w:rFonts w:cs="Times New Roman"/>
          <w:color w:val="383F4E"/>
        </w:rPr>
      </w:pPr>
      <w:r>
        <w:rPr>
          <w:rFonts w:cs="Times New Roman"/>
          <w:color w:val="383F4E"/>
        </w:rPr>
        <w:t>D’aucuns, ce 14 octobre, ont forcément fait le lien avec l’attentat à la Préfecture de police, le 3 octobre, imaginant une initiative de prévention du ministère de l’intérieur. Lors de son discours d’hommage aux quatre victimes de cet attentat, le 8 octobre, Emmanuel Macron a notamment</w:t>
      </w:r>
      <w:r>
        <w:rPr>
          <w:rStyle w:val="apple-converted-space"/>
          <w:rFonts w:cs="Times New Roman"/>
          <w:color w:val="383F4E"/>
        </w:rPr>
        <w:t> </w:t>
      </w:r>
      <w:hyperlink r:id="rId200" w:history="1">
        <w:r>
          <w:rPr>
            <w:rStyle w:val="Lienhypertexte"/>
            <w:rFonts w:ascii="inherit" w:hAnsi="inherit" w:cs="Times New Roman"/>
          </w:rPr>
          <w:t>prôné une « société de vigilance » face à « l’hydre islamiste »</w:t>
        </w:r>
      </w:hyperlink>
      <w:r>
        <w:rPr>
          <w:rStyle w:val="Accentuation"/>
          <w:rFonts w:cs="Times New Roman"/>
          <w:color w:val="383F4E"/>
        </w:rPr>
        <w:t>,</w:t>
      </w:r>
      <w:r>
        <w:rPr>
          <w:rStyle w:val="apple-converted-space"/>
          <w:rFonts w:cs="Times New Roman"/>
          <w:color w:val="383F4E"/>
        </w:rPr>
        <w:t> </w:t>
      </w:r>
      <w:r>
        <w:rPr>
          <w:rFonts w:cs="Times New Roman"/>
          <w:color w:val="383F4E"/>
        </w:rPr>
        <w:t>demandant à</w:t>
      </w:r>
      <w:r>
        <w:rPr>
          <w:rStyle w:val="apple-converted-space"/>
          <w:rFonts w:cs="Times New Roman"/>
          <w:color w:val="383F4E"/>
        </w:rPr>
        <w:t> </w:t>
      </w:r>
      <w:r>
        <w:rPr>
          <w:rStyle w:val="Accentuation"/>
          <w:rFonts w:cs="Times New Roman"/>
          <w:color w:val="383F4E"/>
        </w:rPr>
        <w:t>« chaque citoyen »</w:t>
      </w:r>
      <w:r>
        <w:rPr>
          <w:rStyle w:val="apple-converted-space"/>
          <w:rFonts w:cs="Times New Roman"/>
          <w:color w:val="383F4E"/>
        </w:rPr>
        <w:t> </w:t>
      </w:r>
      <w:r>
        <w:rPr>
          <w:rFonts w:cs="Times New Roman"/>
          <w:color w:val="383F4E"/>
        </w:rPr>
        <w:t>de signaler des comportements suspects.</w:t>
      </w:r>
    </w:p>
    <w:p w14:paraId="1E316B7D" w14:textId="77777777" w:rsidR="00400782" w:rsidRDefault="00400782" w:rsidP="00400782">
      <w:pPr>
        <w:pStyle w:val="articleparagraph"/>
        <w:rPr>
          <w:rFonts w:cs="Times New Roman"/>
          <w:color w:val="383F4E"/>
        </w:rPr>
      </w:pPr>
      <w:r>
        <w:rPr>
          <w:rFonts w:cs="Times New Roman"/>
          <w:color w:val="383F4E"/>
        </w:rPr>
        <w:t>Du côté du ministère de l’enseignement supérieur, on assure qu’aucune directive en ce sens n’a été donnée par l’Etat.</w:t>
      </w:r>
      <w:r>
        <w:rPr>
          <w:rStyle w:val="apple-converted-space"/>
          <w:rFonts w:cs="Times New Roman"/>
          <w:color w:val="383F4E"/>
        </w:rPr>
        <w:t> </w:t>
      </w:r>
      <w:r>
        <w:rPr>
          <w:rStyle w:val="Accentuation"/>
          <w:rFonts w:cs="Times New Roman"/>
          <w:color w:val="383F4E"/>
        </w:rPr>
        <w:t>« Je désapprouve la “fiche de remontée de signaux faibles”, justement retirée par l’</w:t>
      </w:r>
      <w:hyperlink r:id="rId201" w:history="1">
        <w:r>
          <w:rPr>
            <w:rStyle w:val="Lienhypertexte"/>
            <w:rFonts w:ascii="inherit" w:hAnsi="inherit" w:cs="Times New Roman"/>
            <w:i/>
            <w:iCs/>
          </w:rPr>
          <w:t>@UniversiteCergy</w:t>
        </w:r>
      </w:hyperlink>
      <w:r>
        <w:rPr>
          <w:rStyle w:val="Accentuation"/>
          <w:rFonts w:cs="Times New Roman"/>
          <w:color w:val="383F4E"/>
        </w:rPr>
        <w:t>,</w:t>
      </w:r>
      <w:r>
        <w:rPr>
          <w:rStyle w:val="apple-converted-space"/>
          <w:rFonts w:cs="Times New Roman"/>
          <w:i/>
          <w:iCs/>
          <w:color w:val="383F4E"/>
        </w:rPr>
        <w:t> </w:t>
      </w:r>
      <w:r>
        <w:rPr>
          <w:rFonts w:cs="Times New Roman"/>
          <w:color w:val="383F4E"/>
        </w:rPr>
        <w:t>a réagi Frédérique Vidal, ministre de l’enseignement supérieur, sur Twitter.</w:t>
      </w:r>
      <w:r>
        <w:rPr>
          <w:rStyle w:val="apple-converted-space"/>
          <w:rFonts w:cs="Times New Roman"/>
          <w:color w:val="383F4E"/>
        </w:rPr>
        <w:t> </w:t>
      </w:r>
      <w:r>
        <w:rPr>
          <w:rStyle w:val="Accentuation"/>
          <w:rFonts w:cs="Times New Roman"/>
          <w:color w:val="383F4E"/>
        </w:rPr>
        <w:t>Si la lutte contre la radicalisation appelle la vigilance de chacun, ce combat ne sera jamais gagnant s’il s’appuie sur des préjugés et des caricatures. »</w:t>
      </w:r>
    </w:p>
    <w:p w14:paraId="68F55334" w14:textId="77777777" w:rsidR="00400782" w:rsidRDefault="00400782" w:rsidP="00400782">
      <w:pPr>
        <w:pStyle w:val="articleparagraph"/>
        <w:rPr>
          <w:rFonts w:cs="Times New Roman"/>
          <w:color w:val="383F4E"/>
        </w:rPr>
      </w:pPr>
      <w:r>
        <w:rPr>
          <w:rFonts w:cs="Times New Roman"/>
          <w:color w:val="383F4E"/>
        </w:rPr>
        <w:t>Une prise de position qui ne suffit pas à dissiper le malaise chez certains. N’est-ce pas le ministère de l’enseignement supérieur qui a envoyé, à la rentrée, dans l’ensemble des établissements, deux feuilles à afficher dans les espaces enseignants, dénommées « Prévenir la radicalisation » ?</w:t>
      </w:r>
    </w:p>
    <w:p w14:paraId="2685E5F5" w14:textId="77777777" w:rsidR="00400782" w:rsidRDefault="00400782" w:rsidP="00400782">
      <w:pPr>
        <w:pStyle w:val="articleparagraph"/>
        <w:rPr>
          <w:rFonts w:cs="Times New Roman"/>
          <w:color w:val="383F4E"/>
        </w:rPr>
      </w:pPr>
      <w:r>
        <w:rPr>
          <w:rFonts w:cs="Times New Roman"/>
          <w:color w:val="383F4E"/>
        </w:rPr>
        <w:t>On n’y trouve pas de tels détails</w:t>
      </w:r>
      <w:r>
        <w:rPr>
          <w:rStyle w:val="apple-converted-space"/>
          <w:rFonts w:cs="Times New Roman"/>
          <w:i/>
          <w:iCs/>
          <w:color w:val="383F4E"/>
        </w:rPr>
        <w:t> </w:t>
      </w:r>
      <w:r>
        <w:rPr>
          <w:rFonts w:cs="Times New Roman"/>
          <w:color w:val="383F4E"/>
        </w:rPr>
        <w:t>ciblant la religion musulmane, mais le déroulé établissant les</w:t>
      </w:r>
      <w:r>
        <w:rPr>
          <w:rStyle w:val="apple-converted-space"/>
          <w:rFonts w:cs="Times New Roman"/>
          <w:color w:val="383F4E"/>
        </w:rPr>
        <w:t> </w:t>
      </w:r>
      <w:r>
        <w:rPr>
          <w:rStyle w:val="Accentuation"/>
          <w:rFonts w:cs="Times New Roman"/>
          <w:color w:val="383F4E"/>
        </w:rPr>
        <w:t>« signes distinctifs »</w:t>
      </w:r>
      <w:r>
        <w:rPr>
          <w:rStyle w:val="apple-converted-space"/>
          <w:rFonts w:cs="Times New Roman"/>
          <w:color w:val="383F4E"/>
        </w:rPr>
        <w:t> </w:t>
      </w:r>
      <w:r>
        <w:rPr>
          <w:rFonts w:cs="Times New Roman"/>
          <w:color w:val="383F4E"/>
        </w:rPr>
        <w:t>est similaire. Y sont listés le</w:t>
      </w:r>
      <w:r>
        <w:rPr>
          <w:rStyle w:val="apple-converted-space"/>
          <w:rFonts w:cs="Times New Roman"/>
          <w:color w:val="383F4E"/>
        </w:rPr>
        <w:t> </w:t>
      </w:r>
      <w:r>
        <w:rPr>
          <w:rStyle w:val="Accentuation"/>
          <w:rFonts w:cs="Times New Roman"/>
          <w:color w:val="383F4E"/>
        </w:rPr>
        <w:t>« changement soudain de comportement (habitudes alimentaires, vestimentaires…) »,</w:t>
      </w:r>
      <w:r>
        <w:rPr>
          <w:rStyle w:val="apple-converted-space"/>
          <w:rFonts w:cs="Times New Roman"/>
          <w:color w:val="383F4E"/>
        </w:rPr>
        <w:t> </w:t>
      </w:r>
      <w:r>
        <w:rPr>
          <w:rFonts w:cs="Times New Roman"/>
          <w:color w:val="383F4E"/>
        </w:rPr>
        <w:t>les</w:t>
      </w:r>
      <w:r>
        <w:rPr>
          <w:rStyle w:val="Accentuation"/>
          <w:rFonts w:cs="Times New Roman"/>
          <w:color w:val="383F4E"/>
        </w:rPr>
        <w:t>« absences répétées en cours »,</w:t>
      </w:r>
      <w:r>
        <w:rPr>
          <w:rStyle w:val="apple-converted-space"/>
          <w:rFonts w:cs="Times New Roman"/>
          <w:color w:val="383F4E"/>
        </w:rPr>
        <w:t> </w:t>
      </w:r>
      <w:r>
        <w:rPr>
          <w:rFonts w:cs="Times New Roman"/>
          <w:color w:val="383F4E"/>
        </w:rPr>
        <w:t>ou encore le</w:t>
      </w:r>
      <w:r>
        <w:rPr>
          <w:rStyle w:val="apple-converted-space"/>
          <w:rFonts w:cs="Times New Roman"/>
          <w:color w:val="383F4E"/>
        </w:rPr>
        <w:t> </w:t>
      </w:r>
      <w:r>
        <w:rPr>
          <w:rStyle w:val="Accentuation"/>
          <w:rFonts w:cs="Times New Roman"/>
          <w:color w:val="383F4E"/>
        </w:rPr>
        <w:t>« refus de serrer la main d’une personne de sexe opposé »</w:t>
      </w:r>
      <w:r>
        <w:rPr>
          <w:rFonts w:cs="Times New Roman"/>
          <w:color w:val="383F4E"/>
        </w:rPr>
        <w:t>.</w:t>
      </w:r>
      <w:r>
        <w:rPr>
          <w:rStyle w:val="apple-converted-space"/>
          <w:rFonts w:cs="Times New Roman"/>
          <w:color w:val="383F4E"/>
        </w:rPr>
        <w:t> </w:t>
      </w:r>
      <w:r>
        <w:rPr>
          <w:rStyle w:val="Accentuation"/>
          <w:rFonts w:cs="Times New Roman"/>
          <w:color w:val="383F4E"/>
        </w:rPr>
        <w:t>« Il convient de partager sans délai l’information »,</w:t>
      </w:r>
      <w:r>
        <w:rPr>
          <w:rFonts w:cs="Times New Roman"/>
          <w:color w:val="383F4E"/>
        </w:rPr>
        <w:t>peut-on lire dans ce document, qui donne au fonctionnaire de sécurité défense la charge de l’élaboration d’une</w:t>
      </w:r>
      <w:r>
        <w:rPr>
          <w:rStyle w:val="apple-converted-space"/>
          <w:rFonts w:cs="Times New Roman"/>
          <w:color w:val="383F4E"/>
        </w:rPr>
        <w:t> </w:t>
      </w:r>
      <w:r>
        <w:rPr>
          <w:rStyle w:val="Accentuation"/>
          <w:rFonts w:cs="Times New Roman"/>
          <w:color w:val="383F4E"/>
        </w:rPr>
        <w:t>« chaîne d’alerte adaptée à la réalité du terrain »</w:t>
      </w:r>
      <w:r>
        <w:rPr>
          <w:rFonts w:cs="Times New Roman"/>
          <w:color w:val="383F4E"/>
        </w:rPr>
        <w:t>.</w:t>
      </w:r>
    </w:p>
    <w:p w14:paraId="79D3A957" w14:textId="77777777" w:rsidR="00400782" w:rsidRDefault="00400782" w:rsidP="00400782">
      <w:pPr>
        <w:pStyle w:val="articleparagraph"/>
        <w:rPr>
          <w:rFonts w:cs="Times New Roman"/>
          <w:color w:val="383F4E"/>
        </w:rPr>
      </w:pPr>
      <w:r>
        <w:rPr>
          <w:rFonts w:cs="Times New Roman"/>
          <w:color w:val="383F4E"/>
        </w:rPr>
        <w:t>Après l’école, dont le rôle en matière de « signalement » a été interrogé après</w:t>
      </w:r>
      <w:r>
        <w:rPr>
          <w:rStyle w:val="Accentuation"/>
          <w:rFonts w:cs="Times New Roman"/>
          <w:color w:val="383F4E"/>
        </w:rPr>
        <w:t>Charlie Hebd</w:t>
      </w:r>
      <w:r>
        <w:rPr>
          <w:rFonts w:cs="Times New Roman"/>
          <w:color w:val="383F4E"/>
        </w:rPr>
        <w:t>o, voici donc l’université bousculée par les mêmes questionnements.</w:t>
      </w:r>
      <w:r>
        <w:rPr>
          <w:rStyle w:val="Accentuation"/>
          <w:rFonts w:cs="Times New Roman"/>
          <w:color w:val="383F4E"/>
        </w:rPr>
        <w:t>« Il y a une différence</w:t>
      </w:r>
      <w:r>
        <w:rPr>
          <w:rStyle w:val="apple-converted-space"/>
          <w:rFonts w:cs="Times New Roman"/>
          <w:i/>
          <w:iCs/>
          <w:color w:val="383F4E"/>
        </w:rPr>
        <w:t> </w:t>
      </w:r>
      <w:r>
        <w:rPr>
          <w:rFonts w:cs="Times New Roman"/>
          <w:color w:val="383F4E"/>
        </w:rPr>
        <w:t>[entre la mission officielle et]</w:t>
      </w:r>
      <w:r>
        <w:rPr>
          <w:rStyle w:val="apple-converted-space"/>
          <w:rFonts w:cs="Times New Roman"/>
          <w:i/>
          <w:iCs/>
          <w:color w:val="383F4E"/>
        </w:rPr>
        <w:t> </w:t>
      </w:r>
      <w:r>
        <w:rPr>
          <w:rStyle w:val="Accentuation"/>
          <w:rFonts w:cs="Times New Roman"/>
          <w:color w:val="383F4E"/>
        </w:rPr>
        <w:t>le fait de ficher des étudiants par voie électronique,</w:t>
      </w:r>
      <w:r>
        <w:rPr>
          <w:rStyle w:val="apple-converted-space"/>
          <w:rFonts w:cs="Times New Roman"/>
          <w:i/>
          <w:iCs/>
          <w:color w:val="383F4E"/>
        </w:rPr>
        <w:t> </w:t>
      </w:r>
      <w:r>
        <w:rPr>
          <w:rFonts w:cs="Times New Roman"/>
          <w:color w:val="383F4E"/>
        </w:rPr>
        <w:t>réagit Florent Tétard, enseignant-chercheur à l’université Paris-XIII.</w:t>
      </w:r>
      <w:r>
        <w:rPr>
          <w:rStyle w:val="apple-converted-space"/>
          <w:rFonts w:cs="Times New Roman"/>
          <w:color w:val="383F4E"/>
        </w:rPr>
        <w:t> </w:t>
      </w:r>
      <w:r>
        <w:rPr>
          <w:rStyle w:val="Accentuation"/>
          <w:rFonts w:cs="Times New Roman"/>
          <w:color w:val="383F4E"/>
        </w:rPr>
        <w:t>Il n’empêche, cette démarche ressemble fortement à une traduction des éléments envoyés par le ministère de l’enseignement supérieur, eux-mêmes très proches de ceux de l’éducation nationale. »</w:t>
      </w:r>
    </w:p>
    <w:p w14:paraId="4814576E" w14:textId="77777777" w:rsidR="00400782" w:rsidRDefault="00400782" w:rsidP="00400782">
      <w:pPr>
        <w:pStyle w:val="articleauthor-container"/>
        <w:spacing w:before="0" w:beforeAutospacing="0" w:after="0" w:afterAutospacing="0"/>
        <w:rPr>
          <w:rFonts w:cs="Times New Roman"/>
        </w:rPr>
      </w:pPr>
      <w:hyperlink r:id="rId202" w:history="1">
        <w:r>
          <w:rPr>
            <w:rStyle w:val="authorname"/>
            <w:rFonts w:ascii="inherit" w:hAnsi="inherit" w:cs="Times New Roman"/>
            <w:b/>
            <w:bCs/>
            <w:color w:val="383F4E"/>
          </w:rPr>
          <w:t>Camille Stromboni</w:t>
        </w:r>
      </w:hyperlink>
    </w:p>
    <w:p w14:paraId="27A1835C" w14:textId="77777777" w:rsidR="0050472C" w:rsidRDefault="0050472C" w:rsidP="0050472C">
      <w:pPr>
        <w:pStyle w:val="Titre4"/>
      </w:pPr>
      <w:bookmarkStart w:id="79" w:name="_Toc439689434"/>
      <w:r>
        <w:t>Prévention de la radicalisation : une formation polémique à l’université Paris-I</w:t>
      </w:r>
      <w:bookmarkEnd w:id="79"/>
    </w:p>
    <w:p w14:paraId="7A392D98" w14:textId="77777777" w:rsidR="0050472C" w:rsidRDefault="0050472C" w:rsidP="0050472C">
      <w:pPr>
        <w:pStyle w:val="articledesc"/>
        <w:rPr>
          <w:rFonts w:ascii="Helvetica" w:hAnsi="Helvetica" w:cs="Times New Roman"/>
          <w:color w:val="2A303B"/>
        </w:rPr>
      </w:pPr>
      <w:r>
        <w:rPr>
          <w:rFonts w:ascii="Helvetica" w:hAnsi="Helvetica" w:cs="Times New Roman"/>
          <w:color w:val="2A303B"/>
        </w:rPr>
        <w:t>Après le tollé autour de la fiche de « détection des signaux faibles » de la radicalisation, retirée par l’université de Cergy, la Sorbonne a suspendu un séminaire de deux jours sur le sujet à la suite de contestations d’universitaires.</w:t>
      </w:r>
    </w:p>
    <w:p w14:paraId="7E9723DD" w14:textId="77777777" w:rsidR="0050472C" w:rsidRDefault="0050472C" w:rsidP="0050472C">
      <w:pPr>
        <w:pStyle w:val="meta"/>
        <w:rPr>
          <w:rFonts w:ascii="Helvetica" w:hAnsi="Helvetica" w:cs="Times New Roman"/>
          <w:color w:val="717B8E"/>
        </w:rPr>
      </w:pPr>
      <w:r>
        <w:rPr>
          <w:rStyle w:val="metaauthor"/>
          <w:rFonts w:ascii="Helvetica" w:hAnsi="Helvetica" w:cs="Times New Roman"/>
          <w:color w:val="717B8E"/>
        </w:rPr>
        <w:t>Par</w:t>
      </w:r>
      <w:r>
        <w:rPr>
          <w:rStyle w:val="apple-converted-space"/>
          <w:rFonts w:ascii="Helvetica" w:hAnsi="Helvetica" w:cs="Times New Roman"/>
          <w:color w:val="717B8E"/>
        </w:rPr>
        <w:t> </w:t>
      </w:r>
      <w:hyperlink r:id="rId203" w:history="1">
        <w:r>
          <w:rPr>
            <w:rStyle w:val="Lienhypertexte"/>
            <w:rFonts w:ascii="inherit" w:hAnsi="inherit" w:cs="Times New Roman"/>
          </w:rPr>
          <w:t>Camille Stromboni</w:t>
        </w:r>
      </w:hyperlink>
      <w:r>
        <w:rPr>
          <w:rStyle w:val="apple-converted-space"/>
          <w:rFonts w:ascii="Helvetica" w:hAnsi="Helvetica" w:cs="Times New Roman"/>
          <w:color w:val="717B8E"/>
        </w:rPr>
        <w:t>  </w:t>
      </w:r>
      <w:r>
        <w:rPr>
          <w:rStyle w:val="metadate"/>
          <w:rFonts w:ascii="Helvetica" w:hAnsi="Helvetica" w:cs="Times New Roman"/>
          <w:color w:val="717B8E"/>
        </w:rPr>
        <w:t>Publié le 28 octobre 2019 à 09h54 - Mis à jour le 28 octobre 2019 à 10h00</w:t>
      </w:r>
    </w:p>
    <w:p w14:paraId="21A33FCB" w14:textId="77777777" w:rsidR="0050472C" w:rsidRDefault="0050472C" w:rsidP="0050472C">
      <w:pPr>
        <w:pStyle w:val="articleparagraph"/>
        <w:shd w:val="clear" w:color="auto" w:fill="FFFFFF"/>
        <w:spacing w:before="0" w:beforeAutospacing="0" w:after="0" w:afterAutospacing="0"/>
        <w:rPr>
          <w:rFonts w:ascii="Georgia" w:hAnsi="Georgia" w:cs="Times New Roman"/>
          <w:color w:val="383F4E"/>
        </w:rPr>
      </w:pPr>
      <w:r>
        <w:rPr>
          <w:rFonts w:ascii="Georgia" w:hAnsi="Georgia" w:cs="Times New Roman"/>
          <w:color w:val="383F4E"/>
        </w:rPr>
        <w:t>Une</w:t>
      </w:r>
      <w:r>
        <w:rPr>
          <w:rStyle w:val="apple-converted-space"/>
          <w:rFonts w:ascii="Georgia" w:hAnsi="Georgia" w:cs="Times New Roman"/>
          <w:color w:val="383F4E"/>
        </w:rPr>
        <w:t> </w:t>
      </w:r>
      <w:r>
        <w:rPr>
          <w:rStyle w:val="Accentuation"/>
          <w:rFonts w:ascii="Georgia" w:hAnsi="Georgia" w:cs="Times New Roman"/>
          <w:color w:val="383F4E"/>
        </w:rPr>
        <w:t>« maladresse »</w:t>
      </w:r>
      <w:r>
        <w:rPr>
          <w:rFonts w:ascii="Georgia" w:hAnsi="Georgia" w:cs="Times New Roman"/>
          <w:color w:val="383F4E"/>
        </w:rPr>
        <w:t>. C’est ainsi que le président de l’université Paris-I Panthéon-Sorbonne, Georges Haddad, qualifie le module intitulé « Prévention de la radicalisation : compréhension des phénomènes et détection des signaux faibles », que devait dispenser son établissement. Face à la levée de boucliers d’une partie de la communauté universitaire, le président a annoncé, le 21 octobre, la suspension de ces deux jours de séminaire de formation continue (pour adultes), non diplômant, prévus notamment les 21 et 22 novembre, confirmant une</w:t>
      </w:r>
      <w:r>
        <w:rPr>
          <w:rStyle w:val="apple-converted-space"/>
          <w:rFonts w:ascii="Georgia" w:hAnsi="Georgia" w:cs="Times New Roman"/>
          <w:color w:val="383F4E"/>
        </w:rPr>
        <w:t> </w:t>
      </w:r>
      <w:hyperlink r:id="rId204" w:history="1">
        <w:r>
          <w:rPr>
            <w:rStyle w:val="Lienhypertexte"/>
            <w:rFonts w:ascii="inherit" w:hAnsi="inherit" w:cs="Times New Roman"/>
          </w:rPr>
          <w:t>information de</w:t>
        </w:r>
        <w:r>
          <w:rPr>
            <w:rStyle w:val="apple-converted-space"/>
            <w:rFonts w:ascii="inherit" w:hAnsi="inherit" w:cs="Times New Roman"/>
            <w:color w:val="0000FF"/>
          </w:rPr>
          <w:t> </w:t>
        </w:r>
        <w:r>
          <w:rPr>
            <w:rStyle w:val="Accentuation"/>
            <w:rFonts w:ascii="inherit" w:hAnsi="inherit" w:cs="Times New Roman"/>
            <w:color w:val="0000FF"/>
          </w:rPr>
          <w:t>Mediapart.</w:t>
        </w:r>
      </w:hyperlink>
    </w:p>
    <w:p w14:paraId="0ED30021" w14:textId="77777777" w:rsidR="0050472C" w:rsidRDefault="0050472C" w:rsidP="0050472C">
      <w:pPr>
        <w:pStyle w:val="articleparagraph"/>
        <w:shd w:val="clear" w:color="auto" w:fill="FFFFFF"/>
        <w:rPr>
          <w:rFonts w:ascii="Georgia" w:hAnsi="Georgia" w:cs="Times New Roman"/>
          <w:color w:val="383F4E"/>
        </w:rPr>
      </w:pPr>
      <w:r>
        <w:rPr>
          <w:rStyle w:val="Accentuation"/>
          <w:rFonts w:ascii="Georgia" w:hAnsi="Georgia" w:cs="Times New Roman"/>
          <w:color w:val="383F4E"/>
        </w:rPr>
        <w:t>« Nous ne l’annulons pas »,</w:t>
      </w:r>
      <w:r>
        <w:rPr>
          <w:rStyle w:val="apple-converted-space"/>
          <w:rFonts w:ascii="Georgia" w:hAnsi="Georgia" w:cs="Times New Roman"/>
          <w:i/>
          <w:iCs/>
          <w:color w:val="383F4E"/>
        </w:rPr>
        <w:t> </w:t>
      </w:r>
      <w:r>
        <w:rPr>
          <w:rFonts w:ascii="Georgia" w:hAnsi="Georgia" w:cs="Times New Roman"/>
          <w:color w:val="383F4E"/>
        </w:rPr>
        <w:t>affirme néanmoins Georges Haddad</w:t>
      </w:r>
      <w:r>
        <w:rPr>
          <w:rStyle w:val="Accentuation"/>
          <w:rFonts w:ascii="Georgia" w:hAnsi="Georgia" w:cs="Times New Roman"/>
          <w:color w:val="383F4E"/>
        </w:rPr>
        <w:t>,</w:t>
      </w:r>
      <w:r>
        <w:rPr>
          <w:rStyle w:val="apple-converted-space"/>
          <w:rFonts w:ascii="Georgia" w:hAnsi="Georgia" w:cs="Times New Roman"/>
          <w:color w:val="383F4E"/>
        </w:rPr>
        <w:t> </w:t>
      </w:r>
      <w:r>
        <w:rPr>
          <w:rFonts w:ascii="Georgia" w:hAnsi="Georgia" w:cs="Times New Roman"/>
          <w:color w:val="383F4E"/>
        </w:rPr>
        <w:t>qui dit avoir voulu</w:t>
      </w:r>
      <w:r>
        <w:rPr>
          <w:rStyle w:val="apple-converted-space"/>
          <w:rFonts w:ascii="Georgia" w:hAnsi="Georgia" w:cs="Times New Roman"/>
          <w:color w:val="383F4E"/>
        </w:rPr>
        <w:t> </w:t>
      </w:r>
      <w:r>
        <w:rPr>
          <w:rStyle w:val="Accentuation"/>
          <w:rFonts w:ascii="Georgia" w:hAnsi="Georgia" w:cs="Times New Roman"/>
          <w:color w:val="383F4E"/>
        </w:rPr>
        <w:t>« calmer le jeu ». « Notre université ne fuit pas ses responsabilités, c’est sa mission de traiter d’une question de société comme la radicalisation. »</w:t>
      </w:r>
      <w:r>
        <w:rPr>
          <w:rStyle w:val="apple-converted-space"/>
          <w:rFonts w:ascii="Georgia" w:hAnsi="Georgia" w:cs="Times New Roman"/>
          <w:color w:val="383F4E"/>
        </w:rPr>
        <w:t> </w:t>
      </w:r>
      <w:r>
        <w:rPr>
          <w:rFonts w:ascii="Georgia" w:hAnsi="Georgia" w:cs="Times New Roman"/>
          <w:color w:val="383F4E"/>
        </w:rPr>
        <w:t>Mais pas avec ce type de programme,</w:t>
      </w:r>
      <w:r>
        <w:rPr>
          <w:rStyle w:val="apple-converted-space"/>
          <w:rFonts w:ascii="Georgia" w:hAnsi="Georgia" w:cs="Times New Roman"/>
          <w:color w:val="383F4E"/>
        </w:rPr>
        <w:t> </w:t>
      </w:r>
      <w:r>
        <w:rPr>
          <w:rStyle w:val="Accentuation"/>
          <w:rFonts w:ascii="Georgia" w:hAnsi="Georgia" w:cs="Times New Roman"/>
          <w:color w:val="383F4E"/>
        </w:rPr>
        <w:t>« trop ciblé sur l’islam »</w:t>
      </w:r>
      <w:r>
        <w:rPr>
          <w:rFonts w:ascii="Georgia" w:hAnsi="Georgia" w:cs="Times New Roman"/>
          <w:color w:val="383F4E"/>
        </w:rPr>
        <w:t>, dit-il, et aux</w:t>
      </w:r>
      <w:r>
        <w:rPr>
          <w:rStyle w:val="apple-converted-space"/>
          <w:rFonts w:ascii="Georgia" w:hAnsi="Georgia" w:cs="Times New Roman"/>
          <w:color w:val="383F4E"/>
        </w:rPr>
        <w:t> </w:t>
      </w:r>
      <w:r>
        <w:rPr>
          <w:rStyle w:val="Accentuation"/>
          <w:rFonts w:ascii="Georgia" w:hAnsi="Georgia" w:cs="Times New Roman"/>
          <w:color w:val="383F4E"/>
        </w:rPr>
        <w:t>« intitulés ambigus ».</w:t>
      </w:r>
    </w:p>
    <w:p w14:paraId="4FB89A00" w14:textId="77777777" w:rsidR="0050472C" w:rsidRDefault="0050472C" w:rsidP="0050472C">
      <w:pPr>
        <w:pStyle w:val="articleparagraph"/>
        <w:shd w:val="clear" w:color="auto" w:fill="FFFFFF"/>
        <w:rPr>
          <w:rFonts w:ascii="Georgia" w:hAnsi="Georgia" w:cs="Times New Roman"/>
          <w:color w:val="383F4E"/>
        </w:rPr>
      </w:pPr>
      <w:r>
        <w:rPr>
          <w:rFonts w:ascii="Georgia" w:hAnsi="Georgia" w:cs="Times New Roman"/>
          <w:color w:val="383F4E"/>
        </w:rPr>
        <w:t>La polémique est intervenue à peine une semaine après le tollé provoqué par une fiche de</w:t>
      </w:r>
      <w:r>
        <w:rPr>
          <w:rStyle w:val="apple-converted-space"/>
          <w:rFonts w:ascii="Georgia" w:hAnsi="Georgia" w:cs="Times New Roman"/>
          <w:color w:val="383F4E"/>
        </w:rPr>
        <w:t> </w:t>
      </w:r>
      <w:r>
        <w:rPr>
          <w:rStyle w:val="Accentuation"/>
          <w:rFonts w:ascii="Georgia" w:hAnsi="Georgia" w:cs="Times New Roman"/>
          <w:color w:val="383F4E"/>
        </w:rPr>
        <w:t>« détection des signaux faibles »</w:t>
      </w:r>
      <w:r>
        <w:rPr>
          <w:rStyle w:val="apple-converted-space"/>
          <w:rFonts w:ascii="Georgia" w:hAnsi="Georgia" w:cs="Times New Roman"/>
          <w:color w:val="383F4E"/>
        </w:rPr>
        <w:t> </w:t>
      </w:r>
      <w:r>
        <w:rPr>
          <w:rFonts w:ascii="Georgia" w:hAnsi="Georgia" w:cs="Times New Roman"/>
          <w:color w:val="383F4E"/>
        </w:rPr>
        <w:t>de la radicalisation, à l’université de Cergy, qui devait servir aux enseignants à faire remonter des changements de comportement chez les étudiants, tel que le port de la barbe, de la djellaba ou du voile ; une</w:t>
      </w:r>
      <w:r>
        <w:rPr>
          <w:rStyle w:val="apple-converted-space"/>
          <w:rFonts w:ascii="Georgia" w:hAnsi="Georgia" w:cs="Times New Roman"/>
          <w:color w:val="383F4E"/>
        </w:rPr>
        <w:t> </w:t>
      </w:r>
      <w:r>
        <w:rPr>
          <w:rStyle w:val="Accentuation"/>
          <w:rFonts w:ascii="Georgia" w:hAnsi="Georgia" w:cs="Times New Roman"/>
          <w:color w:val="383F4E"/>
        </w:rPr>
        <w:t>« maladresse »</w:t>
      </w:r>
      <w:r>
        <w:rPr>
          <w:rStyle w:val="apple-converted-space"/>
          <w:rFonts w:ascii="Georgia" w:hAnsi="Georgia" w:cs="Times New Roman"/>
          <w:color w:val="383F4E"/>
        </w:rPr>
        <w:t> </w:t>
      </w:r>
      <w:r>
        <w:rPr>
          <w:rFonts w:ascii="Georgia" w:hAnsi="Georgia" w:cs="Times New Roman"/>
          <w:color w:val="383F4E"/>
        </w:rPr>
        <w:t>là encore annulée par son président, le 14 octobre.</w:t>
      </w:r>
    </w:p>
    <w:p w14:paraId="1EAB090A" w14:textId="77777777" w:rsidR="0050472C" w:rsidRDefault="0050472C" w:rsidP="0050472C">
      <w:pPr>
        <w:pStyle w:val="articleparagraph"/>
        <w:shd w:val="clear" w:color="auto" w:fill="FFFFFF"/>
        <w:rPr>
          <w:rFonts w:ascii="Georgia" w:hAnsi="Georgia" w:cs="Times New Roman"/>
          <w:color w:val="383F4E"/>
        </w:rPr>
      </w:pPr>
      <w:r>
        <w:rPr>
          <w:rFonts w:ascii="Georgia" w:hAnsi="Georgia" w:cs="Times New Roman"/>
          <w:color w:val="383F4E"/>
        </w:rPr>
        <w:t>Les échanges d’e-mails entre enseignants de la Sorbonne attestent de la même manière du caractère inflammable de la question. Une intersyndicale de personnels (FSU, CGT, SUD-Education) s’est fait l’écho de leur émoi en demandant, le 18 octobre, la suspension de la</w:t>
      </w:r>
      <w:r>
        <w:rPr>
          <w:rStyle w:val="apple-converted-space"/>
          <w:rFonts w:ascii="Georgia" w:hAnsi="Georgia" w:cs="Times New Roman"/>
          <w:color w:val="383F4E"/>
        </w:rPr>
        <w:t> </w:t>
      </w:r>
      <w:r>
        <w:rPr>
          <w:rStyle w:val="Accentuation"/>
          <w:rFonts w:ascii="Georgia" w:hAnsi="Georgia" w:cs="Times New Roman"/>
          <w:color w:val="383F4E"/>
        </w:rPr>
        <w:t>« formation courte »</w:t>
      </w:r>
      <w:r>
        <w:rPr>
          <w:rFonts w:ascii="Georgia" w:hAnsi="Georgia" w:cs="Times New Roman"/>
          <w:color w:val="383F4E"/>
        </w:rPr>
        <w:t>,</w:t>
      </w:r>
      <w:r>
        <w:rPr>
          <w:rStyle w:val="apple-converted-space"/>
          <w:rFonts w:ascii="Georgia" w:hAnsi="Georgia" w:cs="Times New Roman"/>
          <w:color w:val="383F4E"/>
        </w:rPr>
        <w:t> </w:t>
      </w:r>
      <w:r>
        <w:rPr>
          <w:rStyle w:val="Accentuation"/>
          <w:rFonts w:ascii="Georgia" w:hAnsi="Georgia" w:cs="Times New Roman"/>
          <w:color w:val="383F4E"/>
        </w:rPr>
        <w:t>« qui par son seul intitulé est très problématique »</w:t>
      </w:r>
      <w:r>
        <w:rPr>
          <w:rFonts w:ascii="Georgia" w:hAnsi="Georgia" w:cs="Times New Roman"/>
          <w:color w:val="383F4E"/>
        </w:rPr>
        <w:t>.</w:t>
      </w:r>
      <w:r>
        <w:rPr>
          <w:rStyle w:val="apple-converted-space"/>
          <w:rFonts w:ascii="Georgia" w:hAnsi="Georgia" w:cs="Times New Roman"/>
          <w:color w:val="383F4E"/>
        </w:rPr>
        <w:t> </w:t>
      </w:r>
      <w:r>
        <w:rPr>
          <w:rStyle w:val="Accentuation"/>
          <w:rFonts w:ascii="Georgia" w:hAnsi="Georgia" w:cs="Times New Roman"/>
          <w:color w:val="383F4E"/>
        </w:rPr>
        <w:t>« Nous avons pu constater récemment que de nombreuses initiatives théoriquement vouées à la prévention s’apparentaient de fait à des formes de discrimination »</w:t>
      </w:r>
      <w:r>
        <w:rPr>
          <w:rFonts w:ascii="Georgia" w:hAnsi="Georgia" w:cs="Times New Roman"/>
          <w:color w:val="383F4E"/>
        </w:rPr>
        <w:t>, écrivent-ils dans un courrier au président.</w:t>
      </w:r>
      <w:r>
        <w:rPr>
          <w:rStyle w:val="Accentuation"/>
          <w:rFonts w:ascii="Georgia" w:hAnsi="Georgia" w:cs="Times New Roman"/>
          <w:color w:val="383F4E"/>
        </w:rPr>
        <w:t>« Cela voudrait dire que Paris-I construit des modes de repérage parmi sa communauté de personnes potentiellement dangereuses, ce qui n’a point de sens,</w:t>
      </w:r>
      <w:r>
        <w:rPr>
          <w:rFonts w:ascii="Georgia" w:hAnsi="Georgia" w:cs="Times New Roman"/>
          <w:color w:val="383F4E"/>
        </w:rPr>
        <w:t>abonde le professeur d’histoire Pierre Serna.</w:t>
      </w:r>
      <w:r>
        <w:rPr>
          <w:rStyle w:val="apple-converted-space"/>
          <w:rFonts w:ascii="Georgia" w:hAnsi="Georgia" w:cs="Times New Roman"/>
          <w:i/>
          <w:iCs/>
          <w:color w:val="383F4E"/>
        </w:rPr>
        <w:t> </w:t>
      </w:r>
      <w:r>
        <w:rPr>
          <w:rStyle w:val="Accentuation"/>
          <w:rFonts w:ascii="Georgia" w:hAnsi="Georgia" w:cs="Times New Roman"/>
          <w:color w:val="383F4E"/>
        </w:rPr>
        <w:t>A moins de vouloir créer une paranoïa xénophobe, aux antipodes des valeurs humanistes de notre université. »</w:t>
      </w:r>
    </w:p>
    <w:p w14:paraId="22867FE7" w14:textId="77777777" w:rsidR="0050472C" w:rsidRDefault="0050472C" w:rsidP="0050472C">
      <w:r>
        <w:t>« Laïcité non dévoyée »</w:t>
      </w:r>
    </w:p>
    <w:p w14:paraId="1CE58E65" w14:textId="77777777" w:rsidR="0050472C" w:rsidRDefault="0050472C" w:rsidP="0050472C">
      <w:pPr>
        <w:pStyle w:val="articleparagraph"/>
        <w:shd w:val="clear" w:color="auto" w:fill="FFFFFF"/>
        <w:rPr>
          <w:rFonts w:ascii="Georgia" w:hAnsi="Georgia" w:cs="Times New Roman"/>
          <w:color w:val="383F4E"/>
        </w:rPr>
      </w:pPr>
      <w:r>
        <w:rPr>
          <w:rFonts w:ascii="Georgia" w:hAnsi="Georgia" w:cs="Times New Roman"/>
          <w:color w:val="383F4E"/>
        </w:rPr>
        <w:t>L’intersyndicale étrille particulièrement la séance de trois heures et demie qui avait pour thème « Identifier des signaux faibles, les analyser, les évaluer ».</w:t>
      </w:r>
      <w:r>
        <w:rPr>
          <w:rStyle w:val="Accentuation"/>
          <w:rFonts w:ascii="Georgia" w:hAnsi="Georgia" w:cs="Times New Roman"/>
          <w:color w:val="383F4E"/>
        </w:rPr>
        <w:t>« Dans le climat national délétère marqué par une forte stigmatisation des musulmans, il nous tient à cœur que notre université</w:t>
      </w:r>
      <w:r>
        <w:rPr>
          <w:rStyle w:val="apple-converted-space"/>
          <w:rFonts w:ascii="Georgia" w:hAnsi="Georgia" w:cs="Times New Roman"/>
          <w:i/>
          <w:iCs/>
          <w:color w:val="383F4E"/>
        </w:rPr>
        <w:t> </w:t>
      </w:r>
      <w:r>
        <w:rPr>
          <w:rFonts w:ascii="Georgia" w:hAnsi="Georgia" w:cs="Times New Roman"/>
          <w:color w:val="383F4E"/>
        </w:rPr>
        <w:t>(…)</w:t>
      </w:r>
      <w:r>
        <w:rPr>
          <w:rStyle w:val="apple-converted-space"/>
          <w:rFonts w:ascii="Georgia" w:hAnsi="Georgia" w:cs="Times New Roman"/>
          <w:i/>
          <w:iCs/>
          <w:color w:val="383F4E"/>
        </w:rPr>
        <w:t> </w:t>
      </w:r>
      <w:r>
        <w:rPr>
          <w:rStyle w:val="Accentuation"/>
          <w:rFonts w:ascii="Georgia" w:hAnsi="Georgia" w:cs="Times New Roman"/>
          <w:color w:val="383F4E"/>
        </w:rPr>
        <w:t>prenne toute sa place dans la défense des principes républicains qui fondent une laïcité non dévoyée »,</w:t>
      </w:r>
      <w:r>
        <w:rPr>
          <w:rFonts w:ascii="Georgia" w:hAnsi="Georgia" w:cs="Times New Roman"/>
          <w:color w:val="383F4E"/>
        </w:rPr>
        <w:t>défendent-ils.</w:t>
      </w:r>
    </w:p>
    <w:p w14:paraId="2D948B7D" w14:textId="77777777" w:rsidR="0050472C" w:rsidRDefault="0050472C" w:rsidP="0050472C">
      <w:pPr>
        <w:pStyle w:val="articleparagraph"/>
        <w:shd w:val="clear" w:color="auto" w:fill="FFFFFF"/>
        <w:rPr>
          <w:rFonts w:ascii="Georgia" w:hAnsi="Georgia" w:cs="Times New Roman"/>
          <w:color w:val="383F4E"/>
        </w:rPr>
      </w:pPr>
      <w:r>
        <w:rPr>
          <w:rFonts w:ascii="Georgia" w:hAnsi="Georgia" w:cs="Times New Roman"/>
          <w:color w:val="383F4E"/>
        </w:rPr>
        <w:t>Dans l’entourage de la présidence, on reconnaît</w:t>
      </w:r>
      <w:r>
        <w:rPr>
          <w:rStyle w:val="apple-converted-space"/>
          <w:rFonts w:ascii="Georgia" w:hAnsi="Georgia" w:cs="Times New Roman"/>
          <w:color w:val="383F4E"/>
        </w:rPr>
        <w:t> </w:t>
      </w:r>
      <w:r>
        <w:rPr>
          <w:rStyle w:val="Accentuation"/>
          <w:rFonts w:ascii="Georgia" w:hAnsi="Georgia" w:cs="Times New Roman"/>
          <w:color w:val="383F4E"/>
        </w:rPr>
        <w:t>« une conjonction de circonstances malheureuses »</w:t>
      </w:r>
      <w:r>
        <w:rPr>
          <w:rFonts w:ascii="Georgia" w:hAnsi="Georgia" w:cs="Times New Roman"/>
          <w:color w:val="383F4E"/>
        </w:rPr>
        <w:t>. Hasard du calendrier : le programme du module a été mis en ligne deux jours avant l’</w:t>
      </w:r>
      <w:hyperlink r:id="rId205" w:history="1">
        <w:r>
          <w:rPr>
            <w:rStyle w:val="Lienhypertexte"/>
            <w:rFonts w:ascii="inherit" w:hAnsi="inherit" w:cs="Times New Roman"/>
          </w:rPr>
          <w:t>attentat à la Préfecture de police, à Paris,</w:t>
        </w:r>
      </w:hyperlink>
      <w:r>
        <w:rPr>
          <w:rStyle w:val="apple-converted-space"/>
          <w:rFonts w:ascii="Georgia" w:hAnsi="Georgia" w:cs="Times New Roman"/>
          <w:color w:val="383F4E"/>
        </w:rPr>
        <w:t> </w:t>
      </w:r>
      <w:r>
        <w:rPr>
          <w:rFonts w:ascii="Georgia" w:hAnsi="Georgia" w:cs="Times New Roman"/>
          <w:color w:val="383F4E"/>
        </w:rPr>
        <w:t>qui a remis les projecteurs sur la question de la radicalisation. Lors de son discours d’hommage aux quatre victimes, le 8 octobre, Emmanuel Macron a prôné une</w:t>
      </w:r>
      <w:r>
        <w:rPr>
          <w:rStyle w:val="Accentuation"/>
          <w:rFonts w:ascii="Georgia" w:hAnsi="Georgia" w:cs="Times New Roman"/>
          <w:color w:val="383F4E"/>
        </w:rPr>
        <w:t>« société de vigilance »</w:t>
      </w:r>
      <w:r>
        <w:rPr>
          <w:rStyle w:val="apple-converted-space"/>
          <w:rFonts w:ascii="Georgia" w:hAnsi="Georgia" w:cs="Times New Roman"/>
          <w:color w:val="383F4E"/>
        </w:rPr>
        <w:t> </w:t>
      </w:r>
      <w:r>
        <w:rPr>
          <w:rFonts w:ascii="Georgia" w:hAnsi="Georgia" w:cs="Times New Roman"/>
          <w:color w:val="383F4E"/>
        </w:rPr>
        <w:t>face à</w:t>
      </w:r>
      <w:r>
        <w:rPr>
          <w:rStyle w:val="apple-converted-space"/>
          <w:rFonts w:ascii="Georgia" w:hAnsi="Georgia" w:cs="Times New Roman"/>
          <w:color w:val="383F4E"/>
        </w:rPr>
        <w:t> </w:t>
      </w:r>
      <w:r>
        <w:rPr>
          <w:rStyle w:val="Accentuation"/>
          <w:rFonts w:ascii="Georgia" w:hAnsi="Georgia" w:cs="Times New Roman"/>
          <w:color w:val="383F4E"/>
        </w:rPr>
        <w:t>« l’hydre islamiste »</w:t>
      </w:r>
      <w:r>
        <w:rPr>
          <w:rFonts w:ascii="Georgia" w:hAnsi="Georgia" w:cs="Times New Roman"/>
          <w:color w:val="383F4E"/>
        </w:rPr>
        <w:t>.</w:t>
      </w:r>
    </w:p>
    <w:p w14:paraId="4D471FEF" w14:textId="77777777" w:rsidR="0050472C" w:rsidRDefault="0050472C" w:rsidP="0050472C">
      <w:pPr>
        <w:pStyle w:val="articleparagraph"/>
        <w:shd w:val="clear" w:color="auto" w:fill="FFFFFF"/>
        <w:rPr>
          <w:rFonts w:ascii="Georgia" w:hAnsi="Georgia" w:cs="Times New Roman"/>
          <w:color w:val="383F4E"/>
        </w:rPr>
      </w:pPr>
      <w:r>
        <w:rPr>
          <w:rFonts w:ascii="Georgia" w:hAnsi="Georgia" w:cs="Times New Roman"/>
          <w:color w:val="383F4E"/>
        </w:rPr>
        <w:t xml:space="preserve">Ironie de l’histoire : ces deux jours ont été conçus initialement pour un public restreint, dans le cadre d’un partenariat avec la Grande Mosquée de Paris. Une quarantaine d’imams devaient y assister, fin octobre. Estimant que cette thématique de la radicalisation était un sujet à même d’intéresser d’autres publics, le </w:t>
      </w:r>
      <w:r>
        <w:rPr>
          <w:rFonts w:ascii="Georgia" w:hAnsi="Georgia" w:cs="Times New Roman"/>
          <w:color w:val="383F4E"/>
        </w:rPr>
        <w:lastRenderedPageBreak/>
        <w:t>service de formation continue a décidé de l’ouvrir à des cadres de la fonction publique (police, gendarmerie, éducation nationale), des élus, des avocats, ou encore des dirigeants d’entreprises…</w:t>
      </w:r>
    </w:p>
    <w:p w14:paraId="3CA0E532" w14:textId="77777777" w:rsidR="0050472C" w:rsidRDefault="0050472C" w:rsidP="0050472C">
      <w:pPr>
        <w:pStyle w:val="articleparagraph"/>
        <w:shd w:val="clear" w:color="auto" w:fill="FFFFFF"/>
        <w:rPr>
          <w:rFonts w:ascii="Georgia" w:hAnsi="Georgia" w:cs="Times New Roman"/>
          <w:color w:val="383F4E"/>
        </w:rPr>
      </w:pPr>
      <w:r>
        <w:rPr>
          <w:rFonts w:ascii="Georgia" w:hAnsi="Georgia" w:cs="Times New Roman"/>
          <w:color w:val="383F4E"/>
        </w:rPr>
        <w:t>Mais au-delà du programme du module, la personnalité en charge de l’animer – l’écrivain et journaliste Mohamed Sifaoui – fait elle aussi débat parmi les universitaires opposés à ce module, qui se sont inquiétés du recours à un profil « extérieur » parfois contesté. L’établissement a pourtant les ressources en interne, rappelle-t-on, en évoquant le diplôme universitaire (DU) pluridisciplinaire, monté voilà trois ans, intitulé « Connaissance de la laïcité ».</w:t>
      </w:r>
    </w:p>
    <w:p w14:paraId="0385930C" w14:textId="77777777" w:rsidR="0050472C" w:rsidRDefault="0050472C" w:rsidP="0050472C">
      <w:pPr>
        <w:pStyle w:val="articleparagraph"/>
        <w:shd w:val="clear" w:color="auto" w:fill="FFFFFF"/>
        <w:rPr>
          <w:rFonts w:ascii="Georgia" w:hAnsi="Georgia" w:cs="Times New Roman"/>
          <w:color w:val="383F4E"/>
        </w:rPr>
      </w:pPr>
      <w:r>
        <w:rPr>
          <w:rFonts w:ascii="Georgia" w:hAnsi="Georgia" w:cs="Times New Roman"/>
          <w:color w:val="383F4E"/>
        </w:rPr>
        <w:t>Un discours difficile à entendre pour l’intéressé.</w:t>
      </w:r>
      <w:r>
        <w:rPr>
          <w:rStyle w:val="apple-converted-space"/>
          <w:rFonts w:ascii="Georgia" w:hAnsi="Georgia" w:cs="Times New Roman"/>
          <w:color w:val="383F4E"/>
        </w:rPr>
        <w:t> </w:t>
      </w:r>
      <w:r>
        <w:rPr>
          <w:rStyle w:val="Accentuation"/>
          <w:rFonts w:ascii="Georgia" w:hAnsi="Georgia" w:cs="Times New Roman"/>
          <w:color w:val="383F4E"/>
        </w:rPr>
        <w:t>« L’université est venue me chercher en octobre 2017 pour travailler à cette formation, j’ai monté ce projet, pluridisciplinaire, il a été validé par Paris-I, et par la Grande Mosquée, qui a communiqué officiellement dessus le 16 octobre »</w:t>
      </w:r>
      <w:r>
        <w:rPr>
          <w:rFonts w:ascii="Georgia" w:hAnsi="Georgia" w:cs="Times New Roman"/>
          <w:color w:val="383F4E"/>
        </w:rPr>
        <w:t>, égrène Mohamed Sifaoui, qui vient de publier</w:t>
      </w:r>
      <w:r>
        <w:rPr>
          <w:rStyle w:val="apple-converted-space"/>
          <w:rFonts w:ascii="Georgia" w:hAnsi="Georgia" w:cs="Times New Roman"/>
          <w:color w:val="383F4E"/>
        </w:rPr>
        <w:t> </w:t>
      </w:r>
      <w:r>
        <w:rPr>
          <w:rStyle w:val="Accentuation"/>
          <w:rFonts w:ascii="Georgia" w:hAnsi="Georgia" w:cs="Times New Roman"/>
          <w:color w:val="383F4E"/>
        </w:rPr>
        <w:t>Taqiyya ! : comment les Frères musulmans veulent infiltrer la France</w:t>
      </w:r>
      <w:r>
        <w:rPr>
          <w:rStyle w:val="apple-converted-space"/>
          <w:rFonts w:ascii="Georgia" w:hAnsi="Georgia" w:cs="Times New Roman"/>
          <w:color w:val="383F4E"/>
        </w:rPr>
        <w:t> </w:t>
      </w:r>
      <w:r>
        <w:rPr>
          <w:rFonts w:ascii="Georgia" w:hAnsi="Georgia" w:cs="Times New Roman"/>
          <w:color w:val="383F4E"/>
        </w:rPr>
        <w:t>(L’Observatoire, 416 pages, 22 euros). Et de rappeler qu’il</w:t>
      </w:r>
      <w:r>
        <w:rPr>
          <w:rStyle w:val="apple-converted-space"/>
          <w:rFonts w:ascii="Georgia" w:hAnsi="Georgia" w:cs="Times New Roman"/>
          <w:color w:val="383F4E"/>
        </w:rPr>
        <w:t> </w:t>
      </w:r>
      <w:r>
        <w:rPr>
          <w:rStyle w:val="Accentuation"/>
          <w:rFonts w:ascii="Georgia" w:hAnsi="Georgia" w:cs="Times New Roman"/>
          <w:color w:val="383F4E"/>
        </w:rPr>
        <w:t>« travaille sur le terrorisme islamiste depuis trente ans »,</w:t>
      </w:r>
      <w:r>
        <w:rPr>
          <w:rStyle w:val="apple-converted-space"/>
          <w:rFonts w:ascii="Georgia" w:hAnsi="Georgia" w:cs="Times New Roman"/>
          <w:color w:val="383F4E"/>
        </w:rPr>
        <w:t> </w:t>
      </w:r>
      <w:r>
        <w:rPr>
          <w:rFonts w:ascii="Georgia" w:hAnsi="Georgia" w:cs="Times New Roman"/>
          <w:color w:val="383F4E"/>
        </w:rPr>
        <w:t>et sur une</w:t>
      </w:r>
      <w:r>
        <w:rPr>
          <w:rStyle w:val="apple-converted-space"/>
          <w:rFonts w:ascii="Georgia" w:hAnsi="Georgia" w:cs="Times New Roman"/>
          <w:color w:val="383F4E"/>
        </w:rPr>
        <w:t> </w:t>
      </w:r>
      <w:r>
        <w:rPr>
          <w:rStyle w:val="Accentuation"/>
          <w:rFonts w:ascii="Georgia" w:hAnsi="Georgia" w:cs="Times New Roman"/>
          <w:color w:val="383F4E"/>
        </w:rPr>
        <w:t>« nomenclature de 250 signaux faibles, en examinant le profil de ceux qui sont passés l’acte… ». « Je ne comprends pas qu’on jette ainsi l’anathème sur un titre, un intitulé de cours, sans en connaître le contenu »</w:t>
      </w:r>
      <w:r>
        <w:rPr>
          <w:rFonts w:ascii="Georgia" w:hAnsi="Georgia" w:cs="Times New Roman"/>
          <w:color w:val="383F4E"/>
        </w:rPr>
        <w:t>, s’énerve l’essayiste, qui voit cette suspension comme le résultat des pressions d’enseignants et</w:t>
      </w:r>
      <w:r>
        <w:rPr>
          <w:rStyle w:val="apple-converted-space"/>
          <w:rFonts w:ascii="Georgia" w:hAnsi="Georgia" w:cs="Times New Roman"/>
          <w:color w:val="383F4E"/>
        </w:rPr>
        <w:t> </w:t>
      </w:r>
      <w:r>
        <w:rPr>
          <w:rStyle w:val="Accentuation"/>
          <w:rFonts w:ascii="Georgia" w:hAnsi="Georgia" w:cs="Times New Roman"/>
          <w:color w:val="383F4E"/>
        </w:rPr>
        <w:t>« d’associations islamistes »</w:t>
      </w:r>
      <w:r>
        <w:rPr>
          <w:rFonts w:ascii="Georgia" w:hAnsi="Georgia" w:cs="Times New Roman"/>
          <w:color w:val="383F4E"/>
        </w:rPr>
        <w:t>.</w:t>
      </w:r>
    </w:p>
    <w:p w14:paraId="3666EBB5" w14:textId="77777777" w:rsidR="0050472C" w:rsidRDefault="0050472C" w:rsidP="0050472C">
      <w:pPr>
        <w:pStyle w:val="articleauthor-container"/>
        <w:spacing w:before="0" w:beforeAutospacing="0" w:after="0" w:afterAutospacing="0"/>
        <w:rPr>
          <w:rFonts w:cs="Times New Roman"/>
        </w:rPr>
      </w:pPr>
      <w:hyperlink r:id="rId206" w:history="1">
        <w:r>
          <w:rPr>
            <w:rStyle w:val="authorname"/>
            <w:rFonts w:ascii="inherit" w:hAnsi="inherit" w:cs="Times New Roman"/>
            <w:b/>
            <w:bCs/>
            <w:color w:val="383F4E"/>
          </w:rPr>
          <w:t>Camille Stromboni</w:t>
        </w:r>
      </w:hyperlink>
    </w:p>
    <w:p w14:paraId="4C26B7D0" w14:textId="77777777" w:rsidR="0036090E" w:rsidRDefault="0036090E" w:rsidP="0036090E">
      <w:pPr>
        <w:pStyle w:val="Titre4"/>
      </w:pPr>
      <w:bookmarkStart w:id="80" w:name="_Toc439689435"/>
      <w:r>
        <w:t>Terrorisme : « les psychiatres n’ont pas vocation à collaborer avec le ministère de l’intérieur »</w:t>
      </w:r>
      <w:bookmarkEnd w:id="80"/>
    </w:p>
    <w:p w14:paraId="69A3D4BF" w14:textId="77777777" w:rsidR="0036090E" w:rsidRDefault="0036090E" w:rsidP="0036090E">
      <w:pPr>
        <w:pStyle w:val="articleauthor-identity"/>
        <w:spacing w:before="0" w:beforeAutospacing="0" w:after="0" w:afterAutospacing="0"/>
        <w:rPr>
          <w:rFonts w:ascii="Helvetica" w:hAnsi="Helvetica" w:cs="Times New Roman"/>
          <w:b/>
          <w:bCs/>
          <w:color w:val="2A303B"/>
        </w:rPr>
      </w:pPr>
      <w:r>
        <w:rPr>
          <w:rFonts w:ascii="Helvetica" w:hAnsi="Helvetica" w:cs="Times New Roman"/>
          <w:b/>
          <w:bCs/>
          <w:color w:val="2A303B"/>
        </w:rPr>
        <w:t>David Gourion</w:t>
      </w:r>
    </w:p>
    <w:p w14:paraId="4D25895D" w14:textId="77777777" w:rsidR="0036090E" w:rsidRDefault="0036090E" w:rsidP="0036090E">
      <w:pPr>
        <w:pStyle w:val="articleauthor-job"/>
        <w:rPr>
          <w:rFonts w:cs="Times New Roman"/>
        </w:rPr>
      </w:pPr>
      <w:r>
        <w:rPr>
          <w:rFonts w:cs="Times New Roman"/>
        </w:rPr>
        <w:t>Psychiatre libéral, ancien chef de clinique à l'hôpital Sainte-Anne</w:t>
      </w:r>
    </w:p>
    <w:p w14:paraId="341396CB" w14:textId="77777777" w:rsidR="0036090E" w:rsidRDefault="0036090E" w:rsidP="0036090E">
      <w:pPr>
        <w:pStyle w:val="articleauthor-identity"/>
        <w:spacing w:before="0" w:beforeAutospacing="0" w:after="0" w:afterAutospacing="0"/>
        <w:rPr>
          <w:rFonts w:ascii="Helvetica" w:hAnsi="Helvetica" w:cs="Times New Roman"/>
          <w:b/>
          <w:bCs/>
          <w:color w:val="2A303B"/>
        </w:rPr>
      </w:pPr>
      <w:r>
        <w:rPr>
          <w:rFonts w:ascii="Helvetica" w:hAnsi="Helvetica" w:cs="Times New Roman"/>
          <w:b/>
          <w:bCs/>
          <w:color w:val="2A303B"/>
        </w:rPr>
        <w:t>David Gourion (Psychiatre libéral, ancien chef de clinique à l'hôpital Sainte-Anne)</w:t>
      </w:r>
    </w:p>
    <w:p w14:paraId="6E8CB3B3" w14:textId="77777777" w:rsidR="0036090E" w:rsidRDefault="0036090E" w:rsidP="0036090E">
      <w:pPr>
        <w:pStyle w:val="articledesc"/>
        <w:rPr>
          <w:rFonts w:ascii="Helvetica" w:hAnsi="Helvetica" w:cs="Times New Roman"/>
          <w:color w:val="2A303B"/>
        </w:rPr>
      </w:pPr>
      <w:r>
        <w:rPr>
          <w:rFonts w:ascii="Helvetica" w:hAnsi="Helvetica" w:cs="Times New Roman"/>
          <w:color w:val="2A303B"/>
        </w:rPr>
        <w:t>Le ministre de l’intérieur veut « mobiliser » les hôpitaux psychiatriques contre la menace terroriste, le psychiatre David Gourion est « consterné ».</w:t>
      </w:r>
    </w:p>
    <w:p w14:paraId="02EF3EB8" w14:textId="5C7E55DB" w:rsidR="0036090E" w:rsidRDefault="0036090E" w:rsidP="0036090E">
      <w:pPr>
        <w:pStyle w:val="meta"/>
        <w:spacing w:before="0"/>
        <w:rPr>
          <w:rFonts w:ascii="Helvetica" w:hAnsi="Helvetica" w:cs="Times New Roman"/>
          <w:color w:val="717B8E"/>
        </w:rPr>
      </w:pPr>
      <w:r>
        <w:rPr>
          <w:rStyle w:val="metadate"/>
          <w:rFonts w:ascii="Helvetica" w:hAnsi="Helvetica" w:cs="Times New Roman"/>
          <w:color w:val="717B8E"/>
        </w:rPr>
        <w:t>Publié le 21 août 2017 à 13h42 - Mis à jour le 21 août 2017 à 14h25</w:t>
      </w:r>
      <w:r>
        <w:rPr>
          <w:rStyle w:val="apple-converted-space"/>
          <w:rFonts w:ascii="Helvetica" w:hAnsi="Helvetica" w:cs="Times New Roman"/>
          <w:color w:val="717B8E"/>
        </w:rPr>
        <w:t>   </w:t>
      </w:r>
    </w:p>
    <w:p w14:paraId="2C8D699B" w14:textId="341DDCE0" w:rsidR="0036090E" w:rsidRDefault="0036090E" w:rsidP="0036090E">
      <w:pPr>
        <w:jc w:val="center"/>
        <w:rPr>
          <w:rFonts w:eastAsia="Times New Roman" w:cs="Times New Roman"/>
        </w:rPr>
      </w:pPr>
      <w:r>
        <w:rPr>
          <w:rFonts w:eastAsia="Times New Roman" w:cs="Times New Roman"/>
          <w:noProof/>
        </w:rPr>
        <w:drawing>
          <wp:inline distT="0" distB="0" distL="0" distR="0" wp14:anchorId="215439DA" wp14:editId="2529152B">
            <wp:extent cx="1649632" cy="1098157"/>
            <wp:effectExtent l="0" t="0" r="1905" b="0"/>
            <wp:docPr id="175" name="Imag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649701" cy="1098203"/>
                    </a:xfrm>
                    <a:prstGeom prst="rect">
                      <a:avLst/>
                    </a:prstGeom>
                    <a:noFill/>
                    <a:ln>
                      <a:noFill/>
                    </a:ln>
                  </pic:spPr>
                </pic:pic>
              </a:graphicData>
            </a:graphic>
          </wp:inline>
        </w:drawing>
      </w:r>
    </w:p>
    <w:p w14:paraId="2F45D922" w14:textId="48191E79" w:rsidR="0036090E" w:rsidRDefault="0036090E" w:rsidP="0036090E">
      <w:pPr>
        <w:rPr>
          <w:rFonts w:ascii="Times" w:eastAsia="Times New Roman" w:hAnsi="Times" w:cs="Times New Roman"/>
        </w:rPr>
      </w:pPr>
      <w:r>
        <w:rPr>
          <w:rFonts w:eastAsia="Times New Roman" w:cs="Times New Roman"/>
        </w:rPr>
        <w:t>« Il y a quelques mois, le prestigieux « British Medical Journal » publiait un éditorial qui mettait précisément en garde contre l’idée que les terroristes sont essentiellement des malades mentaux car les données dont nous disposons ne le confirment pas ». (Photo : le ministre de l’intérieur Gérard Collomb lors d’une conférence de presse donner Place Beauvau, à Paris, le 31 juillet). LIONEL BONAVENTURE / AFP</w:t>
      </w:r>
    </w:p>
    <w:p w14:paraId="25A7C15A" w14:textId="77777777" w:rsidR="0036090E" w:rsidRDefault="0036090E" w:rsidP="0036090E">
      <w:pPr>
        <w:pStyle w:val="articleparagraph"/>
        <w:shd w:val="clear" w:color="auto" w:fill="FFFFFF"/>
        <w:rPr>
          <w:rFonts w:ascii="Georgia" w:hAnsi="Georgia" w:cs="Times New Roman"/>
          <w:color w:val="383F4E"/>
        </w:rPr>
      </w:pPr>
      <w:r>
        <w:rPr>
          <w:rStyle w:val="lev"/>
          <w:rFonts w:ascii="Georgia" w:hAnsi="Georgia" w:cs="Times New Roman"/>
          <w:color w:val="383F4E"/>
        </w:rPr>
        <w:t>TRIBUNE.</w:t>
      </w:r>
      <w:r>
        <w:rPr>
          <w:rStyle w:val="apple-converted-space"/>
          <w:rFonts w:ascii="Georgia" w:hAnsi="Georgia" w:cs="Times New Roman"/>
          <w:b/>
          <w:bCs/>
          <w:color w:val="383F4E"/>
        </w:rPr>
        <w:t> </w:t>
      </w:r>
      <w:r>
        <w:rPr>
          <w:rFonts w:ascii="Georgia" w:hAnsi="Georgia" w:cs="Times New Roman"/>
          <w:color w:val="383F4E"/>
        </w:rPr>
        <w:t>Juste après les attentats en Espagne, le ministre de l’intérieur Gérard Collomb a déclaré sur les ondes (RTL, vendredi 18 août) vouloir mettre en place une</w:t>
      </w:r>
      <w:r>
        <w:rPr>
          <w:rStyle w:val="apple-converted-space"/>
          <w:rFonts w:ascii="Georgia" w:hAnsi="Georgia" w:cs="Times New Roman"/>
          <w:color w:val="383F4E"/>
        </w:rPr>
        <w:t> </w:t>
      </w:r>
      <w:r>
        <w:rPr>
          <w:rStyle w:val="Accentuation"/>
          <w:rFonts w:ascii="Georgia" w:hAnsi="Georgia" w:cs="Times New Roman"/>
          <w:color w:val="383F4E"/>
        </w:rPr>
        <w:t>« mobilisation de l’ensemble des hôpitaux psychiatriques et des psychiatres libéraux de manière à essayer de parer à cette menace terroriste individuelle ».</w:t>
      </w:r>
      <w:r>
        <w:rPr>
          <w:rStyle w:val="apple-converted-space"/>
          <w:rFonts w:ascii="Georgia" w:hAnsi="Georgia" w:cs="Times New Roman"/>
          <w:color w:val="383F4E"/>
        </w:rPr>
        <w:t> </w:t>
      </w:r>
      <w:r>
        <w:rPr>
          <w:rFonts w:ascii="Georgia" w:hAnsi="Georgia" w:cs="Times New Roman"/>
          <w:color w:val="383F4E"/>
        </w:rPr>
        <w:t>Il a précisé que</w:t>
      </w:r>
      <w:r>
        <w:rPr>
          <w:rStyle w:val="apple-converted-space"/>
          <w:rFonts w:ascii="Georgia" w:hAnsi="Georgia" w:cs="Times New Roman"/>
          <w:color w:val="383F4E"/>
        </w:rPr>
        <w:t> </w:t>
      </w:r>
      <w:r>
        <w:rPr>
          <w:rStyle w:val="Accentuation"/>
          <w:rFonts w:ascii="Georgia" w:hAnsi="Georgia" w:cs="Times New Roman"/>
          <w:color w:val="383F4E"/>
        </w:rPr>
        <w:t>« des protocoles »</w:t>
      </w:r>
      <w:r>
        <w:rPr>
          <w:rStyle w:val="apple-converted-space"/>
          <w:rFonts w:ascii="Georgia" w:hAnsi="Georgia" w:cs="Times New Roman"/>
          <w:i/>
          <w:iCs/>
          <w:color w:val="383F4E"/>
        </w:rPr>
        <w:t> </w:t>
      </w:r>
      <w:r>
        <w:rPr>
          <w:rFonts w:ascii="Georgia" w:hAnsi="Georgia" w:cs="Times New Roman"/>
          <w:color w:val="383F4E"/>
        </w:rPr>
        <w:t>seraient mis en place dans le cas</w:t>
      </w:r>
      <w:r>
        <w:rPr>
          <w:rStyle w:val="apple-converted-space"/>
          <w:rFonts w:ascii="Georgia" w:hAnsi="Georgia" w:cs="Times New Roman"/>
          <w:i/>
          <w:iCs/>
          <w:color w:val="383F4E"/>
        </w:rPr>
        <w:t> </w:t>
      </w:r>
      <w:r>
        <w:rPr>
          <w:rFonts w:ascii="Georgia" w:hAnsi="Georgia" w:cs="Times New Roman"/>
          <w:color w:val="383F4E"/>
        </w:rPr>
        <w:t>où</w:t>
      </w:r>
      <w:r>
        <w:rPr>
          <w:rStyle w:val="apple-converted-space"/>
          <w:rFonts w:ascii="Georgia" w:hAnsi="Georgia" w:cs="Times New Roman"/>
          <w:color w:val="383F4E"/>
        </w:rPr>
        <w:t> </w:t>
      </w:r>
      <w:r>
        <w:rPr>
          <w:rStyle w:val="Accentuation"/>
          <w:rFonts w:ascii="Georgia" w:hAnsi="Georgia" w:cs="Times New Roman"/>
          <w:color w:val="383F4E"/>
        </w:rPr>
        <w:t>« lorsqu’un certain nombre de gens ont des délires autour de la radicalisation islamique » .</w:t>
      </w:r>
      <w:r>
        <w:rPr>
          <w:rStyle w:val="apple-converted-space"/>
          <w:rFonts w:ascii="Georgia" w:hAnsi="Georgia" w:cs="Times New Roman"/>
          <w:color w:val="383F4E"/>
        </w:rPr>
        <w:t> </w:t>
      </w:r>
      <w:r>
        <w:rPr>
          <w:rFonts w:ascii="Georgia" w:hAnsi="Georgia" w:cs="Times New Roman"/>
          <w:color w:val="383F4E"/>
        </w:rPr>
        <w:t>Il y aurait ensuite</w:t>
      </w:r>
      <w:r>
        <w:rPr>
          <w:rStyle w:val="apple-converted-space"/>
          <w:rFonts w:ascii="Georgia" w:hAnsi="Georgia" w:cs="Times New Roman"/>
          <w:i/>
          <w:iCs/>
          <w:color w:val="383F4E"/>
        </w:rPr>
        <w:t> </w:t>
      </w:r>
      <w:r>
        <w:rPr>
          <w:rStyle w:val="Accentuation"/>
          <w:rFonts w:ascii="Georgia" w:hAnsi="Georgia" w:cs="Times New Roman"/>
          <w:color w:val="383F4E"/>
        </w:rPr>
        <w:t>« un échange avec celles et ceux qui les côtoient » ,</w:t>
      </w:r>
      <w:r>
        <w:rPr>
          <w:rStyle w:val="apple-converted-space"/>
          <w:rFonts w:ascii="Georgia" w:hAnsi="Georgia" w:cs="Times New Roman"/>
          <w:color w:val="383F4E"/>
        </w:rPr>
        <w:t> </w:t>
      </w:r>
      <w:r>
        <w:rPr>
          <w:rFonts w:ascii="Georgia" w:hAnsi="Georgia" w:cs="Times New Roman"/>
          <w:color w:val="383F4E"/>
        </w:rPr>
        <w:t>c’est-à-dire les soignants. Cette déclaration est consternante, pour plusieurs raisons.</w:t>
      </w:r>
    </w:p>
    <w:p w14:paraId="2FB15590" w14:textId="77777777" w:rsidR="0036090E" w:rsidRDefault="0036090E" w:rsidP="0036090E">
      <w:pPr>
        <w:pStyle w:val="articlequote"/>
        <w:shd w:val="clear" w:color="auto" w:fill="FFFFFF"/>
        <w:rPr>
          <w:rFonts w:ascii="roboto Condensed" w:hAnsi="roboto Condensed" w:cs="Times New Roman"/>
          <w:b/>
          <w:bCs/>
          <w:color w:val="026B9C"/>
          <w:sz w:val="24"/>
          <w:szCs w:val="24"/>
        </w:rPr>
      </w:pPr>
      <w:r>
        <w:rPr>
          <w:rFonts w:ascii="roboto Condensed" w:hAnsi="roboto Condensed" w:cs="Times New Roman"/>
          <w:b/>
          <w:bCs/>
          <w:color w:val="026B9C"/>
          <w:sz w:val="24"/>
          <w:szCs w:val="24"/>
        </w:rPr>
        <w:lastRenderedPageBreak/>
        <w:t>Les trajectoires individuelles des terroristes sont très variées</w:t>
      </w:r>
    </w:p>
    <w:p w14:paraId="412C542C" w14:textId="77777777" w:rsidR="0036090E" w:rsidRDefault="0036090E" w:rsidP="0036090E">
      <w:pPr>
        <w:pStyle w:val="articleparagraph"/>
        <w:shd w:val="clear" w:color="auto" w:fill="FFFFFF"/>
        <w:rPr>
          <w:rFonts w:ascii="Georgia" w:hAnsi="Georgia" w:cs="Times New Roman"/>
          <w:color w:val="383F4E"/>
        </w:rPr>
      </w:pPr>
      <w:r>
        <w:rPr>
          <w:rFonts w:ascii="Georgia" w:hAnsi="Georgia" w:cs="Times New Roman"/>
          <w:color w:val="383F4E"/>
        </w:rPr>
        <w:t>D’une part, cette idée repose sur une assertion scientifiquement fausse : le lien entre maladie mentale et terrorisme n’est pas avéré. En effet, Gérard Collomb a évoqué des terroristes</w:t>
      </w:r>
      <w:r>
        <w:rPr>
          <w:rStyle w:val="apple-converted-space"/>
          <w:rFonts w:ascii="Georgia" w:hAnsi="Georgia" w:cs="Times New Roman"/>
          <w:color w:val="383F4E"/>
        </w:rPr>
        <w:t> </w:t>
      </w:r>
      <w:r>
        <w:rPr>
          <w:rStyle w:val="Accentuation"/>
          <w:rFonts w:ascii="Georgia" w:hAnsi="Georgia" w:cs="Times New Roman"/>
          <w:color w:val="383F4E"/>
        </w:rPr>
        <w:t>« qui se radicalisent brutalement avec souvent des profils psychologiques extrêmement troublés »</w:t>
      </w:r>
      <w:r>
        <w:rPr>
          <w:rFonts w:ascii="Georgia" w:hAnsi="Georgia" w:cs="Times New Roman"/>
          <w:color w:val="383F4E"/>
        </w:rPr>
        <w:t>. Il y a quelques mois, le prestigieux</w:t>
      </w:r>
      <w:r>
        <w:rPr>
          <w:rStyle w:val="apple-converted-space"/>
          <w:rFonts w:ascii="Georgia" w:hAnsi="Georgia" w:cs="Times New Roman"/>
          <w:color w:val="383F4E"/>
        </w:rPr>
        <w:t> </w:t>
      </w:r>
      <w:r>
        <w:rPr>
          <w:rStyle w:val="Accentuation"/>
          <w:rFonts w:ascii="Georgia" w:hAnsi="Georgia" w:cs="Times New Roman"/>
          <w:color w:val="383F4E"/>
        </w:rPr>
        <w:t>British Medical Journal</w:t>
      </w:r>
      <w:r>
        <w:rPr>
          <w:rStyle w:val="apple-converted-space"/>
          <w:rFonts w:ascii="Georgia" w:hAnsi="Georgia" w:cs="Times New Roman"/>
          <w:i/>
          <w:iCs/>
          <w:color w:val="383F4E"/>
        </w:rPr>
        <w:t> </w:t>
      </w:r>
      <w:r>
        <w:rPr>
          <w:rFonts w:ascii="Georgia" w:hAnsi="Georgia" w:cs="Times New Roman"/>
          <w:color w:val="383F4E"/>
        </w:rPr>
        <w:t>publiait un éditorial qui mettait précisément en garde contre l’idée que les terroristes sont essentiellement des malades mentaux car les données dont nous disposons ne le confirment pas.</w:t>
      </w:r>
    </w:p>
    <w:p w14:paraId="5CA5F42C" w14:textId="77777777" w:rsidR="0036090E" w:rsidRDefault="0036090E" w:rsidP="0036090E">
      <w:pPr>
        <w:pStyle w:val="articleparagraph"/>
        <w:shd w:val="clear" w:color="auto" w:fill="FFFFFF"/>
        <w:rPr>
          <w:rFonts w:ascii="Georgia" w:hAnsi="Georgia" w:cs="Times New Roman"/>
          <w:color w:val="383F4E"/>
        </w:rPr>
      </w:pPr>
      <w:r>
        <w:rPr>
          <w:rFonts w:ascii="Georgia" w:hAnsi="Georgia" w:cs="Times New Roman"/>
          <w:color w:val="383F4E"/>
        </w:rPr>
        <w:t>Les trajectoires individuelles des terroristes sont très variées. Le fait d’avoir été soumis à des difficultés socio-économiques ou d’être passé par un circuit psychiatrique est loin d’être omniprésent. Idem pour les maladies mentales : contrairement aux idées reçues, les patients dépressifs, schizophrènes ou autistes ne sont absolument pas représentatifs des bataillons terroristes. De plus, il a été montré que les patients qui souffrent de troubles psychiques ne commettent pas plus d’homicides que la population générale (ils en sont en revanche plus souvent victimes).</w:t>
      </w:r>
    </w:p>
    <w:p w14:paraId="6595342B" w14:textId="77777777" w:rsidR="0036090E" w:rsidRDefault="0036090E" w:rsidP="0036090E">
      <w:r>
        <w:t>Nombreux profils de terroristes</w:t>
      </w:r>
    </w:p>
    <w:p w14:paraId="27FF3CF3" w14:textId="77777777" w:rsidR="0036090E" w:rsidRDefault="0036090E" w:rsidP="0036090E">
      <w:pPr>
        <w:pStyle w:val="articleparagraph"/>
        <w:shd w:val="clear" w:color="auto" w:fill="FFFFFF"/>
        <w:rPr>
          <w:rFonts w:ascii="Georgia" w:hAnsi="Georgia" w:cs="Times New Roman"/>
          <w:color w:val="383F4E"/>
        </w:rPr>
      </w:pPr>
      <w:r>
        <w:rPr>
          <w:rFonts w:ascii="Georgia" w:hAnsi="Georgia" w:cs="Times New Roman"/>
          <w:color w:val="383F4E"/>
        </w:rPr>
        <w:t>D’autre part, les cadres recruteurs des terroristes s’en méfient en les estimant trop désorganisés, difficiles à former et risquant de mettre en péril le succès de leurs opérations. Il est possible que certains terroristes soient des malades mentaux et si nous avons à les prendre en charge, il nous appartient de les signaler. Mais, ce n’est vraisemblablement pas dans les hôpitaux psychiatriques que la plupart des filières terroristes se créent. On le sait : de nombreux profils de terroristes sont d’anciens délinquants qui ont « échoué » dans leur « carrière » et veulent prendre un nouveau départ.</w:t>
      </w:r>
    </w:p>
    <w:p w14:paraId="63C762D7" w14:textId="77777777" w:rsidR="0036090E" w:rsidRDefault="0036090E" w:rsidP="0036090E">
      <w:pPr>
        <w:pStyle w:val="articleparagraph"/>
        <w:shd w:val="clear" w:color="auto" w:fill="FFFFFF"/>
        <w:rPr>
          <w:rFonts w:ascii="Georgia" w:hAnsi="Georgia" w:cs="Times New Roman"/>
          <w:color w:val="383F4E"/>
        </w:rPr>
      </w:pPr>
      <w:r>
        <w:rPr>
          <w:rFonts w:ascii="Georgia" w:hAnsi="Georgia" w:cs="Times New Roman"/>
          <w:color w:val="383F4E"/>
        </w:rPr>
        <w:t>Par ailleurs, nous sommes une société de droit. La loi sur le secret médical n’est pas compatible avec la mise en place d’une</w:t>
      </w:r>
      <w:r>
        <w:rPr>
          <w:rStyle w:val="apple-converted-space"/>
          <w:rFonts w:ascii="Georgia" w:hAnsi="Georgia" w:cs="Times New Roman"/>
          <w:i/>
          <w:iCs/>
          <w:color w:val="383F4E"/>
        </w:rPr>
        <w:t> </w:t>
      </w:r>
      <w:r>
        <w:rPr>
          <w:rStyle w:val="Accentuation"/>
          <w:rFonts w:ascii="Georgia" w:hAnsi="Georgia" w:cs="Times New Roman"/>
          <w:color w:val="383F4E"/>
        </w:rPr>
        <w:t>« collaboration »</w:t>
      </w:r>
      <w:r>
        <w:rPr>
          <w:rStyle w:val="apple-converted-space"/>
          <w:rFonts w:ascii="Georgia" w:hAnsi="Georgia" w:cs="Times New Roman"/>
          <w:color w:val="383F4E"/>
        </w:rPr>
        <w:t> </w:t>
      </w:r>
      <w:r>
        <w:rPr>
          <w:rFonts w:ascii="Georgia" w:hAnsi="Georgia" w:cs="Times New Roman"/>
          <w:color w:val="383F4E"/>
        </w:rPr>
        <w:t>entre psychiatres et services de police. Le Conseil national de l’Ordre des Médecins (</w:t>
      </w:r>
      <w:hyperlink r:id="rId208" w:history="1">
        <w:r>
          <w:rPr>
            <w:rStyle w:val="Lienhypertexte"/>
            <w:rFonts w:ascii="inherit" w:hAnsi="inherit" w:cs="Times New Roman"/>
          </w:rPr>
          <w:t>CNOM, lien vers PDF</w:t>
        </w:r>
      </w:hyperlink>
      <w:r>
        <w:rPr>
          <w:rFonts w:ascii="Georgia" w:hAnsi="Georgia" w:cs="Times New Roman"/>
          <w:color w:val="383F4E"/>
        </w:rPr>
        <w:t>) s’est d’ailleurs exprimé très clairement sur son site. Il rappelle que selon la loi,</w:t>
      </w:r>
      <w:r>
        <w:rPr>
          <w:rStyle w:val="apple-converted-space"/>
          <w:rFonts w:ascii="Georgia" w:hAnsi="Georgia" w:cs="Times New Roman"/>
          <w:color w:val="383F4E"/>
        </w:rPr>
        <w:t> </w:t>
      </w:r>
      <w:r>
        <w:rPr>
          <w:rStyle w:val="Accentuation"/>
          <w:rFonts w:ascii="Georgia" w:hAnsi="Georgia" w:cs="Times New Roman"/>
          <w:color w:val="383F4E"/>
        </w:rPr>
        <w:t>« quiconque pouvant empêcher par son action immédiate, sans risque pour lui ou pour les tiers, soit un crime, soit un délit (…) s’abstient volontairement de le faire »</w:t>
      </w:r>
      <w:r>
        <w:rPr>
          <w:rStyle w:val="apple-converted-space"/>
          <w:rFonts w:ascii="Georgia" w:hAnsi="Georgia" w:cs="Times New Roman"/>
          <w:color w:val="383F4E"/>
        </w:rPr>
        <w:t> </w:t>
      </w:r>
      <w:r>
        <w:rPr>
          <w:rFonts w:ascii="Georgia" w:hAnsi="Georgia" w:cs="Times New Roman"/>
          <w:color w:val="383F4E"/>
        </w:rPr>
        <w:t>sera condamné mais il souligne toutefois la prudence qui s’impose face à un risque de dérive :</w:t>
      </w:r>
      <w:r>
        <w:rPr>
          <w:rStyle w:val="apple-converted-space"/>
          <w:rFonts w:ascii="Georgia" w:hAnsi="Georgia" w:cs="Times New Roman"/>
          <w:color w:val="383F4E"/>
        </w:rPr>
        <w:t> </w:t>
      </w:r>
      <w:r>
        <w:rPr>
          <w:rStyle w:val="Accentuation"/>
          <w:rFonts w:ascii="Georgia" w:hAnsi="Georgia" w:cs="Times New Roman"/>
          <w:color w:val="383F4E"/>
        </w:rPr>
        <w:t>« la radicalisation ne doit pas être confondue avec le fondamentalisme religieux (islam rigoureux ou salafiste quiétiste) qui est une pratique qui adopte des postures cultuelles rigoureuses mais ne recourant pas à la violence. Respecter le secret est un comportement imposé par la nature des informations dont la divulgation à des tiers pourrait porter atteinte à la réputation, à la considération ou à l’intimité de la personne qui s’est confiée au médecin ; le droit au respect de l’intimité est inscrit dans la déclaration universelle des Droits de l’Homme. »</w:t>
      </w:r>
    </w:p>
    <w:p w14:paraId="7327BD66" w14:textId="77777777" w:rsidR="0036090E" w:rsidRDefault="0036090E" w:rsidP="0036090E">
      <w:pPr>
        <w:pStyle w:val="articlequote"/>
        <w:shd w:val="clear" w:color="auto" w:fill="FFFFFF"/>
        <w:rPr>
          <w:rFonts w:ascii="roboto Condensed" w:hAnsi="roboto Condensed" w:cs="Times New Roman"/>
          <w:b/>
          <w:bCs/>
          <w:color w:val="026B9C"/>
          <w:sz w:val="24"/>
          <w:szCs w:val="24"/>
        </w:rPr>
      </w:pPr>
      <w:r>
        <w:rPr>
          <w:rFonts w:ascii="roboto Condensed" w:hAnsi="roboto Condensed" w:cs="Times New Roman"/>
          <w:b/>
          <w:bCs/>
          <w:color w:val="026B9C"/>
          <w:sz w:val="24"/>
          <w:szCs w:val="24"/>
        </w:rPr>
        <w:t>Quand le politique se mêle de psychiatrie, il faut être extrêmement prudent</w:t>
      </w:r>
    </w:p>
    <w:p w14:paraId="5699F674" w14:textId="77777777" w:rsidR="0036090E" w:rsidRDefault="0036090E" w:rsidP="0036090E">
      <w:pPr>
        <w:pStyle w:val="articleparagraph"/>
        <w:shd w:val="clear" w:color="auto" w:fill="FFFFFF"/>
        <w:rPr>
          <w:rFonts w:ascii="Georgia" w:hAnsi="Georgia" w:cs="Times New Roman"/>
          <w:color w:val="383F4E"/>
        </w:rPr>
      </w:pPr>
      <w:r>
        <w:rPr>
          <w:rFonts w:ascii="Georgia" w:hAnsi="Georgia" w:cs="Times New Roman"/>
          <w:color w:val="383F4E"/>
        </w:rPr>
        <w:t>D’un point de vue éthique, l’idée d’un</w:t>
      </w:r>
      <w:r>
        <w:rPr>
          <w:rStyle w:val="apple-converted-space"/>
          <w:rFonts w:ascii="Georgia" w:hAnsi="Georgia" w:cs="Times New Roman"/>
          <w:color w:val="383F4E"/>
        </w:rPr>
        <w:t> </w:t>
      </w:r>
      <w:r>
        <w:rPr>
          <w:rStyle w:val="Accentuation"/>
          <w:rFonts w:ascii="Georgia" w:hAnsi="Georgia" w:cs="Times New Roman"/>
          <w:color w:val="383F4E"/>
        </w:rPr>
        <w:t>« protocole »</w:t>
      </w:r>
      <w:r>
        <w:rPr>
          <w:rFonts w:ascii="Georgia" w:hAnsi="Georgia" w:cs="Times New Roman"/>
          <w:color w:val="383F4E"/>
        </w:rPr>
        <w:t>concernant le repérage systématique de patients ayant un profil particulier pose de vraies questions. Quand le politique se mêle de psychiatrie, il faut être extrêmement prudent. Souvenons-nous de la polémique nauséabonde qu’avait soulevée la proposition, heureusement abandonnée, de Nicolas Sarkozy de placer des bracelets électroniques aux pieds des patients comme on le fait à ceux des criminels de droit commun.</w:t>
      </w:r>
    </w:p>
    <w:p w14:paraId="6B90987B" w14:textId="77777777" w:rsidR="0036090E" w:rsidRDefault="0036090E" w:rsidP="0036090E">
      <w:pPr>
        <w:pStyle w:val="articleparagraph"/>
        <w:shd w:val="clear" w:color="auto" w:fill="FFFFFF"/>
        <w:rPr>
          <w:rFonts w:ascii="Georgia" w:hAnsi="Georgia" w:cs="Times New Roman"/>
          <w:color w:val="383F4E"/>
        </w:rPr>
      </w:pPr>
      <w:r>
        <w:rPr>
          <w:rFonts w:ascii="Georgia" w:hAnsi="Georgia" w:cs="Times New Roman"/>
          <w:color w:val="383F4E"/>
        </w:rPr>
        <w:t>Et puis, concrètement, comment s’organiserait cette</w:t>
      </w:r>
      <w:r>
        <w:rPr>
          <w:rStyle w:val="apple-converted-space"/>
          <w:rFonts w:ascii="Georgia" w:hAnsi="Georgia" w:cs="Times New Roman"/>
          <w:i/>
          <w:iCs/>
          <w:color w:val="383F4E"/>
        </w:rPr>
        <w:t> </w:t>
      </w:r>
      <w:r>
        <w:rPr>
          <w:rStyle w:val="Accentuation"/>
          <w:rFonts w:ascii="Georgia" w:hAnsi="Georgia" w:cs="Times New Roman"/>
          <w:color w:val="383F4E"/>
        </w:rPr>
        <w:t>« collaboration »</w:t>
      </w:r>
      <w:r>
        <w:rPr>
          <w:rStyle w:val="apple-converted-space"/>
          <w:rFonts w:ascii="Georgia" w:hAnsi="Georgia" w:cs="Times New Roman"/>
          <w:color w:val="383F4E"/>
        </w:rPr>
        <w:t> </w:t>
      </w:r>
      <w:r>
        <w:rPr>
          <w:rFonts w:ascii="Georgia" w:hAnsi="Georgia" w:cs="Times New Roman"/>
          <w:color w:val="383F4E"/>
        </w:rPr>
        <w:t>des services de l’Intérieur avec les psychiatres ? Serons-nous invités bientôt à remplir une fiche décrivant les symptômes de nos patients susceptibles d’être des fous de Dieu ? D’un point de vue clinique, la plupart des patients schizophrènes en période de bouffée délirante aiguë ont des idées mystiques en relation avec Dieu et la religion.</w:t>
      </w:r>
    </w:p>
    <w:p w14:paraId="25368672" w14:textId="77777777" w:rsidR="0036090E" w:rsidRDefault="0036090E" w:rsidP="0036090E">
      <w:r>
        <w:t>La banalité du mal</w:t>
      </w:r>
    </w:p>
    <w:p w14:paraId="37D07C49" w14:textId="77777777" w:rsidR="0036090E" w:rsidRDefault="0036090E" w:rsidP="0036090E">
      <w:pPr>
        <w:pStyle w:val="articleparagraph"/>
        <w:shd w:val="clear" w:color="auto" w:fill="FFFFFF"/>
        <w:rPr>
          <w:rFonts w:ascii="Georgia" w:hAnsi="Georgia" w:cs="Times New Roman"/>
          <w:color w:val="383F4E"/>
        </w:rPr>
      </w:pPr>
      <w:r>
        <w:rPr>
          <w:rFonts w:ascii="Georgia" w:hAnsi="Georgia" w:cs="Times New Roman"/>
          <w:color w:val="383F4E"/>
        </w:rPr>
        <w:t xml:space="preserve">Ceux qui sont d’origine musulmane seront-ils dès lors automatiquement anathématisés ? Et ces signalements, qu’en ferons-nous ? Le ministre a déclaré que le gouvernement avait décidé de recourir en </w:t>
      </w:r>
      <w:r>
        <w:rPr>
          <w:rFonts w:ascii="Georgia" w:hAnsi="Georgia" w:cs="Times New Roman"/>
          <w:color w:val="383F4E"/>
        </w:rPr>
        <w:lastRenderedPageBreak/>
        <w:t>matière de déradicalisation à des travailleurs sociaux</w:t>
      </w:r>
      <w:r>
        <w:rPr>
          <w:rStyle w:val="apple-converted-space"/>
          <w:rFonts w:ascii="Georgia" w:hAnsi="Georgia" w:cs="Times New Roman"/>
          <w:color w:val="383F4E"/>
        </w:rPr>
        <w:t> </w:t>
      </w:r>
      <w:r>
        <w:rPr>
          <w:rStyle w:val="Accentuation"/>
          <w:rFonts w:ascii="Georgia" w:hAnsi="Georgia" w:cs="Times New Roman"/>
          <w:color w:val="383F4E"/>
        </w:rPr>
        <w:t>« parce que l’expérience (des centres spécialisés) s’est révélée un échec (…) Nous allons forger une doctrine nouvelle sur la déradicalisation »</w:t>
      </w:r>
      <w:r>
        <w:rPr>
          <w:rFonts w:ascii="Georgia" w:hAnsi="Georgia" w:cs="Times New Roman"/>
          <w:color w:val="383F4E"/>
        </w:rPr>
        <w:t>. Qui seront ces travailleurs sociaux ? Quelle est cette « nouvelle doctrine » ?</w:t>
      </w:r>
    </w:p>
    <w:p w14:paraId="543CD130" w14:textId="77777777" w:rsidR="0036090E" w:rsidRDefault="0036090E" w:rsidP="0036090E">
      <w:pPr>
        <w:pStyle w:val="articlequote"/>
        <w:shd w:val="clear" w:color="auto" w:fill="FFFFFF"/>
        <w:rPr>
          <w:rFonts w:ascii="roboto Condensed" w:hAnsi="roboto Condensed" w:cs="Times New Roman"/>
          <w:b/>
          <w:bCs/>
          <w:color w:val="026B9C"/>
          <w:sz w:val="24"/>
          <w:szCs w:val="24"/>
        </w:rPr>
      </w:pPr>
      <w:r>
        <w:rPr>
          <w:rFonts w:ascii="roboto Condensed" w:hAnsi="roboto Condensed" w:cs="Times New Roman"/>
          <w:b/>
          <w:bCs/>
          <w:color w:val="026B9C"/>
          <w:sz w:val="24"/>
          <w:szCs w:val="24"/>
        </w:rPr>
        <w:t>Hannah Arendt écrivait</w:t>
      </w:r>
      <w:r>
        <w:rPr>
          <w:rStyle w:val="Accentuation"/>
          <w:rFonts w:ascii="roboto Condensed" w:hAnsi="roboto Condensed" w:cs="Times New Roman"/>
          <w:b/>
          <w:bCs/>
          <w:color w:val="026B9C"/>
          <w:sz w:val="24"/>
          <w:szCs w:val="24"/>
        </w:rPr>
        <w:t>« c’est dans le vide de la pensée que s’inscrit le mal »</w:t>
      </w:r>
    </w:p>
    <w:p w14:paraId="3C320205" w14:textId="77777777" w:rsidR="0036090E" w:rsidRDefault="0036090E" w:rsidP="0036090E">
      <w:pPr>
        <w:pStyle w:val="articleparagraph"/>
        <w:shd w:val="clear" w:color="auto" w:fill="FFFFFF"/>
        <w:rPr>
          <w:rFonts w:ascii="Georgia" w:hAnsi="Georgia" w:cs="Times New Roman"/>
          <w:color w:val="383F4E"/>
        </w:rPr>
      </w:pPr>
      <w:r>
        <w:rPr>
          <w:rFonts w:ascii="Georgia" w:hAnsi="Georgia" w:cs="Times New Roman"/>
          <w:color w:val="383F4E"/>
        </w:rPr>
        <w:t>Il faut aussi se souvenir que les malades mentaux ont régulièrement fait l’objet, depuis le Moyen Age, de stéréotypes, de préjugés et de persécutions. La plus grande expérience de collaboration entre psychiatres et autorités gouvernementales a conduit à leur « euthanasie » massive. C’était dans l’Allemagne nazie. Le risque, dans le fait d’essentialiser le terrorisme d’aujourd’hui autour de la folie, est de croire qu’il y aurait des monstres radicalement différents de nous, des fous, et que les terroristes en font partie.</w:t>
      </w:r>
    </w:p>
    <w:p w14:paraId="65843CA7" w14:textId="77777777" w:rsidR="0036090E" w:rsidRDefault="0036090E" w:rsidP="0036090E">
      <w:pPr>
        <w:pStyle w:val="articleparagraph"/>
        <w:shd w:val="clear" w:color="auto" w:fill="FFFFFF"/>
        <w:rPr>
          <w:rFonts w:ascii="Georgia" w:hAnsi="Georgia" w:cs="Times New Roman"/>
          <w:color w:val="383F4E"/>
        </w:rPr>
      </w:pPr>
      <w:r>
        <w:rPr>
          <w:rFonts w:ascii="Georgia" w:hAnsi="Georgia" w:cs="Times New Roman"/>
          <w:color w:val="383F4E"/>
        </w:rPr>
        <w:t>Hannah Arendt évoquait la banalité du mal en constatant que la plupart des nazis n’étaient ni des fous ni des monstres. Elle écrivait également</w:t>
      </w:r>
      <w:r>
        <w:rPr>
          <w:rStyle w:val="apple-converted-space"/>
          <w:rFonts w:ascii="Georgia" w:hAnsi="Georgia" w:cs="Times New Roman"/>
          <w:color w:val="383F4E"/>
        </w:rPr>
        <w:t> </w:t>
      </w:r>
      <w:r>
        <w:rPr>
          <w:rStyle w:val="Accentuation"/>
          <w:rFonts w:ascii="Georgia" w:hAnsi="Georgia" w:cs="Times New Roman"/>
          <w:color w:val="383F4E"/>
        </w:rPr>
        <w:t>« c’est dans le vide de la pensée que s’inscrit le mal »</w:t>
      </w:r>
      <w:r>
        <w:rPr>
          <w:rFonts w:ascii="Georgia" w:hAnsi="Georgia" w:cs="Times New Roman"/>
          <w:color w:val="383F4E"/>
        </w:rPr>
        <w:t>. Justement, pour établir une politique de lutte contre le terrorisme, il ne faut pas une doctrine, il faut une vraie pensée.</w:t>
      </w:r>
    </w:p>
    <w:p w14:paraId="1D17AD69" w14:textId="77777777" w:rsidR="0036090E" w:rsidRDefault="0036090E" w:rsidP="0036090E">
      <w:pPr>
        <w:pStyle w:val="articleparagraph"/>
        <w:shd w:val="clear" w:color="auto" w:fill="FFFFFF"/>
        <w:rPr>
          <w:rFonts w:ascii="Georgia" w:hAnsi="Georgia" w:cs="Times New Roman"/>
          <w:color w:val="383F4E"/>
        </w:rPr>
      </w:pPr>
      <w:r>
        <w:rPr>
          <w:rFonts w:ascii="Georgia" w:hAnsi="Georgia" w:cs="Times New Roman"/>
          <w:color w:val="383F4E"/>
        </w:rPr>
        <w:t>Plutôt que de chercher les terroristes chez nos patients en souffrance, les responsables politiques feraient mieux de nous aider à battre en brèche les stéréotypes stigmatisants que véhicule la société sur la maladie mentale. Nos malheureux patients sont déjà suffisamment angoissés par leurs troubles, laissons-les tranquilles.</w:t>
      </w:r>
    </w:p>
    <w:p w14:paraId="30644759" w14:textId="77777777" w:rsidR="0036090E" w:rsidRDefault="0036090E" w:rsidP="0036090E">
      <w:pPr>
        <w:pStyle w:val="catcherdesc1"/>
        <w:spacing w:before="0" w:beforeAutospacing="0" w:after="0" w:afterAutospacing="0"/>
        <w:rPr>
          <w:rFonts w:ascii="Helvetica" w:hAnsi="Helvetica" w:cs="Times New Roman"/>
          <w:color w:val="666E80"/>
        </w:rPr>
      </w:pPr>
      <w:r>
        <w:rPr>
          <w:rStyle w:val="catcherlabel"/>
          <w:rFonts w:ascii="Helvetica" w:hAnsi="Helvetica" w:cs="Times New Roman"/>
          <w:color w:val="666E80"/>
        </w:rPr>
        <w:t>David Gourion, psychiatre, est l’autre de</w:t>
      </w:r>
      <w:r>
        <w:rPr>
          <w:rStyle w:val="apple-converted-space"/>
          <w:rFonts w:ascii="Helvetica" w:hAnsi="Helvetica" w:cs="Times New Roman"/>
          <w:color w:val="666E80"/>
        </w:rPr>
        <w:t> </w:t>
      </w:r>
      <w:r>
        <w:rPr>
          <w:rStyle w:val="Accentuation"/>
          <w:rFonts w:ascii="Helvetica" w:hAnsi="Helvetica" w:cs="Times New Roman"/>
          <w:color w:val="666E80"/>
        </w:rPr>
        <w:t>La fragilité psychique des jeunes adultes</w:t>
      </w:r>
      <w:r>
        <w:rPr>
          <w:rStyle w:val="apple-converted-space"/>
          <w:rFonts w:ascii="Helvetica" w:hAnsi="Helvetica" w:cs="Times New Roman"/>
          <w:i/>
          <w:iCs/>
          <w:color w:val="666E80"/>
        </w:rPr>
        <w:t> </w:t>
      </w:r>
      <w:r>
        <w:rPr>
          <w:rStyle w:val="catcherlabel"/>
          <w:rFonts w:ascii="Helvetica" w:hAnsi="Helvetica" w:cs="Times New Roman"/>
          <w:color w:val="666E80"/>
        </w:rPr>
        <w:t>(Editions Odile Jacob, 2015)</w:t>
      </w:r>
    </w:p>
    <w:p w14:paraId="1211EFA3" w14:textId="77777777" w:rsidR="0036090E" w:rsidRDefault="0036090E" w:rsidP="0036090E">
      <w:pPr>
        <w:pStyle w:val="articleauthor-container"/>
        <w:spacing w:before="0" w:beforeAutospacing="0" w:after="0" w:afterAutospacing="0"/>
        <w:rPr>
          <w:rFonts w:cs="Times New Roman"/>
        </w:rPr>
      </w:pPr>
      <w:r>
        <w:rPr>
          <w:rStyle w:val="authorname"/>
          <w:rFonts w:cs="Times New Roman"/>
          <w:b/>
          <w:bCs/>
          <w:color w:val="383F4E"/>
        </w:rPr>
        <w:t>David Gourion</w:t>
      </w:r>
      <w:r>
        <w:rPr>
          <w:rStyle w:val="apple-converted-space"/>
          <w:rFonts w:cs="Times New Roman"/>
        </w:rPr>
        <w:t> </w:t>
      </w:r>
      <w:r>
        <w:rPr>
          <w:rStyle w:val="authordesc"/>
          <w:rFonts w:cs="Times New Roman"/>
          <w:color w:val="383F4E"/>
        </w:rPr>
        <w:t>(Psychiatre libéral, ancien chef de clinique à l'hôpital Sainte-Anne)</w:t>
      </w:r>
      <w:r>
        <w:rPr>
          <w:rStyle w:val="apple-converted-space"/>
          <w:rFonts w:cs="Times New Roman"/>
        </w:rPr>
        <w:t> </w:t>
      </w:r>
      <w:r>
        <w:rPr>
          <w:rFonts w:cs="Times New Roman"/>
        </w:rPr>
        <w:t>et</w:t>
      </w:r>
      <w:r>
        <w:rPr>
          <w:rStyle w:val="apple-converted-space"/>
          <w:rFonts w:cs="Times New Roman"/>
        </w:rPr>
        <w:t> </w:t>
      </w:r>
      <w:r>
        <w:rPr>
          <w:rStyle w:val="authorname"/>
          <w:rFonts w:cs="Times New Roman"/>
          <w:b/>
          <w:bCs/>
          <w:color w:val="383F4E"/>
        </w:rPr>
        <w:t>David Gourion (Psychiatre libéral, ancien chef de clinique à l'hôpital Sainte-Anne)</w:t>
      </w:r>
    </w:p>
    <w:p w14:paraId="5522EC92" w14:textId="77777777" w:rsidR="0036090E" w:rsidRDefault="0036090E" w:rsidP="0036090E">
      <w:pPr>
        <w:rPr>
          <w:rFonts w:eastAsia="Times New Roman" w:cs="Times New Roman"/>
        </w:rPr>
      </w:pPr>
    </w:p>
    <w:p w14:paraId="74798FB9" w14:textId="77777777" w:rsidR="00712B54" w:rsidRDefault="00712B54" w:rsidP="00712B54">
      <w:pPr>
        <w:pStyle w:val="Titre4"/>
      </w:pPr>
      <w:bookmarkStart w:id="81" w:name="_Toc439689436"/>
      <w:r>
        <w:t>Radicalisation : un fichier inquiète des psychiatres</w:t>
      </w:r>
      <w:bookmarkEnd w:id="81"/>
    </w:p>
    <w:p w14:paraId="768BA79C" w14:textId="77777777" w:rsidR="00712B54" w:rsidRDefault="00712B54" w:rsidP="00712B54">
      <w:pPr>
        <w:pStyle w:val="articledesc"/>
        <w:rPr>
          <w:rFonts w:ascii="Helvetica" w:hAnsi="Helvetica" w:cs="Times New Roman"/>
          <w:color w:val="2A303B"/>
        </w:rPr>
      </w:pPr>
      <w:r>
        <w:rPr>
          <w:rFonts w:ascii="Helvetica" w:hAnsi="Helvetica" w:cs="Times New Roman"/>
          <w:color w:val="2A303B"/>
        </w:rPr>
        <w:t>Une base de données conservera trois ans les noms des malades internés d’office</w:t>
      </w:r>
    </w:p>
    <w:p w14:paraId="66AA122B" w14:textId="77777777" w:rsidR="00712B54" w:rsidRDefault="00712B54" w:rsidP="00712B54">
      <w:pPr>
        <w:pStyle w:val="meta"/>
        <w:rPr>
          <w:rFonts w:ascii="Helvetica" w:hAnsi="Helvetica" w:cs="Times New Roman"/>
          <w:color w:val="717B8E"/>
        </w:rPr>
      </w:pPr>
      <w:r>
        <w:rPr>
          <w:rStyle w:val="metaauthor"/>
          <w:rFonts w:ascii="Helvetica" w:hAnsi="Helvetica" w:cs="Times New Roman"/>
          <w:color w:val="717B8E"/>
        </w:rPr>
        <w:t>Par</w:t>
      </w:r>
      <w:r>
        <w:rPr>
          <w:rStyle w:val="apple-converted-space"/>
          <w:rFonts w:ascii="Helvetica" w:hAnsi="Helvetica" w:cs="Times New Roman"/>
          <w:color w:val="717B8E"/>
        </w:rPr>
        <w:t> </w:t>
      </w:r>
      <w:hyperlink r:id="rId209" w:history="1">
        <w:r>
          <w:rPr>
            <w:rStyle w:val="Lienhypertexte"/>
            <w:rFonts w:ascii="inherit" w:hAnsi="inherit" w:cs="Times New Roman"/>
          </w:rPr>
          <w:t>Elise Vincent</w:t>
        </w:r>
      </w:hyperlink>
      <w:r>
        <w:rPr>
          <w:rStyle w:val="apple-converted-space"/>
          <w:rFonts w:ascii="Helvetica" w:hAnsi="Helvetica" w:cs="Times New Roman"/>
          <w:color w:val="717B8E"/>
        </w:rPr>
        <w:t>  </w:t>
      </w:r>
      <w:r>
        <w:rPr>
          <w:rStyle w:val="metadate"/>
          <w:rFonts w:ascii="Helvetica" w:hAnsi="Helvetica" w:cs="Times New Roman"/>
          <w:color w:val="717B8E"/>
        </w:rPr>
        <w:t>Publié le 02 juin 2018 à 10h30 - Mis à jour le 02 juin 2018 à 10h30</w:t>
      </w:r>
    </w:p>
    <w:p w14:paraId="2BC9A459" w14:textId="77777777" w:rsidR="00712B54" w:rsidRDefault="00712B54" w:rsidP="00712B54">
      <w:pPr>
        <w:pStyle w:val="articlestatus"/>
        <w:spacing w:before="0" w:beforeAutospacing="0" w:after="0" w:afterAutospacing="0"/>
        <w:rPr>
          <w:rFonts w:ascii="Helvetica" w:hAnsi="Helvetica" w:cs="Times New Roman"/>
          <w:color w:val="717B8E"/>
        </w:rPr>
      </w:pPr>
      <w:r>
        <w:rPr>
          <w:rFonts w:ascii="Helvetica" w:hAnsi="Helvetica" w:cs="Times New Roman"/>
          <w:color w:val="717B8E"/>
        </w:rPr>
        <w:t>Article réservé aux abonnés</w:t>
      </w:r>
    </w:p>
    <w:p w14:paraId="71B2BA21" w14:textId="77777777" w:rsidR="00712B54" w:rsidRDefault="00712B54" w:rsidP="00712B54">
      <w:pPr>
        <w:pStyle w:val="articleparagraph"/>
        <w:spacing w:before="0" w:beforeAutospacing="0" w:after="0" w:afterAutospacing="0"/>
        <w:rPr>
          <w:rFonts w:cs="Times New Roman"/>
          <w:color w:val="383F4E"/>
        </w:rPr>
      </w:pPr>
      <w:r>
        <w:rPr>
          <w:rFonts w:cs="Times New Roman"/>
          <w:color w:val="383F4E"/>
        </w:rPr>
        <w:t>Le sujet agite une partie des professionnels de la psychiatrie depuis quelques jours. Le 23 mai, un décret paru au</w:t>
      </w:r>
      <w:r>
        <w:rPr>
          <w:rStyle w:val="apple-converted-space"/>
          <w:rFonts w:cs="Times New Roman"/>
          <w:color w:val="383F4E"/>
        </w:rPr>
        <w:t> </w:t>
      </w:r>
      <w:r>
        <w:rPr>
          <w:rStyle w:val="Accentuation"/>
          <w:rFonts w:cs="Times New Roman"/>
          <w:color w:val="383F4E"/>
        </w:rPr>
        <w:t>Journal officiel</w:t>
      </w:r>
      <w:r>
        <w:rPr>
          <w:rStyle w:val="apple-converted-space"/>
          <w:rFonts w:cs="Times New Roman"/>
          <w:color w:val="383F4E"/>
        </w:rPr>
        <w:t> </w:t>
      </w:r>
      <w:r>
        <w:rPr>
          <w:rFonts w:cs="Times New Roman"/>
          <w:color w:val="383F4E"/>
        </w:rPr>
        <w:t>a validé l’extension du fichier des personnes ayant subi des soins psychiatriques sans consentement (Hopsy) dans un but de prévention de la radicalisation. En clair, l’élargissement de la durée de l’enregistrement dans ce fichier de toutes les personnes qui auraient été internées à la suite d’un épisode de fragilité mentale.</w:t>
      </w:r>
    </w:p>
    <w:p w14:paraId="709B6EFC" w14:textId="77777777" w:rsidR="00712B54" w:rsidRDefault="00712B54" w:rsidP="00712B54">
      <w:pPr>
        <w:pStyle w:val="articleparagraph"/>
        <w:rPr>
          <w:rFonts w:cs="Times New Roman"/>
          <w:color w:val="383F4E"/>
        </w:rPr>
      </w:pPr>
      <w:r>
        <w:rPr>
          <w:rFonts w:cs="Times New Roman"/>
          <w:color w:val="383F4E"/>
        </w:rPr>
        <w:t>Alors que la préservation du secret médical est depuis longtemps un sujet sensible chez beaucoup de praticiens, ce décret est l’aboutissement d’une des 60 mesures annoncées dans le dernier plan national de prévention de la radicalisation, dévoilé en février : la mesure 39 en particulier. Dans un langage très technique, celle-ci prévoyait d</w:t>
      </w:r>
      <w:r>
        <w:rPr>
          <w:rStyle w:val="Accentuation"/>
          <w:rFonts w:cs="Times New Roman"/>
          <w:color w:val="383F4E"/>
        </w:rPr>
        <w:t>’« actualiser les dispositions existantes relatives à l’accès et à la conservation des données sensibles »</w:t>
      </w:r>
      <w:r>
        <w:rPr>
          <w:rStyle w:val="apple-converted-space"/>
          <w:rFonts w:cs="Times New Roman"/>
          <w:color w:val="383F4E"/>
        </w:rPr>
        <w:t> </w:t>
      </w:r>
      <w:r>
        <w:rPr>
          <w:rFonts w:cs="Times New Roman"/>
          <w:color w:val="383F4E"/>
        </w:rPr>
        <w:t>contenues dans le fichier Hopsy.</w:t>
      </w:r>
    </w:p>
    <w:p w14:paraId="15FDA213" w14:textId="77777777" w:rsidR="00712B54" w:rsidRDefault="00712B54" w:rsidP="00712B54">
      <w:pPr>
        <w:pStyle w:val="articleparagraph"/>
        <w:rPr>
          <w:rFonts w:cs="Times New Roman"/>
          <w:color w:val="383F4E"/>
        </w:rPr>
      </w:pPr>
      <w:r>
        <w:rPr>
          <w:rFonts w:cs="Times New Roman"/>
          <w:color w:val="383F4E"/>
        </w:rPr>
        <w:t>Le dernier décret ne crée pas de nouveau fichier, mais il allonge de un à trois ans la durée de conservation des données de toute personne ayant pu être concernée par un internement psychiatrique. Il centralise par ailleurs des données auparavant éparpillées dans les départements. Le fichier Hopsy pourra désormais être interrogé nationalement. Une évolution qui marque la prise en compte de la dimension psychiatrique observée dans plusieurs passages à l’acte terroriste ces dernières années, comme lors de l’attentat de Nice, en juillet 2016.</w:t>
      </w:r>
    </w:p>
    <w:p w14:paraId="23864F0C" w14:textId="77777777" w:rsidR="00712B54" w:rsidRDefault="00712B54" w:rsidP="00712B54">
      <w:r>
        <w:t>« Stigmatisation »</w:t>
      </w:r>
    </w:p>
    <w:p w14:paraId="7293462A" w14:textId="77777777" w:rsidR="00712B54" w:rsidRDefault="00712B54" w:rsidP="00712B54">
      <w:pPr>
        <w:pStyle w:val="articleparagraph"/>
        <w:rPr>
          <w:rFonts w:cs="Times New Roman"/>
          <w:color w:val="383F4E"/>
        </w:rPr>
      </w:pPr>
      <w:r>
        <w:rPr>
          <w:rStyle w:val="Accentuation"/>
          <w:rFonts w:cs="Times New Roman"/>
          <w:color w:val="383F4E"/>
        </w:rPr>
        <w:lastRenderedPageBreak/>
        <w:t>« Ce qui nous inquiète c’est la stigmatisation qu’opère cette conservation des données de toutes les personnes ayant pu subir un simple moment dépressif dans leur vie. Le décret ne prévoit aucune possibilité de s’opposer à son enregistrement »,</w:t>
      </w:r>
      <w:r>
        <w:rPr>
          <w:rFonts w:cs="Times New Roman"/>
          <w:color w:val="383F4E"/>
        </w:rPr>
        <w:t>alerte Michel David, psychiatre, président de l’Association des secteurs de psychiatrie en milieu pénitentiaire (ASPMP) et membre du bureau du principal syndicat des psychiatres ayant une activité hospitalière, le SPH. Selon le docteur David, son syndicat travaille à un recours gracieux auprès du premier ministre et à un référé-liberté au Conseil d’Etat. Une démarche toutefois non suivie, à ce stade, par d’autres organisations de praticiens.</w:t>
      </w:r>
    </w:p>
    <w:p w14:paraId="16F7AC0D" w14:textId="77777777" w:rsidR="00712B54" w:rsidRDefault="00712B54" w:rsidP="00712B54">
      <w:pPr>
        <w:pStyle w:val="articlequote"/>
        <w:rPr>
          <w:rFonts w:ascii="roboto Condensed" w:hAnsi="roboto Condensed" w:cs="Times New Roman"/>
          <w:b/>
          <w:bCs/>
          <w:color w:val="026B9C"/>
        </w:rPr>
      </w:pPr>
      <w:r>
        <w:rPr>
          <w:rFonts w:ascii="roboto Condensed" w:hAnsi="roboto Condensed" w:cs="Times New Roman"/>
          <w:b/>
          <w:bCs/>
          <w:color w:val="026B9C"/>
        </w:rPr>
        <w:t>Cette évolution prend en compte la dimension psychiatrique observée dans plusieurs attaques terroristes</w:t>
      </w:r>
    </w:p>
    <w:p w14:paraId="36902CB0" w14:textId="77777777" w:rsidR="00712B54" w:rsidRDefault="00712B54" w:rsidP="00712B54">
      <w:pPr>
        <w:pStyle w:val="articleparagraph"/>
        <w:rPr>
          <w:rFonts w:cs="Times New Roman"/>
          <w:color w:val="383F4E"/>
        </w:rPr>
      </w:pPr>
      <w:r>
        <w:rPr>
          <w:rFonts w:cs="Times New Roman"/>
          <w:color w:val="383F4E"/>
        </w:rPr>
        <w:t>Au cabinet de la ministre de la santé, Agnès Buzyn, on se veut rassurant :</w:t>
      </w:r>
      <w:r>
        <w:rPr>
          <w:rStyle w:val="apple-converted-space"/>
          <w:rFonts w:cs="Times New Roman"/>
          <w:color w:val="383F4E"/>
        </w:rPr>
        <w:t> </w:t>
      </w:r>
      <w:r>
        <w:rPr>
          <w:rStyle w:val="Accentuation"/>
          <w:rFonts w:cs="Times New Roman"/>
          <w:color w:val="383F4E"/>
        </w:rPr>
        <w:t>« Il n’y a pas de changement fondamental. Les études montrent qu’une personne qui a été malade risque de rechuter dans une période qui va de un à trois ans. Il fallait donc simplement adapter le fichier à cette réalité. »</w:t>
      </w:r>
      <w:r>
        <w:rPr>
          <w:rStyle w:val="apple-converted-space"/>
          <w:rFonts w:cs="Times New Roman"/>
          <w:color w:val="383F4E"/>
        </w:rPr>
        <w:t> </w:t>
      </w:r>
      <w:r>
        <w:rPr>
          <w:rStyle w:val="Accentuation"/>
          <w:rFonts w:cs="Times New Roman"/>
          <w:color w:val="383F4E"/>
        </w:rPr>
        <w:t>« La radicalisation n’a pas plus de mono-causalité psychiatrique que de mono-causalité économique ou religieuse, mais la dimension psychologique ne peut pas être totalement écartée »,</w:t>
      </w:r>
      <w:r>
        <w:rPr>
          <w:rStyle w:val="apple-converted-space"/>
          <w:rFonts w:cs="Times New Roman"/>
          <w:color w:val="383F4E"/>
        </w:rPr>
        <w:t> </w:t>
      </w:r>
      <w:r>
        <w:rPr>
          <w:rFonts w:cs="Times New Roman"/>
          <w:color w:val="383F4E"/>
        </w:rPr>
        <w:t>plaide pour sa part Muriel Domenach, la secrétaire générale du comité interministériel de prévention de la délinquance et de la radicalisation.</w:t>
      </w:r>
    </w:p>
    <w:p w14:paraId="67CDF69C" w14:textId="77777777" w:rsidR="00712B54" w:rsidRDefault="00712B54" w:rsidP="00712B54">
      <w:r>
        <w:t>Feu vert de la CNIL</w:t>
      </w:r>
    </w:p>
    <w:p w14:paraId="637A9AFB" w14:textId="77777777" w:rsidR="00712B54" w:rsidRDefault="00712B54" w:rsidP="00712B54">
      <w:pPr>
        <w:pStyle w:val="articleparagraph"/>
        <w:rPr>
          <w:rFonts w:cs="Times New Roman"/>
          <w:color w:val="383F4E"/>
        </w:rPr>
      </w:pPr>
      <w:r>
        <w:rPr>
          <w:rFonts w:cs="Times New Roman"/>
          <w:color w:val="383F4E"/>
        </w:rPr>
        <w:t>Au ministère de l’intérieur, on avance d’autres intérêts.</w:t>
      </w:r>
      <w:r>
        <w:rPr>
          <w:rStyle w:val="apple-converted-space"/>
          <w:rFonts w:cs="Times New Roman"/>
          <w:color w:val="383F4E"/>
        </w:rPr>
        <w:t> </w:t>
      </w:r>
      <w:r>
        <w:rPr>
          <w:rStyle w:val="Accentuation"/>
          <w:rFonts w:cs="Times New Roman"/>
          <w:color w:val="383F4E"/>
        </w:rPr>
        <w:t>« L’enjeu n’est pas juste la radicalisation, mais aussi toutes les procédures administratives qui prévoient une consultation préalable d’Hopsy telles que la délivrance d’autorisations de détention d’armes qui revient aux préfets. »</w:t>
      </w:r>
      <w:r>
        <w:rPr>
          <w:rStyle w:val="apple-converted-space"/>
          <w:rFonts w:cs="Times New Roman"/>
          <w:i/>
          <w:iCs/>
          <w:color w:val="383F4E"/>
        </w:rPr>
        <w:t> </w:t>
      </w:r>
      <w:r>
        <w:rPr>
          <w:rFonts w:cs="Times New Roman"/>
          <w:color w:val="383F4E"/>
        </w:rPr>
        <w:t>Ces derniers n’auront toutefois pas d’accès direct au fichier. Comme toute une liste de personnes destinataires (procureurs, maires, etc.), ils devront passer par le filtre des personnels habilités des établissements de soins ou des agences régionales de santé (ARS).</w:t>
      </w:r>
    </w:p>
    <w:p w14:paraId="719886FE" w14:textId="77777777" w:rsidR="00712B54" w:rsidRDefault="00712B54" w:rsidP="00712B54">
      <w:pPr>
        <w:pStyle w:val="articleparagraph"/>
        <w:rPr>
          <w:rFonts w:cs="Times New Roman"/>
          <w:color w:val="383F4E"/>
        </w:rPr>
      </w:pPr>
      <w:r>
        <w:rPr>
          <w:rFonts w:cs="Times New Roman"/>
          <w:color w:val="383F4E"/>
        </w:rPr>
        <w:t>Cette extension d’Hopsy s’accompagne de recommandations faites par les ARS aux directeurs d’établissement de santé. Le but : qu’ils signalent systématiquement, et dans un délai de moins de vingt-quatre heures, les sorties définitives des personnes internées, comme a pu le constater</w:t>
      </w:r>
      <w:r>
        <w:rPr>
          <w:rStyle w:val="apple-converted-space"/>
          <w:rFonts w:cs="Times New Roman"/>
          <w:color w:val="383F4E"/>
        </w:rPr>
        <w:t> </w:t>
      </w:r>
      <w:r>
        <w:rPr>
          <w:rStyle w:val="Accentuation"/>
          <w:rFonts w:cs="Times New Roman"/>
          <w:color w:val="383F4E"/>
        </w:rPr>
        <w:t>Le Monde</w:t>
      </w:r>
      <w:r>
        <w:rPr>
          <w:rStyle w:val="apple-converted-space"/>
          <w:rFonts w:cs="Times New Roman"/>
          <w:color w:val="383F4E"/>
        </w:rPr>
        <w:t> </w:t>
      </w:r>
      <w:r>
        <w:rPr>
          <w:rFonts w:cs="Times New Roman"/>
          <w:color w:val="383F4E"/>
        </w:rPr>
        <w:t>dans un courrier du 28 mars, adressé par l’ARS de Normandie aux directeurs d’établissement. Des recommandations qui s’inscrivent là aussi dans le</w:t>
      </w:r>
      <w:r>
        <w:rPr>
          <w:rStyle w:val="Accentuation"/>
          <w:rFonts w:cs="Times New Roman"/>
          <w:color w:val="383F4E"/>
        </w:rPr>
        <w:t>« renforcement »</w:t>
      </w:r>
      <w:r>
        <w:rPr>
          <w:rStyle w:val="apple-converted-space"/>
          <w:rFonts w:cs="Times New Roman"/>
          <w:color w:val="383F4E"/>
        </w:rPr>
        <w:t> </w:t>
      </w:r>
      <w:r>
        <w:rPr>
          <w:rFonts w:cs="Times New Roman"/>
          <w:color w:val="383F4E"/>
        </w:rPr>
        <w:t>des relations entre professionnels de santé et préfectures voulu par le plan de prévention de la radicalisation.</w:t>
      </w:r>
    </w:p>
    <w:p w14:paraId="037FA920" w14:textId="77777777" w:rsidR="00712B54" w:rsidRDefault="00712B54" w:rsidP="00712B54">
      <w:pPr>
        <w:pStyle w:val="articleparagraph"/>
        <w:rPr>
          <w:rFonts w:cs="Times New Roman"/>
          <w:color w:val="383F4E"/>
        </w:rPr>
      </w:pPr>
      <w:r>
        <w:rPr>
          <w:rFonts w:cs="Times New Roman"/>
          <w:color w:val="383F4E"/>
        </w:rPr>
        <w:t>Malgré quelques réserves – notamment sur la durée de conservation des données –, la Commission nationale de l’informatique et des libertés a donné son feu vert, dans un avis du 3 mai, à l’extension du fichier Hopsy.</w:t>
      </w:r>
    </w:p>
    <w:p w14:paraId="5387E500" w14:textId="77777777" w:rsidR="00712B54" w:rsidRDefault="00712B54" w:rsidP="00712B54">
      <w:pPr>
        <w:pStyle w:val="articleauthor-container"/>
        <w:spacing w:before="0" w:beforeAutospacing="0" w:after="0" w:afterAutospacing="0"/>
        <w:rPr>
          <w:rFonts w:cs="Times New Roman"/>
        </w:rPr>
      </w:pPr>
      <w:hyperlink r:id="rId210" w:history="1">
        <w:r>
          <w:rPr>
            <w:rStyle w:val="authorname"/>
            <w:rFonts w:ascii="inherit" w:hAnsi="inherit" w:cs="Times New Roman"/>
            <w:b/>
            <w:bCs/>
            <w:color w:val="383F4E"/>
          </w:rPr>
          <w:t>Elise Vincent</w:t>
        </w:r>
      </w:hyperlink>
    </w:p>
    <w:p w14:paraId="77CDAEBA" w14:textId="77777777" w:rsidR="002B1426" w:rsidRDefault="002B1426" w:rsidP="002B1426">
      <w:pPr>
        <w:pStyle w:val="Titre4"/>
      </w:pPr>
      <w:bookmarkStart w:id="82" w:name="_Toc439689437"/>
      <w:r>
        <w:t>Radicalisation et psychiatrie : les données de deux fichiers pourront être consultées par les préfets</w:t>
      </w:r>
      <w:bookmarkEnd w:id="82"/>
    </w:p>
    <w:p w14:paraId="28B51F84" w14:textId="77777777" w:rsidR="002B1426" w:rsidRDefault="002B1426" w:rsidP="002B1426">
      <w:pPr>
        <w:pStyle w:val="articledesc"/>
        <w:rPr>
          <w:rFonts w:ascii="Helvetica" w:hAnsi="Helvetica" w:cs="Times New Roman"/>
          <w:color w:val="2A303B"/>
        </w:rPr>
      </w:pPr>
      <w:r>
        <w:rPr>
          <w:rFonts w:ascii="Helvetica" w:hAnsi="Helvetica" w:cs="Times New Roman"/>
          <w:color w:val="2A303B"/>
        </w:rPr>
        <w:t>Des psychiatres et des associations de patients y voient des « amalgames entre maladie psychique et terrorisme ».</w:t>
      </w:r>
    </w:p>
    <w:p w14:paraId="4786CDDD" w14:textId="77777777" w:rsidR="002B1426" w:rsidRDefault="002B1426" w:rsidP="002B1426">
      <w:pPr>
        <w:pStyle w:val="meta"/>
        <w:rPr>
          <w:rFonts w:ascii="Helvetica" w:hAnsi="Helvetica" w:cs="Times New Roman"/>
          <w:color w:val="717B8E"/>
        </w:rPr>
      </w:pPr>
      <w:r>
        <w:rPr>
          <w:rStyle w:val="metaauthor"/>
          <w:rFonts w:ascii="Helvetica" w:hAnsi="Helvetica" w:cs="Times New Roman"/>
          <w:color w:val="717B8E"/>
        </w:rPr>
        <w:t>Le Monde avec AFP</w:t>
      </w:r>
      <w:r>
        <w:rPr>
          <w:rStyle w:val="apple-converted-space"/>
          <w:rFonts w:ascii="Helvetica" w:hAnsi="Helvetica" w:cs="Times New Roman"/>
          <w:color w:val="717B8E"/>
        </w:rPr>
        <w:t> </w:t>
      </w:r>
      <w:r>
        <w:rPr>
          <w:rStyle w:val="metadate"/>
          <w:rFonts w:ascii="Helvetica" w:hAnsi="Helvetica" w:cs="Times New Roman"/>
          <w:color w:val="717B8E"/>
        </w:rPr>
        <w:t>Publié le 07 mai 2019 à 12h00 - Mis à jour le 07 mai 2019 à 12h23</w:t>
      </w:r>
    </w:p>
    <w:p w14:paraId="0EF784FF" w14:textId="77777777" w:rsidR="002B1426" w:rsidRDefault="002B1426" w:rsidP="002B1426">
      <w:pPr>
        <w:pStyle w:val="articleparagraph"/>
        <w:spacing w:before="0" w:beforeAutospacing="0" w:after="0" w:afterAutospacing="0"/>
        <w:rPr>
          <w:rFonts w:cs="Times New Roman"/>
          <w:color w:val="383F4E"/>
        </w:rPr>
      </w:pPr>
      <w:r>
        <w:rPr>
          <w:rFonts w:cs="Times New Roman"/>
          <w:color w:val="383F4E"/>
        </w:rPr>
        <w:t>Les autorités de l’Etat – les préfets dans les départements et le préfet de police à Paris – pourront être prévenues lorsqu’une personne fichée pour</w:t>
      </w:r>
      <w:r>
        <w:rPr>
          <w:rStyle w:val="apple-converted-space"/>
          <w:rFonts w:cs="Times New Roman"/>
          <w:color w:val="383F4E"/>
        </w:rPr>
        <w:t> </w:t>
      </w:r>
      <w:r>
        <w:rPr>
          <w:rStyle w:val="Accentuation"/>
          <w:rFonts w:cs="Times New Roman"/>
          <w:color w:val="383F4E"/>
        </w:rPr>
        <w:t>« radicalisation terroriste »</w:t>
      </w:r>
      <w:r>
        <w:rPr>
          <w:rStyle w:val="apple-converted-space"/>
          <w:rFonts w:cs="Times New Roman"/>
          <w:color w:val="383F4E"/>
        </w:rPr>
        <w:t> </w:t>
      </w:r>
      <w:r>
        <w:rPr>
          <w:rFonts w:cs="Times New Roman"/>
          <w:color w:val="383F4E"/>
        </w:rPr>
        <w:t>est hospitalisée sans consentement pour des raisons psychiatriques, selon un</w:t>
      </w:r>
      <w:r>
        <w:rPr>
          <w:rStyle w:val="apple-converted-space"/>
          <w:rFonts w:cs="Times New Roman"/>
          <w:color w:val="383F4E"/>
        </w:rPr>
        <w:t> </w:t>
      </w:r>
      <w:hyperlink r:id="rId211" w:history="1">
        <w:r>
          <w:rPr>
            <w:rStyle w:val="Lienhypertexte"/>
            <w:rFonts w:ascii="inherit" w:hAnsi="inherit" w:cs="Times New Roman"/>
          </w:rPr>
          <w:t>décret du ministère des solidarités et de la santé</w:t>
        </w:r>
      </w:hyperlink>
      <w:r>
        <w:rPr>
          <w:rStyle w:val="apple-converted-space"/>
          <w:rFonts w:cs="Times New Roman"/>
          <w:color w:val="383F4E"/>
        </w:rPr>
        <w:t> </w:t>
      </w:r>
      <w:r>
        <w:rPr>
          <w:rFonts w:cs="Times New Roman"/>
          <w:color w:val="383F4E"/>
        </w:rPr>
        <w:t>publié mardi 7 mai au</w:t>
      </w:r>
      <w:r>
        <w:rPr>
          <w:rStyle w:val="Accentuation"/>
          <w:rFonts w:cs="Times New Roman"/>
          <w:color w:val="383F4E"/>
        </w:rPr>
        <w:t>Journal officiel</w:t>
      </w:r>
      <w:r>
        <w:rPr>
          <w:rFonts w:cs="Times New Roman"/>
          <w:color w:val="383F4E"/>
        </w:rPr>
        <w:t>.</w:t>
      </w:r>
    </w:p>
    <w:p w14:paraId="48B5F0B2" w14:textId="77777777" w:rsidR="002B1426" w:rsidRDefault="002B1426" w:rsidP="002B1426">
      <w:pPr>
        <w:pStyle w:val="articleparagraph"/>
        <w:rPr>
          <w:rFonts w:cs="Times New Roman"/>
          <w:color w:val="383F4E"/>
        </w:rPr>
      </w:pPr>
      <w:r>
        <w:rPr>
          <w:rFonts w:cs="Times New Roman"/>
          <w:color w:val="383F4E"/>
        </w:rPr>
        <w:t>Ce texte a</w:t>
      </w:r>
      <w:r>
        <w:rPr>
          <w:rStyle w:val="apple-converted-space"/>
          <w:rFonts w:cs="Times New Roman"/>
          <w:color w:val="383F4E"/>
        </w:rPr>
        <w:t> </w:t>
      </w:r>
      <w:r>
        <w:rPr>
          <w:rStyle w:val="Accentuation"/>
          <w:rFonts w:cs="Times New Roman"/>
          <w:color w:val="383F4E"/>
        </w:rPr>
        <w:t>« pour objet la prévention de la radicalisation »</w:t>
      </w:r>
      <w:r>
        <w:rPr>
          <w:rFonts w:cs="Times New Roman"/>
          <w:color w:val="383F4E"/>
        </w:rPr>
        <w:t>. Il autorise le croisement de deux fichiers de données à caractère personnel (identité, date de naissance, etc.). L’un, nommé Hopsyweb, concerne les personnes subissant des</w:t>
      </w:r>
      <w:r>
        <w:rPr>
          <w:rStyle w:val="Accentuation"/>
          <w:rFonts w:cs="Times New Roman"/>
          <w:color w:val="383F4E"/>
        </w:rPr>
        <w:t>« soins psychiatriques sans consentement »</w:t>
      </w:r>
      <w:r>
        <w:rPr>
          <w:rFonts w:cs="Times New Roman"/>
          <w:color w:val="383F4E"/>
        </w:rPr>
        <w:t>, et l’autre est le Fichier des signalements pour la prévention et la radicalisation à caractère terroriste (FSPRT).</w:t>
      </w:r>
    </w:p>
    <w:p w14:paraId="06DFB023" w14:textId="77777777" w:rsidR="002B1426" w:rsidRDefault="002B1426" w:rsidP="002B1426">
      <w:pPr>
        <w:pStyle w:val="articleparagraph"/>
        <w:rPr>
          <w:rFonts w:cs="Times New Roman"/>
          <w:color w:val="383F4E"/>
        </w:rPr>
      </w:pPr>
      <w:r>
        <w:rPr>
          <w:rFonts w:cs="Times New Roman"/>
          <w:color w:val="383F4E"/>
        </w:rPr>
        <w:lastRenderedPageBreak/>
        <w:t>Le décret paru mardi en complète un premier publié le 23 mai 2018, qui autorisait le traitement et la consultation par les autorités des données de Hopsyweb. Ce premier décret avait été dénoncé par des psychiatres et des associations de patients, qui y avaient vu des</w:t>
      </w:r>
      <w:r>
        <w:rPr>
          <w:rStyle w:val="apple-converted-space"/>
          <w:rFonts w:cs="Times New Roman"/>
          <w:color w:val="383F4E"/>
        </w:rPr>
        <w:t> </w:t>
      </w:r>
      <w:r>
        <w:rPr>
          <w:rStyle w:val="Accentuation"/>
          <w:rFonts w:cs="Times New Roman"/>
          <w:color w:val="383F4E"/>
        </w:rPr>
        <w:t>« amalgames entre maladie psychique et terrorisme »</w:t>
      </w:r>
      <w:r>
        <w:rPr>
          <w:rFonts w:cs="Times New Roman"/>
          <w:color w:val="383F4E"/>
        </w:rPr>
        <w:t>. Il fait l’objet de plusieurs recours devant le Conseil d’Etat pour demander son annulation.</w:t>
      </w:r>
    </w:p>
    <w:p w14:paraId="4E74EF87" w14:textId="77777777" w:rsidR="002B1426" w:rsidRDefault="002B1426" w:rsidP="002B1426">
      <w:pPr>
        <w:pStyle w:val="articleparagraph"/>
        <w:rPr>
          <w:rFonts w:cs="Times New Roman"/>
          <w:color w:val="383F4E"/>
        </w:rPr>
      </w:pPr>
      <w:r>
        <w:rPr>
          <w:rFonts w:cs="Times New Roman"/>
          <w:color w:val="383F4E"/>
        </w:rPr>
        <w:t>Selon le nouveau décret,</w:t>
      </w:r>
      <w:r>
        <w:rPr>
          <w:rStyle w:val="apple-converted-space"/>
          <w:rFonts w:cs="Times New Roman"/>
          <w:color w:val="383F4E"/>
        </w:rPr>
        <w:t> </w:t>
      </w:r>
      <w:r>
        <w:rPr>
          <w:rStyle w:val="Accentuation"/>
          <w:rFonts w:cs="Times New Roman"/>
          <w:color w:val="383F4E"/>
        </w:rPr>
        <w:t>« les noms, prénoms et dates de naissance »</w:t>
      </w:r>
      <w:r>
        <w:rPr>
          <w:rStyle w:val="apple-converted-space"/>
          <w:rFonts w:cs="Times New Roman"/>
          <w:color w:val="383F4E"/>
        </w:rPr>
        <w:t> </w:t>
      </w:r>
      <w:r>
        <w:rPr>
          <w:rFonts w:cs="Times New Roman"/>
          <w:color w:val="383F4E"/>
        </w:rPr>
        <w:t>figurant dans Hopsyweb pourront être</w:t>
      </w:r>
      <w:r>
        <w:rPr>
          <w:rStyle w:val="apple-converted-space"/>
          <w:rFonts w:cs="Times New Roman"/>
          <w:color w:val="383F4E"/>
        </w:rPr>
        <w:t> </w:t>
      </w:r>
      <w:r>
        <w:rPr>
          <w:rStyle w:val="Accentuation"/>
          <w:rFonts w:cs="Times New Roman"/>
          <w:color w:val="383F4E"/>
        </w:rPr>
        <w:t>« mis en relation avec les mêmes données d’identification enregistrées dans le</w:t>
      </w:r>
      <w:r>
        <w:rPr>
          <w:rStyle w:val="apple-converted-space"/>
          <w:rFonts w:cs="Times New Roman"/>
          <w:i/>
          <w:iCs/>
          <w:color w:val="383F4E"/>
        </w:rPr>
        <w:t> </w:t>
      </w:r>
      <w:r>
        <w:rPr>
          <w:rFonts w:cs="Times New Roman"/>
          <w:color w:val="383F4E"/>
        </w:rPr>
        <w:t>(…)</w:t>
      </w:r>
      <w:r>
        <w:rPr>
          <w:rStyle w:val="apple-converted-space"/>
          <w:rFonts w:cs="Times New Roman"/>
          <w:i/>
          <w:iCs/>
          <w:color w:val="383F4E"/>
        </w:rPr>
        <w:t> </w:t>
      </w:r>
      <w:r>
        <w:rPr>
          <w:rStyle w:val="Accentuation"/>
          <w:rFonts w:cs="Times New Roman"/>
          <w:color w:val="383F4E"/>
        </w:rPr>
        <w:t>FSPRT »</w:t>
      </w:r>
      <w:r>
        <w:rPr>
          <w:rFonts w:cs="Times New Roman"/>
          <w:color w:val="383F4E"/>
        </w:rPr>
        <w:t>.</w:t>
      </w:r>
      <w:r>
        <w:rPr>
          <w:rStyle w:val="apple-converted-space"/>
          <w:rFonts w:cs="Times New Roman"/>
          <w:color w:val="383F4E"/>
        </w:rPr>
        <w:t> </w:t>
      </w:r>
      <w:r>
        <w:rPr>
          <w:rStyle w:val="Accentuation"/>
          <w:rFonts w:cs="Times New Roman"/>
          <w:color w:val="383F4E"/>
        </w:rPr>
        <w:t>« Lorsque cette mise en relation révèle une correspondance des données comparées, le représentant de l’Etat dans le département où a eu lieu l’admission en soins psychiatriques sans consentement et</w:t>
      </w:r>
      <w:r>
        <w:rPr>
          <w:rFonts w:cs="Times New Roman"/>
          <w:color w:val="383F4E"/>
        </w:rPr>
        <w:t>(…)</w:t>
      </w:r>
      <w:r>
        <w:rPr>
          <w:rStyle w:val="apple-converted-space"/>
          <w:rFonts w:cs="Times New Roman"/>
          <w:i/>
          <w:iCs/>
          <w:color w:val="383F4E"/>
        </w:rPr>
        <w:t> </w:t>
      </w:r>
      <w:r>
        <w:rPr>
          <w:rStyle w:val="Accentuation"/>
          <w:rFonts w:cs="Times New Roman"/>
          <w:color w:val="383F4E"/>
        </w:rPr>
        <w:t>les agents placés sous son autorité</w:t>
      </w:r>
      <w:r>
        <w:rPr>
          <w:rStyle w:val="apple-converted-space"/>
          <w:rFonts w:cs="Times New Roman"/>
          <w:i/>
          <w:iCs/>
          <w:color w:val="383F4E"/>
        </w:rPr>
        <w:t> </w:t>
      </w:r>
      <w:r>
        <w:rPr>
          <w:rFonts w:cs="Times New Roman"/>
          <w:color w:val="383F4E"/>
        </w:rPr>
        <w:t>(…)</w:t>
      </w:r>
      <w:r>
        <w:rPr>
          <w:rStyle w:val="apple-converted-space"/>
          <w:rFonts w:cs="Times New Roman"/>
          <w:i/>
          <w:iCs/>
          <w:color w:val="383F4E"/>
        </w:rPr>
        <w:t> </w:t>
      </w:r>
      <w:r>
        <w:rPr>
          <w:rStyle w:val="Accentuation"/>
          <w:rFonts w:cs="Times New Roman"/>
          <w:color w:val="383F4E"/>
        </w:rPr>
        <w:t>en sont informés »</w:t>
      </w:r>
      <w:r>
        <w:rPr>
          <w:rFonts w:cs="Times New Roman"/>
          <w:color w:val="383F4E"/>
        </w:rPr>
        <w:t>, stipule le texte.</w:t>
      </w:r>
    </w:p>
    <w:p w14:paraId="7715EC73" w14:textId="77777777" w:rsidR="002B1426" w:rsidRDefault="002B1426" w:rsidP="002B1426">
      <w:r>
        <w:t>La CNIL saisie</w:t>
      </w:r>
    </w:p>
    <w:p w14:paraId="1F1CF2E3" w14:textId="77777777" w:rsidR="002B1426" w:rsidRDefault="002B1426" w:rsidP="002B1426">
      <w:pPr>
        <w:pStyle w:val="articleparagraph"/>
        <w:rPr>
          <w:rFonts w:cs="Times New Roman"/>
          <w:color w:val="383F4E"/>
        </w:rPr>
      </w:pPr>
      <w:r>
        <w:rPr>
          <w:rFonts w:cs="Times New Roman"/>
          <w:color w:val="383F4E"/>
        </w:rPr>
        <w:t>Ce décret s’accompagne d’</w:t>
      </w:r>
      <w:hyperlink r:id="rId212" w:history="1">
        <w:r>
          <w:rPr>
            <w:rStyle w:val="Lienhypertexte"/>
            <w:rFonts w:ascii="inherit" w:hAnsi="inherit" w:cs="Times New Roman"/>
          </w:rPr>
          <w:t>un avis de la CNIL</w:t>
        </w:r>
      </w:hyperlink>
      <w:r>
        <w:rPr>
          <w:rStyle w:val="apple-converted-space"/>
          <w:rFonts w:cs="Times New Roman"/>
          <w:color w:val="383F4E"/>
        </w:rPr>
        <w:t> </w:t>
      </w:r>
      <w:r>
        <w:rPr>
          <w:rFonts w:cs="Times New Roman"/>
          <w:color w:val="383F4E"/>
        </w:rPr>
        <w:t>(Commission nationale de l’informatique et des libertés), organisme chargé de s’assurer du bon usage des données personnelles. L’autorité</w:t>
      </w:r>
      <w:r>
        <w:rPr>
          <w:rStyle w:val="apple-converted-space"/>
          <w:rFonts w:cs="Times New Roman"/>
          <w:color w:val="383F4E"/>
        </w:rPr>
        <w:t> </w:t>
      </w:r>
      <w:r>
        <w:rPr>
          <w:rStyle w:val="Accentuation"/>
          <w:rFonts w:cs="Times New Roman"/>
          <w:color w:val="383F4E"/>
        </w:rPr>
        <w:t>« souligne la différence profonde d’objet entre les deux fichiers en présence, l’un faisant état d’antécédents psychiatriques d’une certaine gravité, l’autre ayant la nature d’un fichier de renseignement »</w:t>
      </w:r>
      <w:r>
        <w:rPr>
          <w:rFonts w:cs="Times New Roman"/>
          <w:color w:val="383F4E"/>
        </w:rPr>
        <w:t>.</w:t>
      </w:r>
    </w:p>
    <w:p w14:paraId="349EB2BA" w14:textId="77777777" w:rsidR="002B1426" w:rsidRDefault="002B1426" w:rsidP="002B1426">
      <w:pPr>
        <w:pStyle w:val="articleparagraph"/>
        <w:rPr>
          <w:rFonts w:cs="Times New Roman"/>
          <w:color w:val="383F4E"/>
        </w:rPr>
      </w:pPr>
      <w:r>
        <w:rPr>
          <w:rFonts w:cs="Times New Roman"/>
          <w:color w:val="383F4E"/>
        </w:rPr>
        <w:t>Par conséquent, la mise en relation des deux fichiers</w:t>
      </w:r>
      <w:r>
        <w:rPr>
          <w:rStyle w:val="apple-converted-space"/>
          <w:rFonts w:cs="Times New Roman"/>
          <w:color w:val="383F4E"/>
        </w:rPr>
        <w:t> </w:t>
      </w:r>
      <w:r>
        <w:rPr>
          <w:rStyle w:val="Accentuation"/>
          <w:rFonts w:cs="Times New Roman"/>
          <w:color w:val="383F4E"/>
        </w:rPr>
        <w:t>« ne peut être envisagée qu’avec une vigilance particulière »</w:t>
      </w:r>
      <w:r>
        <w:rPr>
          <w:rFonts w:cs="Times New Roman"/>
          <w:color w:val="383F4E"/>
        </w:rPr>
        <w:t>, prévient la CNIL, selon laquelle le dispositif</w:t>
      </w:r>
      <w:r>
        <w:rPr>
          <w:rStyle w:val="Accentuation"/>
          <w:rFonts w:cs="Times New Roman"/>
          <w:color w:val="383F4E"/>
        </w:rPr>
        <w:t>« pose question »</w:t>
      </w:r>
      <w:r>
        <w:rPr>
          <w:rStyle w:val="apple-converted-space"/>
          <w:rFonts w:cs="Times New Roman"/>
          <w:color w:val="383F4E"/>
        </w:rPr>
        <w:t> </w:t>
      </w:r>
      <w:r>
        <w:rPr>
          <w:rFonts w:cs="Times New Roman"/>
          <w:color w:val="383F4E"/>
        </w:rPr>
        <w:t>du point de vue du secret médical.</w:t>
      </w:r>
    </w:p>
    <w:p w14:paraId="473B4F41" w14:textId="77777777" w:rsidR="002B1426" w:rsidRDefault="002B1426" w:rsidP="002B1426">
      <w:pPr>
        <w:pStyle w:val="articleparagraph"/>
        <w:rPr>
          <w:rFonts w:cs="Times New Roman"/>
          <w:color w:val="383F4E"/>
        </w:rPr>
      </w:pPr>
      <w:r>
        <w:rPr>
          <w:rFonts w:cs="Times New Roman"/>
          <w:color w:val="383F4E"/>
        </w:rPr>
        <w:t>Le lien entre santé mentale, radicalisation, voire attentats est une question polémique. En août 2017, le ministre de l’intérieur de l’époque, Gérard Collomb, avait dit vouloir mobiliser les hôpitaux psychiatriques et les psychiatres</w:t>
      </w:r>
      <w:r>
        <w:rPr>
          <w:rStyle w:val="apple-converted-space"/>
          <w:rFonts w:cs="Times New Roman"/>
          <w:color w:val="383F4E"/>
        </w:rPr>
        <w:t> </w:t>
      </w:r>
      <w:r>
        <w:rPr>
          <w:rStyle w:val="Accentuation"/>
          <w:rFonts w:cs="Times New Roman"/>
          <w:color w:val="383F4E"/>
        </w:rPr>
        <w:t>« pour identifier les profils qui peuvent passer à l’acte »</w:t>
      </w:r>
      <w:r>
        <w:rPr>
          <w:rFonts w:cs="Times New Roman"/>
          <w:color w:val="383F4E"/>
        </w:rPr>
        <w:t>. Il estimait qu’</w:t>
      </w:r>
      <w:r>
        <w:rPr>
          <w:rStyle w:val="Accentuation"/>
          <w:rFonts w:cs="Times New Roman"/>
          <w:color w:val="383F4E"/>
        </w:rPr>
        <w:t>« à peu près un tiers »</w:t>
      </w:r>
      <w:r>
        <w:rPr>
          <w:rStyle w:val="apple-converted-space"/>
          <w:rFonts w:cs="Times New Roman"/>
          <w:color w:val="383F4E"/>
        </w:rPr>
        <w:t> </w:t>
      </w:r>
      <w:r>
        <w:rPr>
          <w:rFonts w:cs="Times New Roman"/>
          <w:color w:val="383F4E"/>
        </w:rPr>
        <w:t>des personnes signalées pour radicalisation</w:t>
      </w:r>
      <w:r>
        <w:rPr>
          <w:rStyle w:val="apple-converted-space"/>
          <w:rFonts w:cs="Times New Roman"/>
          <w:color w:val="383F4E"/>
        </w:rPr>
        <w:t> </w:t>
      </w:r>
      <w:r>
        <w:rPr>
          <w:rStyle w:val="Accentuation"/>
          <w:rFonts w:cs="Times New Roman"/>
          <w:color w:val="383F4E"/>
        </w:rPr>
        <w:t>« présentent des troubles psychologiques »</w:t>
      </w:r>
      <w:r>
        <w:rPr>
          <w:rFonts w:cs="Times New Roman"/>
          <w:color w:val="383F4E"/>
        </w:rPr>
        <w:t>. Nombre de psychiatres s’étaient élevés contre ces propos. L’ordre des médecins avait rappelé</w:t>
      </w:r>
      <w:r>
        <w:rPr>
          <w:rStyle w:val="apple-converted-space"/>
          <w:rFonts w:cs="Times New Roman"/>
          <w:color w:val="383F4E"/>
        </w:rPr>
        <w:t> </w:t>
      </w:r>
      <w:r>
        <w:rPr>
          <w:rStyle w:val="Accentuation"/>
          <w:rFonts w:cs="Times New Roman"/>
          <w:color w:val="383F4E"/>
        </w:rPr>
        <w:t>« la nécessité absolue de préserver les principes fondamentaux de l’exercice professionnel, en particulier celui du secret médical »</w:t>
      </w:r>
      <w:r>
        <w:rPr>
          <w:rFonts w:cs="Times New Roman"/>
          <w:color w:val="383F4E"/>
        </w:rPr>
        <w:t>.</w:t>
      </w:r>
    </w:p>
    <w:p w14:paraId="72B5C741" w14:textId="77777777" w:rsidR="002B1426" w:rsidRDefault="002B1426" w:rsidP="002B1426">
      <w:pPr>
        <w:pStyle w:val="Titre4"/>
      </w:pPr>
      <w:bookmarkStart w:id="83" w:name="_Toc439689438"/>
      <w:r>
        <w:t>Des associations de psychiatres et de patients réclament le retrait d’un décret liant radicalisation et psychiatrie</w:t>
      </w:r>
      <w:bookmarkEnd w:id="83"/>
    </w:p>
    <w:p w14:paraId="42A9FDCD" w14:textId="77777777" w:rsidR="002B1426" w:rsidRDefault="002B1426" w:rsidP="002B1426">
      <w:pPr>
        <w:pStyle w:val="articledesc"/>
        <w:rPr>
          <w:rFonts w:ascii="Helvetica" w:hAnsi="Helvetica" w:cs="Times New Roman"/>
          <w:color w:val="2A303B"/>
        </w:rPr>
      </w:pPr>
      <w:r>
        <w:rPr>
          <w:rFonts w:ascii="Helvetica" w:hAnsi="Helvetica" w:cs="Times New Roman"/>
          <w:color w:val="2A303B"/>
        </w:rPr>
        <w:t>Le lien entre santé mentale, radicalisation voire attentat est une question polémique.</w:t>
      </w:r>
    </w:p>
    <w:p w14:paraId="0E7A7E9D" w14:textId="77777777" w:rsidR="002B1426" w:rsidRDefault="002B1426" w:rsidP="002B1426">
      <w:pPr>
        <w:pStyle w:val="meta"/>
        <w:rPr>
          <w:rFonts w:ascii="Helvetica" w:hAnsi="Helvetica" w:cs="Times New Roman"/>
          <w:color w:val="717B8E"/>
        </w:rPr>
      </w:pPr>
      <w:r>
        <w:rPr>
          <w:rStyle w:val="metaauthor"/>
          <w:rFonts w:ascii="Helvetica" w:hAnsi="Helvetica" w:cs="Times New Roman"/>
          <w:color w:val="717B8E"/>
        </w:rPr>
        <w:t>Le Monde avec AFP</w:t>
      </w:r>
      <w:r>
        <w:rPr>
          <w:rStyle w:val="apple-converted-space"/>
          <w:rFonts w:ascii="Helvetica" w:hAnsi="Helvetica" w:cs="Times New Roman"/>
          <w:color w:val="717B8E"/>
        </w:rPr>
        <w:t> </w:t>
      </w:r>
      <w:r>
        <w:rPr>
          <w:rStyle w:val="metadate"/>
          <w:rFonts w:ascii="Helvetica" w:hAnsi="Helvetica" w:cs="Times New Roman"/>
          <w:color w:val="717B8E"/>
        </w:rPr>
        <w:t>Publié le 13 mai 2019 à 14h15</w:t>
      </w:r>
    </w:p>
    <w:p w14:paraId="34C17354" w14:textId="77777777" w:rsidR="002B1426" w:rsidRDefault="002B1426" w:rsidP="002B1426">
      <w:pPr>
        <w:pStyle w:val="articleparagraph"/>
        <w:spacing w:before="0" w:beforeAutospacing="0" w:after="0" w:afterAutospacing="0"/>
        <w:rPr>
          <w:rFonts w:cs="Times New Roman"/>
          <w:color w:val="383F4E"/>
        </w:rPr>
      </w:pPr>
      <w:r>
        <w:rPr>
          <w:rFonts w:cs="Times New Roman"/>
          <w:color w:val="383F4E"/>
        </w:rPr>
        <w:t>Vingt-trois associations de psychiatres et de patients réclament l’abrogation d’un décret publié le 7 mai au</w:t>
      </w:r>
      <w:r>
        <w:rPr>
          <w:rStyle w:val="apple-converted-space"/>
          <w:rFonts w:cs="Times New Roman"/>
          <w:color w:val="383F4E"/>
        </w:rPr>
        <w:t> </w:t>
      </w:r>
      <w:r>
        <w:rPr>
          <w:rStyle w:val="Accentuation"/>
          <w:rFonts w:cs="Times New Roman"/>
          <w:color w:val="383F4E"/>
        </w:rPr>
        <w:t>Journal officiel</w:t>
      </w:r>
      <w:r>
        <w:rPr>
          <w:rStyle w:val="apple-converted-space"/>
          <w:rFonts w:cs="Times New Roman"/>
          <w:i/>
          <w:iCs/>
          <w:color w:val="383F4E"/>
        </w:rPr>
        <w:t> </w:t>
      </w:r>
      <w:r>
        <w:rPr>
          <w:rFonts w:cs="Times New Roman"/>
          <w:color w:val="383F4E"/>
        </w:rPr>
        <w:t>qui lie psychiatrie et</w:t>
      </w:r>
      <w:r>
        <w:rPr>
          <w:rStyle w:val="apple-converted-space"/>
          <w:rFonts w:cs="Times New Roman"/>
          <w:color w:val="383F4E"/>
        </w:rPr>
        <w:t> </w:t>
      </w:r>
      <w:r>
        <w:rPr>
          <w:rStyle w:val="Accentuation"/>
          <w:rFonts w:cs="Times New Roman"/>
          <w:color w:val="383F4E"/>
        </w:rPr>
        <w:t>« radicalisation terroriste »</w:t>
      </w:r>
      <w:r>
        <w:rPr>
          <w:rFonts w:cs="Times New Roman"/>
          <w:color w:val="383F4E"/>
        </w:rPr>
        <w:t>.</w:t>
      </w:r>
    </w:p>
    <w:p w14:paraId="7C72249F" w14:textId="77777777" w:rsidR="002B1426" w:rsidRDefault="002B1426" w:rsidP="002B1426">
      <w:pPr>
        <w:pStyle w:val="articleparagraph"/>
        <w:rPr>
          <w:rFonts w:cs="Times New Roman"/>
          <w:color w:val="383F4E"/>
        </w:rPr>
      </w:pPr>
      <w:hyperlink r:id="rId213" w:history="1">
        <w:r>
          <w:rPr>
            <w:rStyle w:val="Lienhypertexte"/>
            <w:rFonts w:ascii="inherit" w:hAnsi="inherit" w:cs="Times New Roman"/>
          </w:rPr>
          <w:t>La parution de ce décret</w:t>
        </w:r>
      </w:hyperlink>
      <w:r>
        <w:rPr>
          <w:rStyle w:val="apple-converted-space"/>
          <w:rFonts w:cs="Times New Roman"/>
          <w:color w:val="383F4E"/>
        </w:rPr>
        <w:t> </w:t>
      </w:r>
      <w:r>
        <w:rPr>
          <w:rStyle w:val="Accentuation"/>
          <w:rFonts w:cs="Times New Roman"/>
          <w:color w:val="383F4E"/>
        </w:rPr>
        <w:t>« constitue une étape supplémentaire inacceptable et scandaleuse au fichage des personnes les plus vulnérables touchées par la maladie mentale dans notre pays »</w:t>
      </w:r>
      <w:r>
        <w:rPr>
          <w:rFonts w:cs="Times New Roman"/>
          <w:color w:val="383F4E"/>
        </w:rPr>
        <w:t>, s’insurgent-elles dans un communiqué commun. Elles dénoncent un</w:t>
      </w:r>
      <w:r>
        <w:rPr>
          <w:rStyle w:val="apple-converted-space"/>
          <w:rFonts w:cs="Times New Roman"/>
          <w:color w:val="383F4E"/>
        </w:rPr>
        <w:t> </w:t>
      </w:r>
      <w:r>
        <w:rPr>
          <w:rStyle w:val="Accentuation"/>
          <w:rFonts w:cs="Times New Roman"/>
          <w:color w:val="383F4E"/>
        </w:rPr>
        <w:t>« amalgame indigne entre le champ sanitaire et celui de prévention de la radicalisation »</w:t>
      </w:r>
      <w:r>
        <w:rPr>
          <w:rFonts w:cs="Times New Roman"/>
          <w:color w:val="383F4E"/>
        </w:rPr>
        <w:t>.</w:t>
      </w:r>
    </w:p>
    <w:p w14:paraId="41F3D010" w14:textId="77777777" w:rsidR="002B1426" w:rsidRDefault="002B1426" w:rsidP="002B1426">
      <w:pPr>
        <w:pStyle w:val="articleparagraph"/>
        <w:rPr>
          <w:rFonts w:cs="Times New Roman"/>
          <w:color w:val="383F4E"/>
        </w:rPr>
      </w:pPr>
      <w:r>
        <w:rPr>
          <w:rFonts w:cs="Times New Roman"/>
          <w:color w:val="383F4E"/>
        </w:rPr>
        <w:t>Parmi les signataires figurent le Syndicat des psychiatres des hôpitaux (SPH), l’Union syndicale de la psychiatrie (USP), l’Association des secteurs de psychiatrie en milieu pénitentiaire (ASPMP) ou encore la Fédération nationale des associations d’usagers en psychiatrie (FNAPSY).</w:t>
      </w:r>
    </w:p>
    <w:p w14:paraId="4181C9A8" w14:textId="77777777" w:rsidR="002B1426" w:rsidRDefault="002B1426" w:rsidP="002B1426">
      <w:pPr>
        <w:pStyle w:val="articleparagraph"/>
        <w:rPr>
          <w:rFonts w:cs="Times New Roman"/>
          <w:color w:val="383F4E"/>
        </w:rPr>
      </w:pPr>
      <w:r>
        <w:rPr>
          <w:rFonts w:cs="Times New Roman"/>
          <w:color w:val="383F4E"/>
        </w:rPr>
        <w:t>Ce décret autorise le croisement de deux fichiers de données à caractère personnel (identité, date de naissance, etc.), avec comme objectif</w:t>
      </w:r>
      <w:r>
        <w:rPr>
          <w:rStyle w:val="apple-converted-space"/>
          <w:rFonts w:cs="Times New Roman"/>
          <w:color w:val="383F4E"/>
        </w:rPr>
        <w:t> </w:t>
      </w:r>
      <w:r>
        <w:rPr>
          <w:rStyle w:val="Accentuation"/>
          <w:rFonts w:cs="Times New Roman"/>
          <w:color w:val="383F4E"/>
        </w:rPr>
        <w:t>« la prévention de la radicalisation »</w:t>
      </w:r>
      <w:r>
        <w:rPr>
          <w:rFonts w:cs="Times New Roman"/>
          <w:color w:val="383F4E"/>
        </w:rPr>
        <w:t>. Le premier, nommé Hopsyweb, concerne les personnes subissant des</w:t>
      </w:r>
      <w:r>
        <w:rPr>
          <w:rStyle w:val="apple-converted-space"/>
          <w:rFonts w:cs="Times New Roman"/>
          <w:color w:val="383F4E"/>
        </w:rPr>
        <w:t> </w:t>
      </w:r>
      <w:r>
        <w:rPr>
          <w:rStyle w:val="Accentuation"/>
          <w:rFonts w:cs="Times New Roman"/>
          <w:color w:val="383F4E"/>
        </w:rPr>
        <w:t>« soins psychiatriques sans consentement »</w:t>
      </w:r>
      <w:r>
        <w:rPr>
          <w:rFonts w:cs="Times New Roman"/>
          <w:color w:val="383F4E"/>
        </w:rPr>
        <w:t>. Le second est le Fichier des signalements pour la prévention et la radicalisation à caractère terroriste (FSPRT).</w:t>
      </w:r>
    </w:p>
    <w:p w14:paraId="2B2215B0" w14:textId="77777777" w:rsidR="002B1426" w:rsidRDefault="002B1426" w:rsidP="002B1426">
      <w:pPr>
        <w:pStyle w:val="articleparagraph"/>
        <w:rPr>
          <w:rFonts w:cs="Times New Roman"/>
          <w:color w:val="383F4E"/>
        </w:rPr>
      </w:pPr>
      <w:r>
        <w:rPr>
          <w:rFonts w:cs="Times New Roman"/>
          <w:color w:val="383F4E"/>
        </w:rPr>
        <w:lastRenderedPageBreak/>
        <w:t>En vertu de ce décret, les préfets pourront être prévenus lorsqu’une personne fichée pour</w:t>
      </w:r>
      <w:r>
        <w:rPr>
          <w:rStyle w:val="apple-converted-space"/>
          <w:rFonts w:cs="Times New Roman"/>
          <w:color w:val="383F4E"/>
        </w:rPr>
        <w:t> </w:t>
      </w:r>
      <w:r>
        <w:rPr>
          <w:rStyle w:val="Accentuation"/>
          <w:rFonts w:cs="Times New Roman"/>
          <w:color w:val="383F4E"/>
        </w:rPr>
        <w:t>« radicalisation terroriste »</w:t>
      </w:r>
      <w:r>
        <w:rPr>
          <w:rStyle w:val="apple-converted-space"/>
          <w:rFonts w:cs="Times New Roman"/>
          <w:color w:val="383F4E"/>
        </w:rPr>
        <w:t> </w:t>
      </w:r>
      <w:r>
        <w:rPr>
          <w:rFonts w:cs="Times New Roman"/>
          <w:color w:val="383F4E"/>
        </w:rPr>
        <w:t>est hospitalisée sans consentement pour des raisons psychiatriques.</w:t>
      </w:r>
    </w:p>
    <w:p w14:paraId="55A6CABE" w14:textId="77777777" w:rsidR="002B1426" w:rsidRDefault="002B1426" w:rsidP="002B1426">
      <w:r>
        <w:t>Série de recours</w:t>
      </w:r>
    </w:p>
    <w:p w14:paraId="7ABCB1A3" w14:textId="77777777" w:rsidR="002B1426" w:rsidRDefault="002B1426" w:rsidP="002B1426">
      <w:pPr>
        <w:pStyle w:val="articleparagraph"/>
        <w:rPr>
          <w:rFonts w:cs="Times New Roman"/>
          <w:color w:val="383F4E"/>
        </w:rPr>
      </w:pPr>
      <w:r>
        <w:rPr>
          <w:rFonts w:cs="Times New Roman"/>
          <w:color w:val="383F4E"/>
        </w:rPr>
        <w:t>Dans un avis publié en même temps que le décret, la Commission nationale de l’informatique et des libertés (CNIL) a estimé que la mise en relation des deux fichiers ne pouvait être</w:t>
      </w:r>
      <w:r>
        <w:rPr>
          <w:rStyle w:val="apple-converted-space"/>
          <w:rFonts w:cs="Times New Roman"/>
          <w:color w:val="383F4E"/>
        </w:rPr>
        <w:t> </w:t>
      </w:r>
      <w:r>
        <w:rPr>
          <w:rStyle w:val="Accentuation"/>
          <w:rFonts w:cs="Times New Roman"/>
          <w:color w:val="383F4E"/>
        </w:rPr>
        <w:t>« envisagée qu’avec une vigilance particulière »</w:t>
      </w:r>
      <w:r>
        <w:rPr>
          <w:rFonts w:cs="Times New Roman"/>
          <w:color w:val="383F4E"/>
        </w:rPr>
        <w:t>.</w:t>
      </w:r>
    </w:p>
    <w:p w14:paraId="33F7B985" w14:textId="77777777" w:rsidR="002B1426" w:rsidRDefault="002B1426" w:rsidP="002B1426">
      <w:pPr>
        <w:pStyle w:val="articleparagraph"/>
        <w:rPr>
          <w:rFonts w:cs="Times New Roman"/>
          <w:color w:val="383F4E"/>
        </w:rPr>
      </w:pPr>
      <w:r>
        <w:rPr>
          <w:rFonts w:cs="Times New Roman"/>
          <w:color w:val="383F4E"/>
        </w:rPr>
        <w:t>Le décret publié le 7 mai complète un premier texte du 23 mai 2018, qui autorisait le traitement et la consultation par les autorités des données de Hopsyweb.</w:t>
      </w:r>
    </w:p>
    <w:p w14:paraId="4194EE2C" w14:textId="77777777" w:rsidR="002B1426" w:rsidRDefault="002B1426" w:rsidP="002B1426">
      <w:pPr>
        <w:pStyle w:val="articleparagraph"/>
        <w:rPr>
          <w:rFonts w:cs="Times New Roman"/>
          <w:color w:val="383F4E"/>
        </w:rPr>
      </w:pPr>
      <w:r>
        <w:rPr>
          <w:rFonts w:cs="Times New Roman"/>
          <w:color w:val="383F4E"/>
        </w:rPr>
        <w:t>Ce premier décret avait déjà été dénoncé par des psychiatres et les patients. Il fait l’objet de plusieurs recours devant le Conseil d’Etat, déposés par le Conseil national de l’Ordre des médecins et des syndicats ou associations de psychiatres.</w:t>
      </w:r>
    </w:p>
    <w:p w14:paraId="7B4F9AF4" w14:textId="495C479B" w:rsidR="002B1426" w:rsidRPr="002B1426" w:rsidRDefault="002B1426" w:rsidP="002B1426">
      <w:pPr>
        <w:pStyle w:val="articleparagraph"/>
        <w:rPr>
          <w:rFonts w:cs="Times New Roman"/>
          <w:color w:val="383F4E"/>
        </w:rPr>
      </w:pPr>
      <w:r>
        <w:rPr>
          <w:rFonts w:cs="Times New Roman"/>
          <w:color w:val="383F4E"/>
        </w:rPr>
        <w:t>Vendredi, le Conseil de l’Ordre a annoncé qu’il envisageait d’attaquer également le deuxième décret et qu’il prendrait une décision le 17 mai.</w:t>
      </w:r>
      <w:r>
        <w:t xml:space="preserve"> </w:t>
      </w:r>
    </w:p>
    <w:p w14:paraId="6EA9B4C7" w14:textId="77777777" w:rsidR="00304444" w:rsidRDefault="00304444" w:rsidP="00304444">
      <w:pPr>
        <w:pStyle w:val="Titre4"/>
      </w:pPr>
      <w:bookmarkStart w:id="84" w:name="_Toc439689439"/>
      <w:r>
        <w:t>L’administration pénitentiaire verrouille le débat interne sur la radicalisation</w:t>
      </w:r>
      <w:bookmarkEnd w:id="84"/>
    </w:p>
    <w:p w14:paraId="7F893272" w14:textId="77777777" w:rsidR="00304444" w:rsidRDefault="00304444" w:rsidP="00304444">
      <w:pPr>
        <w:pStyle w:val="articledesc"/>
        <w:rPr>
          <w:rFonts w:ascii="Helvetica" w:hAnsi="Helvetica" w:cs="Times New Roman"/>
          <w:color w:val="2A303B"/>
        </w:rPr>
      </w:pPr>
      <w:r>
        <w:rPr>
          <w:rFonts w:ascii="Helvetica" w:hAnsi="Helvetica" w:cs="Times New Roman"/>
          <w:color w:val="2A303B"/>
        </w:rPr>
        <w:t>Alors que la prévention de la radicalisation violente en prison tâtonne, l’expression publique de voix critiques de syndicalistes est bâillonnée par la direction.</w:t>
      </w:r>
    </w:p>
    <w:p w14:paraId="4D613EDE" w14:textId="77777777" w:rsidR="00304444" w:rsidRDefault="00304444" w:rsidP="00304444">
      <w:pPr>
        <w:pStyle w:val="meta"/>
        <w:rPr>
          <w:rFonts w:ascii="Helvetica" w:hAnsi="Helvetica" w:cs="Times New Roman"/>
          <w:color w:val="717B8E"/>
        </w:rPr>
      </w:pPr>
      <w:r>
        <w:rPr>
          <w:rStyle w:val="metaauthor"/>
          <w:rFonts w:ascii="Helvetica" w:hAnsi="Helvetica" w:cs="Times New Roman"/>
          <w:color w:val="717B8E"/>
        </w:rPr>
        <w:t>Par</w:t>
      </w:r>
      <w:r>
        <w:rPr>
          <w:rStyle w:val="apple-converted-space"/>
          <w:rFonts w:ascii="Helvetica" w:hAnsi="Helvetica" w:cs="Times New Roman"/>
          <w:color w:val="717B8E"/>
        </w:rPr>
        <w:t> </w:t>
      </w:r>
      <w:hyperlink r:id="rId214" w:history="1">
        <w:r>
          <w:rPr>
            <w:rStyle w:val="Lienhypertexte"/>
            <w:rFonts w:ascii="inherit" w:hAnsi="inherit" w:cs="Times New Roman"/>
          </w:rPr>
          <w:t>Romain Ouertal</w:t>
        </w:r>
      </w:hyperlink>
      <w:r>
        <w:rPr>
          <w:rStyle w:val="apple-converted-space"/>
          <w:rFonts w:ascii="Helvetica" w:hAnsi="Helvetica" w:cs="Times New Roman"/>
          <w:color w:val="717B8E"/>
        </w:rPr>
        <w:t>  </w:t>
      </w:r>
      <w:r>
        <w:rPr>
          <w:rStyle w:val="metadate"/>
          <w:rFonts w:ascii="Helvetica" w:hAnsi="Helvetica" w:cs="Times New Roman"/>
          <w:color w:val="717B8E"/>
        </w:rPr>
        <w:t>Publié le 22 mai 2017 à 11h37 - Mis à jour le 22 mai 2017 à 12h17</w:t>
      </w:r>
    </w:p>
    <w:p w14:paraId="3B90FA39" w14:textId="77777777" w:rsidR="00304444" w:rsidRDefault="00304444" w:rsidP="00304444">
      <w:pPr>
        <w:pStyle w:val="articlestatus"/>
        <w:spacing w:before="0" w:beforeAutospacing="0" w:after="0" w:afterAutospacing="0"/>
        <w:rPr>
          <w:rFonts w:ascii="Helvetica" w:hAnsi="Helvetica" w:cs="Times New Roman"/>
          <w:color w:val="717B8E"/>
        </w:rPr>
      </w:pPr>
      <w:r>
        <w:rPr>
          <w:rFonts w:ascii="Helvetica" w:hAnsi="Helvetica" w:cs="Times New Roman"/>
          <w:color w:val="717B8E"/>
        </w:rPr>
        <w:t>Article réservé aux abonnés</w:t>
      </w:r>
    </w:p>
    <w:p w14:paraId="43DC29E2" w14:textId="77777777" w:rsidR="00304444" w:rsidRDefault="00304444" w:rsidP="00304444">
      <w:pPr>
        <w:pStyle w:val="articleparagraph"/>
        <w:spacing w:before="0" w:beforeAutospacing="0" w:after="0" w:afterAutospacing="0"/>
        <w:rPr>
          <w:rFonts w:cs="Times New Roman"/>
          <w:color w:val="383F4E"/>
        </w:rPr>
      </w:pPr>
      <w:r>
        <w:rPr>
          <w:rFonts w:cs="Times New Roman"/>
          <w:color w:val="383F4E"/>
        </w:rPr>
        <w:t>Depuis sept ans qu’elle travaille au sein du Service pénitentiaire d’insertion et de probation (SPIP) du Lot-et-Garonne, Eglantine Bourgognon a une habitude. Conseillère d’insertion et représentante CGT, elle partage régulièrement, via sa boîte mail professionnelle, des articles ou des décisions de justice qui touchent</w:t>
      </w:r>
      <w:r>
        <w:rPr>
          <w:rStyle w:val="Accentuation"/>
          <w:rFonts w:cs="Times New Roman"/>
          <w:color w:val="383F4E"/>
        </w:rPr>
        <w:t>« à ce qui nous occupe : la politique pénale, la gestion de la délinquance… ».</w:t>
      </w:r>
      <w:r>
        <w:rPr>
          <w:rFonts w:cs="Times New Roman"/>
          <w:color w:val="383F4E"/>
        </w:rPr>
        <w:t>Transmis aussi bien à des collègues qu’à des membres de la direction, ces mails n’avaient, d’après elle, jamais posé de problèmes particuliers. Au contraire,</w:t>
      </w:r>
      <w:r>
        <w:rPr>
          <w:rStyle w:val="Accentuation"/>
          <w:rFonts w:cs="Times New Roman"/>
          <w:color w:val="383F4E"/>
        </w:rPr>
        <w:t>« jusqu’à maintenant, j’avais plutôt eu des retours positifs, c’est aussi le devoir d’un fonctionnaire de s’informer »,</w:t>
      </w:r>
      <w:r>
        <w:rPr>
          <w:rStyle w:val="apple-converted-space"/>
          <w:rFonts w:cs="Times New Roman"/>
          <w:color w:val="383F4E"/>
        </w:rPr>
        <w:t> </w:t>
      </w:r>
      <w:r>
        <w:rPr>
          <w:rFonts w:cs="Times New Roman"/>
          <w:color w:val="383F4E"/>
        </w:rPr>
        <w:t>justifie-t-elle. Le 23 mars 2017, c’est un article sur le thème de la radicalisation qu’elle partage.</w:t>
      </w:r>
    </w:p>
    <w:p w14:paraId="703FA062" w14:textId="77777777" w:rsidR="00304444" w:rsidRDefault="00304444" w:rsidP="00304444">
      <w:pPr>
        <w:pStyle w:val="articleparagraph"/>
        <w:rPr>
          <w:rFonts w:cs="Times New Roman"/>
          <w:color w:val="383F4E"/>
        </w:rPr>
      </w:pPr>
      <w:r>
        <w:rPr>
          <w:rFonts w:cs="Times New Roman"/>
          <w:color w:val="383F4E"/>
        </w:rPr>
        <w:t>Le sujet est sensible. Les conseillers d’insertion et de probation, dont la mission est de prévenir la récidive et de favoriser la réinsertion des personnes condamnées, peuvent être appelés à contribuer à « </w:t>
      </w:r>
      <w:r>
        <w:rPr>
          <w:rStyle w:val="Accentuation"/>
          <w:rFonts w:cs="Times New Roman"/>
          <w:color w:val="383F4E"/>
        </w:rPr>
        <w:t>la prévention de la radicalisation violente</w:t>
      </w:r>
      <w:r>
        <w:rPr>
          <w:rFonts w:cs="Times New Roman"/>
          <w:color w:val="383F4E"/>
        </w:rPr>
        <w:t> ». Un changement critiqué notamment par la CGT insertion-probation et la Snepap-FSU, majoritaires au sein des SPIP, qui y voient le risque d’une dénaturation de leur métier et une atteinte « </w:t>
      </w:r>
      <w:r>
        <w:rPr>
          <w:rStyle w:val="Accentuation"/>
          <w:rFonts w:cs="Times New Roman"/>
          <w:color w:val="383F4E"/>
        </w:rPr>
        <w:t>à la relation de confiance</w:t>
      </w:r>
      <w:r>
        <w:rPr>
          <w:rFonts w:cs="Times New Roman"/>
          <w:color w:val="383F4E"/>
        </w:rPr>
        <w:t> » avec les personnes qu’ils ont en entretien.</w:t>
      </w:r>
    </w:p>
    <w:p w14:paraId="53F8D546" w14:textId="77777777" w:rsidR="00304444" w:rsidRDefault="00304444" w:rsidP="00304444">
      <w:pPr>
        <w:pStyle w:val="articleparagraph"/>
        <w:rPr>
          <w:rFonts w:cs="Times New Roman"/>
          <w:color w:val="383F4E"/>
        </w:rPr>
      </w:pPr>
      <w:r>
        <w:rPr>
          <w:rFonts w:cs="Times New Roman"/>
          <w:color w:val="383F4E"/>
        </w:rPr>
        <w:t>Dès le lendemain, un mail de son supérieur vient signifier à Eglantine Bourgognon qu’il ne lui appartient pas de</w:t>
      </w:r>
      <w:r>
        <w:rPr>
          <w:rStyle w:val="apple-converted-space"/>
          <w:rFonts w:cs="Times New Roman"/>
          <w:color w:val="383F4E"/>
        </w:rPr>
        <w:t> </w:t>
      </w:r>
      <w:r>
        <w:rPr>
          <w:rStyle w:val="Accentuation"/>
          <w:rFonts w:cs="Times New Roman"/>
          <w:color w:val="383F4E"/>
        </w:rPr>
        <w:t>« diffuser des articles d’opinions »</w:t>
      </w:r>
      <w:r>
        <w:rPr>
          <w:rStyle w:val="apple-converted-space"/>
          <w:rFonts w:cs="Times New Roman"/>
          <w:i/>
          <w:iCs/>
          <w:color w:val="383F4E"/>
        </w:rPr>
        <w:t> </w:t>
      </w:r>
      <w:r>
        <w:rPr>
          <w:rFonts w:cs="Times New Roman"/>
          <w:color w:val="383F4E"/>
        </w:rPr>
        <w:t>par sa messagerie professionnelle et qu’elle s’exposerait</w:t>
      </w:r>
      <w:r>
        <w:rPr>
          <w:rStyle w:val="apple-converted-space"/>
          <w:rFonts w:cs="Times New Roman"/>
          <w:color w:val="383F4E"/>
        </w:rPr>
        <w:t> </w:t>
      </w:r>
      <w:r>
        <w:rPr>
          <w:rStyle w:val="Accentuation"/>
          <w:rFonts w:cs="Times New Roman"/>
          <w:color w:val="383F4E"/>
        </w:rPr>
        <w:t>« à une sanction disciplinaire si cela se renouvelait ».</w:t>
      </w:r>
      <w:r>
        <w:rPr>
          <w:rStyle w:val="apple-converted-space"/>
          <w:rFonts w:cs="Times New Roman"/>
          <w:color w:val="383F4E"/>
        </w:rPr>
        <w:t> </w:t>
      </w:r>
      <w:r>
        <w:rPr>
          <w:rFonts w:cs="Times New Roman"/>
          <w:color w:val="383F4E"/>
        </w:rPr>
        <w:t>L’article en question, « Radicalisation et mystifications », a pourtant été écrit par deux enseignants-chercheurs du laboratoire de recherche de l’Ecole nationale d’administration pénitentiaire, qui forme l’ensemble des personnels pénitentiaires en France.</w:t>
      </w:r>
      <w:r>
        <w:rPr>
          <w:rStyle w:val="apple-converted-space"/>
          <w:rFonts w:cs="Times New Roman"/>
          <w:i/>
          <w:iCs/>
          <w:color w:val="383F4E"/>
        </w:rPr>
        <w:t> </w:t>
      </w:r>
      <w:r>
        <w:rPr>
          <w:rStyle w:val="Accentuation"/>
          <w:rFonts w:cs="Times New Roman"/>
          <w:color w:val="383F4E"/>
        </w:rPr>
        <w:t>« Ce thème est tellement sensible que la direction veut tout maîtriser »,</w:t>
      </w:r>
      <w:r>
        <w:rPr>
          <w:rStyle w:val="apple-converted-space"/>
          <w:rFonts w:cs="Times New Roman"/>
          <w:color w:val="383F4E"/>
        </w:rPr>
        <w:t> </w:t>
      </w:r>
      <w:r>
        <w:rPr>
          <w:rFonts w:cs="Times New Roman"/>
          <w:color w:val="383F4E"/>
        </w:rPr>
        <w:t>lance Eglantine Bourgognon qui, depuis, n’a plus partagé d’autres articles. Dénoncée par la CGT à travers des tracts, la menace de sanction n’est pas allée plus loin.</w:t>
      </w:r>
    </w:p>
    <w:p w14:paraId="0C1ABA12" w14:textId="77777777" w:rsidR="00304444" w:rsidRDefault="00304444" w:rsidP="00304444">
      <w:r>
        <w:t>Forme de censure</w:t>
      </w:r>
    </w:p>
    <w:p w14:paraId="7860FDA2" w14:textId="77777777" w:rsidR="00304444" w:rsidRDefault="00304444" w:rsidP="00304444">
      <w:pPr>
        <w:pStyle w:val="articleparagraph"/>
        <w:rPr>
          <w:rFonts w:cs="Times New Roman"/>
          <w:color w:val="383F4E"/>
        </w:rPr>
      </w:pPr>
      <w:r>
        <w:rPr>
          <w:rFonts w:cs="Times New Roman"/>
          <w:color w:val="383F4E"/>
        </w:rPr>
        <w:t>Apparemment anodin, l’incident est pour le syndicat symptomatique</w:t>
      </w:r>
      <w:r>
        <w:rPr>
          <w:rStyle w:val="apple-converted-space"/>
          <w:rFonts w:cs="Times New Roman"/>
          <w:color w:val="383F4E"/>
        </w:rPr>
        <w:t> </w:t>
      </w:r>
      <w:r>
        <w:rPr>
          <w:rStyle w:val="Accentuation"/>
          <w:rFonts w:cs="Times New Roman"/>
          <w:color w:val="383F4E"/>
        </w:rPr>
        <w:t>« d’une administration qui ne supporte pas que ses personnels aient une pensée différente sur ce sujet »,</w:t>
      </w:r>
      <w:r>
        <w:rPr>
          <w:rStyle w:val="apple-converted-space"/>
          <w:rFonts w:cs="Times New Roman"/>
          <w:color w:val="383F4E"/>
        </w:rPr>
        <w:t> </w:t>
      </w:r>
      <w:r>
        <w:rPr>
          <w:rFonts w:cs="Times New Roman"/>
          <w:color w:val="383F4E"/>
        </w:rPr>
        <w:t xml:space="preserve">explique Delphine Colin, représentante nationale de la CGT insertion-probation. L’affaire rappelle le cas de Mylène Palisse. Cette conseillère du SPIP des Hautes-Pyrénées, </w:t>
      </w:r>
      <w:r>
        <w:rPr>
          <w:rFonts w:cs="Times New Roman"/>
          <w:color w:val="383F4E"/>
        </w:rPr>
        <w:lastRenderedPageBreak/>
        <w:t>également représentante CGT, avait émis en avril 2016 des critiques dans les colonnes du quotidien</w:t>
      </w:r>
      <w:r>
        <w:rPr>
          <w:rStyle w:val="apple-converted-space"/>
          <w:rFonts w:cs="Times New Roman"/>
          <w:color w:val="383F4E"/>
        </w:rPr>
        <w:t> </w:t>
      </w:r>
      <w:r>
        <w:rPr>
          <w:rStyle w:val="Accentuation"/>
          <w:rFonts w:cs="Times New Roman"/>
          <w:color w:val="383F4E"/>
        </w:rPr>
        <w:t>L’Humanité</w:t>
      </w:r>
      <w:r>
        <w:rPr>
          <w:rStyle w:val="apple-converted-space"/>
          <w:rFonts w:cs="Times New Roman"/>
          <w:color w:val="383F4E"/>
        </w:rPr>
        <w:t> </w:t>
      </w:r>
      <w:r>
        <w:rPr>
          <w:rFonts w:cs="Times New Roman"/>
          <w:color w:val="383F4E"/>
        </w:rPr>
        <w:t>sur les</w:t>
      </w:r>
      <w:r>
        <w:rPr>
          <w:rStyle w:val="apple-converted-space"/>
          <w:rFonts w:cs="Times New Roman"/>
          <w:color w:val="383F4E"/>
        </w:rPr>
        <w:t> </w:t>
      </w:r>
      <w:r>
        <w:rPr>
          <w:rStyle w:val="Accentuation"/>
          <w:rFonts w:cs="Times New Roman"/>
          <w:color w:val="383F4E"/>
        </w:rPr>
        <w:t>« grilles d’évaluation de la radicalisation »</w:t>
      </w:r>
      <w:r>
        <w:rPr>
          <w:rFonts w:cs="Times New Roman"/>
          <w:color w:val="383F4E"/>
        </w:rPr>
        <w:t>.</w:t>
      </w:r>
    </w:p>
    <w:p w14:paraId="3BEF196D" w14:textId="77777777" w:rsidR="00304444" w:rsidRDefault="00304444" w:rsidP="00304444">
      <w:pPr>
        <w:pStyle w:val="articleparagraph"/>
        <w:rPr>
          <w:rFonts w:cs="Times New Roman"/>
          <w:color w:val="383F4E"/>
        </w:rPr>
      </w:pPr>
      <w:r>
        <w:rPr>
          <w:rFonts w:cs="Times New Roman"/>
          <w:color w:val="383F4E"/>
        </w:rPr>
        <w:t>Dans ses propos, la conseillère mettait en cause le caractère très large des critères retenus et y réaffirmait la vocation sociale de son métier.</w:t>
      </w:r>
      <w:r>
        <w:rPr>
          <w:rStyle w:val="apple-converted-space"/>
          <w:rFonts w:cs="Times New Roman"/>
          <w:color w:val="383F4E"/>
        </w:rPr>
        <w:t> </w:t>
      </w:r>
      <w:r>
        <w:rPr>
          <w:rStyle w:val="Accentuation"/>
          <w:rFonts w:cs="Times New Roman"/>
          <w:color w:val="383F4E"/>
        </w:rPr>
        <w:t>« Il n’y avait rien de très virulent,</w:t>
      </w:r>
      <w:r>
        <w:rPr>
          <w:rStyle w:val="apple-converted-space"/>
          <w:rFonts w:cs="Times New Roman"/>
          <w:i/>
          <w:iCs/>
          <w:color w:val="383F4E"/>
        </w:rPr>
        <w:t> </w:t>
      </w:r>
      <w:r>
        <w:rPr>
          <w:rFonts w:cs="Times New Roman"/>
          <w:color w:val="383F4E"/>
        </w:rPr>
        <w:t>affirme-t-elle aujourd’hui.</w:t>
      </w:r>
      <w:r>
        <w:rPr>
          <w:rStyle w:val="apple-converted-space"/>
          <w:rFonts w:cs="Times New Roman"/>
          <w:i/>
          <w:iCs/>
          <w:color w:val="383F4E"/>
        </w:rPr>
        <w:t> </w:t>
      </w:r>
      <w:r>
        <w:rPr>
          <w:rStyle w:val="Accentuation"/>
          <w:rFonts w:cs="Times New Roman"/>
          <w:color w:val="383F4E"/>
        </w:rPr>
        <w:t>Je ne faisais que développer le point de vue de la CGT. »</w:t>
      </w:r>
      <w:r>
        <w:rPr>
          <w:rStyle w:val="apple-converted-space"/>
          <w:rFonts w:cs="Times New Roman"/>
          <w:i/>
          <w:iCs/>
          <w:color w:val="383F4E"/>
        </w:rPr>
        <w:t> </w:t>
      </w:r>
      <w:r>
        <w:rPr>
          <w:rFonts w:cs="Times New Roman"/>
          <w:color w:val="383F4E"/>
        </w:rPr>
        <w:t>Sa fonction de représentante syndicale étant absente de la première version de l’article, l’administration pénitentiaire lui a notifié le 31 janvier 2017 sept jours de suspension avec sursis, pour manquement au devoir de neutralité auquel sont soumis les fonctionnaires pénitentiaires. Elle a déposé un recours contre cette décision devant le tribunal administratif de Pau à la fin du mois de mars.</w:t>
      </w:r>
      <w:r>
        <w:rPr>
          <w:rStyle w:val="apple-converted-space"/>
          <w:rFonts w:cs="Times New Roman"/>
          <w:color w:val="383F4E"/>
        </w:rPr>
        <w:t> </w:t>
      </w:r>
      <w:r>
        <w:rPr>
          <w:rStyle w:val="Accentuation"/>
          <w:rFonts w:cs="Times New Roman"/>
          <w:color w:val="383F4E"/>
        </w:rPr>
        <w:t>« Ce n’est pas seulement de moi qu’il s’agit. Le fond, c’est la liberté d’expression syndicale. Cela a été utilisé pour montrer à la profession qu’il ne faut pas parler, pas penser sur ce sujet »,</w:t>
      </w:r>
      <w:r>
        <w:rPr>
          <w:rStyle w:val="apple-converted-space"/>
          <w:rFonts w:cs="Times New Roman"/>
          <w:i/>
          <w:iCs/>
          <w:color w:val="383F4E"/>
        </w:rPr>
        <w:t> </w:t>
      </w:r>
      <w:r>
        <w:rPr>
          <w:rFonts w:cs="Times New Roman"/>
          <w:color w:val="383F4E"/>
        </w:rPr>
        <w:t>insiste-t-elle.</w:t>
      </w:r>
    </w:p>
    <w:p w14:paraId="047F92C3" w14:textId="77777777" w:rsidR="00304444" w:rsidRDefault="00304444" w:rsidP="00304444">
      <w:pPr>
        <w:pStyle w:val="articleparagraph"/>
        <w:rPr>
          <w:rFonts w:cs="Times New Roman"/>
          <w:color w:val="383F4E"/>
        </w:rPr>
      </w:pPr>
      <w:r>
        <w:rPr>
          <w:rFonts w:cs="Times New Roman"/>
          <w:color w:val="383F4E"/>
        </w:rPr>
        <w:t>Une vision que ne partage pas l’administration pénitentiaire.</w:t>
      </w:r>
      <w:r>
        <w:rPr>
          <w:rStyle w:val="apple-converted-space"/>
          <w:rFonts w:cs="Times New Roman"/>
          <w:color w:val="383F4E"/>
        </w:rPr>
        <w:t> </w:t>
      </w:r>
      <w:r>
        <w:rPr>
          <w:rStyle w:val="Accentuation"/>
          <w:rFonts w:cs="Times New Roman"/>
          <w:color w:val="383F4E"/>
        </w:rPr>
        <w:t>« Ce qui a posé problème, c’est le fait de commenter une mesure expérimentale, soumise aux syndicats pour avoir des retours qu’on attendait en interne, pas dans la presse »,</w:t>
      </w:r>
      <w:r>
        <w:rPr>
          <w:rFonts w:cs="Times New Roman"/>
          <w:color w:val="383F4E"/>
        </w:rPr>
        <w:t>indique un porte-parole de la direction. Quant au débat plus large sur la nature du travail des SPIP, « </w:t>
      </w:r>
      <w:r>
        <w:rPr>
          <w:rStyle w:val="Accentuation"/>
          <w:rFonts w:cs="Times New Roman"/>
          <w:color w:val="383F4E"/>
        </w:rPr>
        <w:t>il est parfaitement légitime, mais la menace terroriste implique une transformation générale des métiers pénitentiaires ».</w:t>
      </w:r>
    </w:p>
    <w:p w14:paraId="2D2DE888" w14:textId="77777777" w:rsidR="00304444" w:rsidRDefault="00304444" w:rsidP="00304444">
      <w:pPr>
        <w:pStyle w:val="articleparagraph"/>
        <w:rPr>
          <w:rFonts w:cs="Times New Roman"/>
          <w:color w:val="383F4E"/>
        </w:rPr>
      </w:pPr>
      <w:r>
        <w:rPr>
          <w:rFonts w:cs="Times New Roman"/>
          <w:color w:val="383F4E"/>
        </w:rPr>
        <w:t>Perçu par les syndicats comme une forme de censure, le cas de Mylène Palisse pourrait connaître son épilogue « </w:t>
      </w:r>
      <w:r>
        <w:rPr>
          <w:rStyle w:val="Accentuation"/>
          <w:rFonts w:cs="Times New Roman"/>
          <w:color w:val="383F4E"/>
        </w:rPr>
        <w:t>d’ici à quelques mois ou deux ou trois ans</w:t>
      </w:r>
      <w:r>
        <w:rPr>
          <w:rFonts w:cs="Times New Roman"/>
          <w:color w:val="383F4E"/>
        </w:rPr>
        <w:t> », selon l’empressement de la justice administrative, d’après M</w:t>
      </w:r>
      <w:r>
        <w:rPr>
          <w:rFonts w:cs="Times New Roman"/>
          <w:color w:val="383F4E"/>
          <w:vertAlign w:val="superscript"/>
        </w:rPr>
        <w:t>e</w:t>
      </w:r>
      <w:r>
        <w:rPr>
          <w:rStyle w:val="apple-converted-space"/>
          <w:rFonts w:cs="Times New Roman"/>
          <w:color w:val="383F4E"/>
        </w:rPr>
        <w:t> </w:t>
      </w:r>
      <w:r>
        <w:rPr>
          <w:rFonts w:cs="Times New Roman"/>
          <w:color w:val="383F4E"/>
        </w:rPr>
        <w:t>Frédéric Weyl, son avocat. La CGT, rejointe par le Syndicat de la magistrature ou la Ligue des droits de l’homme, se mobilise pour faire annuler les sanctions.</w:t>
      </w:r>
    </w:p>
    <w:p w14:paraId="553E6AE5" w14:textId="77777777" w:rsidR="00304444" w:rsidRDefault="00304444" w:rsidP="00304444">
      <w:pPr>
        <w:rPr>
          <w:rFonts w:ascii="roboto Condensed" w:eastAsia="Times New Roman" w:hAnsi="roboto Condensed" w:cs="Times New Roman"/>
          <w:b/>
          <w:bCs/>
        </w:rPr>
      </w:pPr>
      <w:r>
        <w:rPr>
          <w:rFonts w:ascii="roboto Condensed" w:eastAsia="Times New Roman" w:hAnsi="roboto Condensed" w:cs="Times New Roman"/>
          <w:b/>
          <w:bCs/>
        </w:rPr>
        <w:t>La CNCDH critique « les injonctions à la détection »</w:t>
      </w:r>
    </w:p>
    <w:p w14:paraId="5697A397" w14:textId="77777777" w:rsidR="00304444" w:rsidRDefault="00304444" w:rsidP="00304444">
      <w:pPr>
        <w:pStyle w:val="articleparagraph"/>
        <w:rPr>
          <w:rFonts w:ascii="Helvetica" w:hAnsi="Helvetica" w:cs="Times New Roman"/>
          <w:color w:val="383F4E"/>
        </w:rPr>
      </w:pPr>
      <w:r>
        <w:rPr>
          <w:rFonts w:ascii="Helvetica" w:hAnsi="Helvetica" w:cs="Times New Roman"/>
          <w:color w:val="383F4E"/>
        </w:rPr>
        <w:t>La Commission nationale consultative des droits de l’homme (CNCDH) a publié, vendredi 19 mai, un avis très critique sur la politique de prévention de la radicalisation, qui risque</w:t>
      </w:r>
      <w:r>
        <w:rPr>
          <w:rStyle w:val="Accentuation"/>
          <w:rFonts w:ascii="Helvetica" w:hAnsi="Helvetica" w:cs="Times New Roman"/>
          <w:color w:val="383F4E"/>
        </w:rPr>
        <w:t>« d’atteindre aux droits et libertés fondamentaux ».</w:t>
      </w:r>
      <w:r>
        <w:rPr>
          <w:rStyle w:val="apple-converted-space"/>
          <w:rFonts w:ascii="Helvetica" w:hAnsi="Helvetica" w:cs="Times New Roman"/>
          <w:i/>
          <w:iCs/>
          <w:color w:val="383F4E"/>
        </w:rPr>
        <w:t> </w:t>
      </w:r>
      <w:r>
        <w:rPr>
          <w:rFonts w:ascii="Helvetica" w:hAnsi="Helvetica" w:cs="Times New Roman"/>
          <w:color w:val="383F4E"/>
        </w:rPr>
        <w:t>Concernant les services pénitentiaires d’insertion et de probation, l’institution déplore</w:t>
      </w:r>
      <w:r>
        <w:rPr>
          <w:rStyle w:val="apple-converted-space"/>
          <w:rFonts w:ascii="Helvetica" w:hAnsi="Helvetica" w:cs="Times New Roman"/>
          <w:color w:val="383F4E"/>
        </w:rPr>
        <w:t> </w:t>
      </w:r>
      <w:r>
        <w:rPr>
          <w:rStyle w:val="Accentuation"/>
          <w:rFonts w:ascii="Helvetica" w:hAnsi="Helvetica" w:cs="Times New Roman"/>
          <w:color w:val="383F4E"/>
        </w:rPr>
        <w:t>« la contamination du champ de l’action sociale par les impératifs du renseignement ». « Les injonctions à la détection perturbent le travail »</w:t>
      </w:r>
      <w:r>
        <w:rPr>
          <w:rStyle w:val="apple-converted-space"/>
          <w:rFonts w:ascii="Helvetica" w:hAnsi="Helvetica" w:cs="Times New Roman"/>
          <w:color w:val="383F4E"/>
        </w:rPr>
        <w:t> </w:t>
      </w:r>
      <w:r>
        <w:rPr>
          <w:rFonts w:ascii="Helvetica" w:hAnsi="Helvetica" w:cs="Times New Roman"/>
          <w:color w:val="383F4E"/>
        </w:rPr>
        <w:t>notamment</w:t>
      </w:r>
      <w:r>
        <w:rPr>
          <w:rStyle w:val="apple-converted-space"/>
          <w:rFonts w:ascii="Helvetica" w:hAnsi="Helvetica" w:cs="Times New Roman"/>
          <w:color w:val="383F4E"/>
        </w:rPr>
        <w:t> </w:t>
      </w:r>
      <w:r>
        <w:rPr>
          <w:rStyle w:val="Accentuation"/>
          <w:rFonts w:ascii="Helvetica" w:hAnsi="Helvetica" w:cs="Times New Roman"/>
          <w:color w:val="383F4E"/>
        </w:rPr>
        <w:t>« en fragilisant le lien de confiance »</w:t>
      </w:r>
      <w:r>
        <w:rPr>
          <w:rStyle w:val="apple-converted-space"/>
          <w:rFonts w:ascii="Helvetica" w:hAnsi="Helvetica" w:cs="Times New Roman"/>
          <w:color w:val="383F4E"/>
        </w:rPr>
        <w:t> </w:t>
      </w:r>
      <w:r>
        <w:rPr>
          <w:rFonts w:ascii="Helvetica" w:hAnsi="Helvetica" w:cs="Times New Roman"/>
          <w:color w:val="383F4E"/>
        </w:rPr>
        <w:t>avec les personnes condamnées. Et la CNCDH d’inclure dans sa liste de recommandations, de mieux « </w:t>
      </w:r>
      <w:r>
        <w:rPr>
          <w:rStyle w:val="Accentuation"/>
          <w:rFonts w:ascii="Helvetica" w:hAnsi="Helvetica" w:cs="Times New Roman"/>
          <w:color w:val="383F4E"/>
        </w:rPr>
        <w:t>garantir l’autonomie des acteurs sociaux et de les renforcer dans leurs fonctions d’origines</w:t>
      </w:r>
      <w:r>
        <w:rPr>
          <w:rFonts w:ascii="Helvetica" w:hAnsi="Helvetica" w:cs="Times New Roman"/>
          <w:color w:val="383F4E"/>
        </w:rPr>
        <w:t> ».</w:t>
      </w:r>
    </w:p>
    <w:p w14:paraId="126BADE0" w14:textId="77777777" w:rsidR="00304444" w:rsidRDefault="00304444" w:rsidP="00304444">
      <w:pPr>
        <w:pStyle w:val="articleauthor-container"/>
        <w:spacing w:before="0" w:beforeAutospacing="0" w:after="0" w:afterAutospacing="0"/>
        <w:rPr>
          <w:rFonts w:cs="Times New Roman"/>
        </w:rPr>
      </w:pPr>
      <w:hyperlink r:id="rId215" w:history="1">
        <w:r>
          <w:rPr>
            <w:rStyle w:val="authorname"/>
            <w:rFonts w:ascii="inherit" w:hAnsi="inherit" w:cs="Times New Roman"/>
            <w:b/>
            <w:bCs/>
            <w:color w:val="383F4E"/>
          </w:rPr>
          <w:t>Romain Ouertal</w:t>
        </w:r>
      </w:hyperlink>
    </w:p>
    <w:p w14:paraId="62E04AFA" w14:textId="47FA31EE" w:rsidR="009250BE" w:rsidRDefault="00304444" w:rsidP="00304444">
      <w:pPr>
        <w:pStyle w:val="Titre4"/>
      </w:pPr>
      <w:r>
        <w:t xml:space="preserve"> </w:t>
      </w:r>
      <w:bookmarkStart w:id="85" w:name="_Toc439689440"/>
      <w:r w:rsidR="009250BE">
        <w:t>« Au Cameroun, on constate une sophistication tactique de Boko Haram »</w:t>
      </w:r>
      <w:bookmarkEnd w:id="85"/>
    </w:p>
    <w:p w14:paraId="51A955A6" w14:textId="77777777" w:rsidR="009250BE" w:rsidRDefault="009250BE" w:rsidP="009250BE">
      <w:pPr>
        <w:pStyle w:val="articledesc"/>
        <w:rPr>
          <w:rFonts w:ascii="Helvetica" w:hAnsi="Helvetica" w:cs="Times New Roman"/>
          <w:color w:val="2A303B"/>
        </w:rPr>
      </w:pPr>
      <w:r>
        <w:rPr>
          <w:rFonts w:ascii="Helvetica" w:hAnsi="Helvetica" w:cs="Times New Roman"/>
          <w:color w:val="2A303B"/>
        </w:rPr>
        <w:t>Pour le chercheur Aimé Raoul Sumo Tayo, « l’approche purement militaire ne peut pas venir à bout » du groupe djihadiste qui sévit dans le nord du pays.</w:t>
      </w:r>
    </w:p>
    <w:p w14:paraId="6847B2AB" w14:textId="77777777" w:rsidR="009250BE" w:rsidRDefault="009250BE" w:rsidP="009250BE">
      <w:pPr>
        <w:pStyle w:val="meta"/>
        <w:rPr>
          <w:rFonts w:ascii="Helvetica" w:hAnsi="Helvetica" w:cs="Times New Roman"/>
          <w:color w:val="717B8E"/>
        </w:rPr>
      </w:pPr>
      <w:r>
        <w:rPr>
          <w:rStyle w:val="metaauthor"/>
          <w:rFonts w:ascii="Helvetica" w:hAnsi="Helvetica" w:cs="Times New Roman"/>
          <w:color w:val="717B8E"/>
        </w:rPr>
        <w:t>Propos recueillis par</w:t>
      </w:r>
      <w:r>
        <w:rPr>
          <w:rStyle w:val="apple-converted-space"/>
          <w:rFonts w:ascii="Helvetica" w:hAnsi="Helvetica" w:cs="Times New Roman"/>
          <w:color w:val="717B8E"/>
        </w:rPr>
        <w:t> </w:t>
      </w:r>
      <w:hyperlink r:id="rId216" w:history="1">
        <w:r>
          <w:rPr>
            <w:rStyle w:val="Lienhypertexte"/>
            <w:rFonts w:ascii="inherit" w:hAnsi="inherit" w:cs="Times New Roman"/>
          </w:rPr>
          <w:t>Josiane Kouagheu</w:t>
        </w:r>
      </w:hyperlink>
      <w:r>
        <w:rPr>
          <w:rStyle w:val="apple-converted-space"/>
          <w:rFonts w:ascii="Helvetica" w:hAnsi="Helvetica" w:cs="Times New Roman"/>
          <w:color w:val="717B8E"/>
        </w:rPr>
        <w:t>  </w:t>
      </w:r>
      <w:r>
        <w:rPr>
          <w:rStyle w:val="metadate"/>
          <w:rFonts w:ascii="Helvetica" w:hAnsi="Helvetica" w:cs="Times New Roman"/>
          <w:color w:val="717B8E"/>
        </w:rPr>
        <w:t>Publié le 25 octobre 2019 à 18h00</w:t>
      </w:r>
    </w:p>
    <w:p w14:paraId="57C1EA44" w14:textId="77777777" w:rsidR="009250BE" w:rsidRDefault="009250BE" w:rsidP="009250BE">
      <w:pPr>
        <w:jc w:val="center"/>
        <w:rPr>
          <w:rFonts w:eastAsia="Times New Roman" w:cs="Times New Roman"/>
        </w:rPr>
      </w:pPr>
      <w:r>
        <w:rPr>
          <w:rFonts w:eastAsia="Times New Roman" w:cs="Times New Roman"/>
          <w:noProof/>
        </w:rPr>
        <w:drawing>
          <wp:inline distT="0" distB="0" distL="0" distR="0" wp14:anchorId="72B5E478" wp14:editId="28645CDC">
            <wp:extent cx="2524727" cy="1677035"/>
            <wp:effectExtent l="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524837" cy="1677108"/>
                    </a:xfrm>
                    <a:prstGeom prst="rect">
                      <a:avLst/>
                    </a:prstGeom>
                    <a:noFill/>
                    <a:ln>
                      <a:noFill/>
                    </a:ln>
                  </pic:spPr>
                </pic:pic>
              </a:graphicData>
            </a:graphic>
          </wp:inline>
        </w:drawing>
      </w:r>
    </w:p>
    <w:p w14:paraId="2D4B385E" w14:textId="77777777" w:rsidR="009250BE" w:rsidRDefault="009250BE" w:rsidP="009250BE">
      <w:pPr>
        <w:jc w:val="center"/>
        <w:rPr>
          <w:rFonts w:eastAsia="Times New Roman" w:cs="Times New Roman"/>
        </w:rPr>
      </w:pPr>
    </w:p>
    <w:p w14:paraId="7FB0D62F" w14:textId="45451070" w:rsidR="009250BE" w:rsidRDefault="009250BE" w:rsidP="009250BE">
      <w:pPr>
        <w:rPr>
          <w:rFonts w:ascii="Times" w:eastAsia="Times New Roman" w:hAnsi="Times" w:cs="Times New Roman"/>
        </w:rPr>
      </w:pPr>
      <w:r>
        <w:rPr>
          <w:rFonts w:eastAsia="Times New Roman" w:cs="Times New Roman"/>
        </w:rPr>
        <w:lastRenderedPageBreak/>
        <w:t>Des membres du Bataillon d’intervention rapide (BIR) patrouillent près de Mosogo, dans le nord du Cameroun, le 21 mars 2019. REINNIER KAZE / AFP</w:t>
      </w:r>
    </w:p>
    <w:p w14:paraId="3E15BB6A" w14:textId="77777777" w:rsidR="009250BE" w:rsidRDefault="009250BE" w:rsidP="009250BE">
      <w:pPr>
        <w:pStyle w:val="articleparagraph"/>
        <w:rPr>
          <w:rFonts w:cs="Times New Roman"/>
          <w:color w:val="383F4E"/>
        </w:rPr>
      </w:pPr>
      <w:r>
        <w:rPr>
          <w:rFonts w:cs="Times New Roman"/>
          <w:color w:val="383F4E"/>
        </w:rPr>
        <w:t>Contrairement à ce qu’avait déclaré en 2016 le président nigérian, Muhammadu Buhari, Boko Haram n’est pas</w:t>
      </w:r>
      <w:r>
        <w:rPr>
          <w:rStyle w:val="apple-converted-space"/>
          <w:rFonts w:cs="Times New Roman"/>
          <w:color w:val="383F4E"/>
        </w:rPr>
        <w:t> </w:t>
      </w:r>
      <w:r>
        <w:rPr>
          <w:rStyle w:val="Accentuation"/>
          <w:rFonts w:cs="Times New Roman"/>
          <w:color w:val="383F4E"/>
        </w:rPr>
        <w:t>« techniquement défait »</w:t>
      </w:r>
      <w:r>
        <w:rPr>
          <w:rStyle w:val="apple-converted-space"/>
          <w:rFonts w:cs="Times New Roman"/>
          <w:i/>
          <w:iCs/>
          <w:color w:val="383F4E"/>
        </w:rPr>
        <w:t> </w:t>
      </w:r>
      <w:r>
        <w:rPr>
          <w:rFonts w:cs="Times New Roman"/>
          <w:color w:val="383F4E"/>
        </w:rPr>
        <w:t>et résiste aux armées des pays du bassin du lac Tchad (Niger, Nigeria, Cameroun, Tchad) coalisées au sein de la Force multinationale mixte (FMM). Huit ans après sa création, la secte islamiste est devenue, en 2010, un groupe djihadiste armé qui, jusqu’à ce jour, sème la terreur dans une région économiquement dévastée où 2,5 millions d’habitants ont été contraints de se déplacer pour survivre.</w:t>
      </w:r>
    </w:p>
    <w:p w14:paraId="62C3B28A" w14:textId="77777777" w:rsidR="009250BE" w:rsidRDefault="009250BE" w:rsidP="009250BE">
      <w:pPr>
        <w:pStyle w:val="articleparagraph"/>
        <w:rPr>
          <w:rFonts w:cs="Times New Roman"/>
          <w:color w:val="383F4E"/>
        </w:rPr>
      </w:pPr>
      <w:r>
        <w:rPr>
          <w:rFonts w:cs="Times New Roman"/>
          <w:color w:val="383F4E"/>
        </w:rPr>
        <w:t>Dans son dernier message audio rendu public en octobre, Abubakar Shekau rappelle sa volonté de combattre l’Etat central et l’Etat de Borno, dont la capitale est Maiduguri.</w:t>
      </w:r>
      <w:r>
        <w:rPr>
          <w:rStyle w:val="apple-converted-space"/>
          <w:rFonts w:cs="Times New Roman"/>
          <w:color w:val="383F4E"/>
        </w:rPr>
        <w:t> </w:t>
      </w:r>
      <w:r>
        <w:rPr>
          <w:rStyle w:val="Accentuation"/>
          <w:rFonts w:cs="Times New Roman"/>
          <w:color w:val="383F4E"/>
        </w:rPr>
        <w:t>« Pour nous, la démocratie est un acte d’infidélité envers Dieu »</w:t>
      </w:r>
      <w:r>
        <w:rPr>
          <w:rFonts w:cs="Times New Roman"/>
          <w:color w:val="383F4E"/>
        </w:rPr>
        <w:t>, dit Shekau, qui dirige l’une des deux branches de Boko Haram. L’autre, dirigée par Abou Mosab al-Barnawi, a prêté allégeance à l’Etat islamique (EI) et s’est établie notamment sur les îles et les rives du lac Tchad.</w:t>
      </w:r>
    </w:p>
    <w:p w14:paraId="45C58042" w14:textId="77777777" w:rsidR="009250BE" w:rsidRDefault="009250BE" w:rsidP="009250BE">
      <w:r>
        <w:t>Chercheur en défense et sécurité, actuellement hôte académique à l’Institut d’études politiques de Lausanne, en Suisse, Aimé Raoul Sumo Tayo se rend régulièrement dans le nord du</w:t>
      </w:r>
      <w:r>
        <w:rPr>
          <w:rStyle w:val="apple-converted-space"/>
          <w:rFonts w:cs="Times New Roman"/>
          <w:color w:val="383F4E"/>
        </w:rPr>
        <w:t> </w:t>
      </w:r>
      <w:hyperlink r:id="rId218" w:history="1">
        <w:r>
          <w:rPr>
            <w:rStyle w:val="Lienhypertexte"/>
            <w:rFonts w:ascii="inherit" w:hAnsi="inherit" w:cs="Times New Roman"/>
          </w:rPr>
          <w:t>Cameroun</w:t>
        </w:r>
      </w:hyperlink>
      <w:r>
        <w:t>, à la rencontre des soldats, administrateurs, chefs traditionnels et habitants. Pour</w:t>
      </w:r>
      <w:r>
        <w:rPr>
          <w:rStyle w:val="apple-converted-space"/>
          <w:rFonts w:cs="Times New Roman"/>
          <w:color w:val="383F4E"/>
        </w:rPr>
        <w:t> </w:t>
      </w:r>
      <w:r>
        <w:rPr>
          <w:rStyle w:val="Accentuation"/>
          <w:rFonts w:cs="Times New Roman"/>
          <w:color w:val="383F4E"/>
        </w:rPr>
        <w:t>Le Monde Afrique,</w:t>
      </w:r>
      <w:r>
        <w:rPr>
          <w:rStyle w:val="apple-converted-space"/>
          <w:rFonts w:cs="Times New Roman"/>
          <w:color w:val="383F4E"/>
        </w:rPr>
        <w:t> </w:t>
      </w:r>
      <w:r>
        <w:t>il analyse les mutations de Boko Haram, avec une perspective camerounaise.</w:t>
      </w:r>
    </w:p>
    <w:p w14:paraId="44D62FCE" w14:textId="77777777" w:rsidR="009250BE" w:rsidRDefault="009250BE" w:rsidP="009250BE">
      <w:pPr>
        <w:rPr>
          <w:rFonts w:ascii="Helvetica" w:eastAsia="Times New Roman" w:hAnsi="Helvetica"/>
        </w:rPr>
      </w:pPr>
      <w:r>
        <w:rPr>
          <w:rFonts w:ascii="Helvetica" w:eastAsia="Times New Roman" w:hAnsi="Helvetica"/>
        </w:rPr>
        <w:t>Après une période d’accalmie, les attaques de Boko Haram ont repris dans l’extrême-nord du Cameroun. Comment expliquez-vous ce regain d’activité du groupe djihadiste, que certains responsables politiques et sécuritaires ont plusieurs fois déclaré vaincu ?</w:t>
      </w:r>
    </w:p>
    <w:p w14:paraId="67F4C4C8" w14:textId="77777777" w:rsidR="009250BE" w:rsidRDefault="009250BE" w:rsidP="009250BE">
      <w:pPr>
        <w:pStyle w:val="articleparagraph"/>
        <w:rPr>
          <w:rFonts w:cs="Times New Roman"/>
          <w:color w:val="383F4E"/>
        </w:rPr>
      </w:pPr>
      <w:r>
        <w:rPr>
          <w:rFonts w:cs="Times New Roman"/>
          <w:color w:val="383F4E"/>
        </w:rPr>
        <w:t>Le triomphalisme des hommes politiques et de certains analystes découlait d’une mauvaise appréciation de la situation sur le terrain et, surtout, d’une conception totalement dépassée de la notion de victoire dans un contexte de guerre asymétrique. Par naïveté, certains ont cru que la destruction des capacités matérielles de ce groupe conduirait à la fin de l’insurrection.</w:t>
      </w:r>
    </w:p>
    <w:p w14:paraId="342E096B" w14:textId="77777777" w:rsidR="009250BE" w:rsidRDefault="009250BE" w:rsidP="009250BE">
      <w:pPr>
        <w:pStyle w:val="articleparagraph"/>
        <w:rPr>
          <w:rFonts w:cs="Times New Roman"/>
          <w:color w:val="383F4E"/>
        </w:rPr>
      </w:pPr>
      <w:r>
        <w:rPr>
          <w:rFonts w:cs="Times New Roman"/>
          <w:color w:val="383F4E"/>
        </w:rPr>
        <w:t>Or il est clair aujourd’hui que l’approche purement militaire ne peut pas venir à bout de ce groupe. D’autant qu’elle ne s’accompagne pas d’objectifs clairs et pâtit d’une certaine méconnaissance du territoire, renforcée par un manque patent d’infrastructures. A commencer par les routes, dont l’état déliquescent rallonge considérablement les délais d’intervention et affecte le système d’appui mutuel des unités déployées sur le terrain.</w:t>
      </w:r>
    </w:p>
    <w:p w14:paraId="652C22C3" w14:textId="77777777" w:rsidR="009250BE" w:rsidRDefault="009250BE" w:rsidP="009250BE">
      <w:pPr>
        <w:pStyle w:val="articleparagraph"/>
        <w:rPr>
          <w:rFonts w:cs="Times New Roman"/>
          <w:color w:val="383F4E"/>
        </w:rPr>
      </w:pPr>
      <w:r>
        <w:rPr>
          <w:rFonts w:cs="Times New Roman"/>
          <w:color w:val="383F4E"/>
        </w:rPr>
        <w:t>Ce dont savent tirer profit les combattants de Boko Haram, qui s’adaptent aux contraintes du territoire où ils opèrent. Par exemple, durant la saison des pluies, on se rend compte qu’ils se déplacent aisément à vélo ou à cheval. Les statistiques des attaques pour cette saison laissent présager une situation extrêmement dégradée. Boko Haram contrôle entièrement la partie nigériane contiguë aux îles camerounaises du lac Tchad, où le groupe a mis en place des structures proto-étatiques.</w:t>
      </w:r>
    </w:p>
    <w:p w14:paraId="1F73CBFE" w14:textId="77777777" w:rsidR="009250BE" w:rsidRDefault="009250BE" w:rsidP="009250BE">
      <w:r>
        <w:t>En juin, au moins seize militaires ont été tués sur l’île camerounaise de Darak, dans le lac Tchad, soit l’une des offensives les plus meurtrières enregistrées par l’armée camerounaise. Depuis, des attaques ont lieu de manière régulière dans la région. Pourquoi l’armée et le Bataillon d’intervention rapide (BIR), son unité d’élite, ne parviennent-ils pas à l’emporter ?</w:t>
      </w:r>
    </w:p>
    <w:p w14:paraId="386584C6" w14:textId="77777777" w:rsidR="009250BE" w:rsidRDefault="009250BE" w:rsidP="009250BE">
      <w:pPr>
        <w:rPr>
          <w:rFonts w:ascii="Times" w:hAnsi="Times"/>
          <w:color w:val="383F4E"/>
        </w:rPr>
      </w:pPr>
      <w:r>
        <w:rPr>
          <w:color w:val="383F4E"/>
        </w:rPr>
        <w:t>D’abord, il faut noter que Darak ne fait pas partie de la zone de responsabilité de l’opération « Alpha » que conduit le BIR. Cet espace est pourtant devenu, au cours de ces dernières années, le sanctuaire de la secte. De très nombreux combattants ont quitté les monts Mandara pour s’installer sur le lac Tchad. Cet espace s’avère être le ventre mou de la défense du territoire camerounais contre Boko Haram.</w:t>
      </w:r>
    </w:p>
    <w:p w14:paraId="29A36DEF" w14:textId="77777777" w:rsidR="009250BE" w:rsidRDefault="009250BE" w:rsidP="009250BE">
      <w:pPr>
        <w:rPr>
          <w:color w:val="383F4E"/>
        </w:rPr>
      </w:pPr>
      <w:r>
        <w:rPr>
          <w:color w:val="383F4E"/>
        </w:rPr>
        <w:t xml:space="preserve">Les difficultés de l’armée camerounaise tiennent au fait que les insurgés bénéficient du soutien des populations locales, dont les membres sont majoritairement illettrés, donc </w:t>
      </w:r>
      <w:r>
        <w:rPr>
          <w:color w:val="383F4E"/>
        </w:rPr>
        <w:lastRenderedPageBreak/>
        <w:t>facilement manipulables, et s’illustrent par des manifestations de rejet de l’Etat. Ces difficultés sont d’autant plus grandes que la branche de Boko Haram installée sur le lac Tchad s’est assuré le contrôle et la viabilité économique de cet espace, ce qui décuple sa capacité de résilience.</w:t>
      </w:r>
    </w:p>
    <w:p w14:paraId="7DBD20AB" w14:textId="77777777" w:rsidR="009250BE" w:rsidRDefault="009250BE" w:rsidP="009250BE">
      <w:pPr>
        <w:rPr>
          <w:color w:val="383F4E"/>
        </w:rPr>
      </w:pPr>
      <w:r>
        <w:rPr>
          <w:color w:val="383F4E"/>
        </w:rPr>
        <w:t>Enfin, selon des sources concordantes, la faction de Boko Haram qui a fait allégeance à l’EI aurait reçu des financements importants. Des recoupements sur le terrain ont permis par exemple de constater une certaine surliquidité des devises à Kousséri</w:t>
      </w:r>
      <w:r>
        <w:rPr>
          <w:rStyle w:val="apple-converted-space"/>
          <w:rFonts w:cs="Times New Roman"/>
          <w:color w:val="383F4E"/>
        </w:rPr>
        <w:t> </w:t>
      </w:r>
      <w:r>
        <w:rPr>
          <w:rStyle w:val="Accentuation"/>
          <w:rFonts w:cs="Times New Roman"/>
          <w:color w:val="383F4E"/>
        </w:rPr>
        <w:t>[ville camerounaise frontalière avec le Tchad].</w:t>
      </w:r>
      <w:r>
        <w:rPr>
          <w:rStyle w:val="apple-converted-space"/>
          <w:rFonts w:cs="Times New Roman"/>
          <w:color w:val="383F4E"/>
        </w:rPr>
        <w:t> </w:t>
      </w:r>
      <w:r>
        <w:rPr>
          <w:color w:val="383F4E"/>
        </w:rPr>
        <w:t>Ce qui provoque une inflation galopante qui n’est pas due uniquement à la forte présence des humanitaires dans cette zone.</w:t>
      </w:r>
    </w:p>
    <w:p w14:paraId="5B9B3ED3" w14:textId="77777777" w:rsidR="009250BE" w:rsidRDefault="009250BE" w:rsidP="009250BE">
      <w:r>
        <w:t>Avant l’entrée en guerre du Cameroun contre Boko Haram, en 2014, l’Extrême-Nord était plus une zone de repli et de repos, voire de logistique, qu’une zone d’opération pour Boko Haram. Qu’en est-il aujourd’hui ?</w:t>
      </w:r>
    </w:p>
    <w:p w14:paraId="6DC6047C" w14:textId="77777777" w:rsidR="009250BE" w:rsidRDefault="009250BE" w:rsidP="009250BE">
      <w:pPr>
        <w:pStyle w:val="articleparagraph"/>
        <w:rPr>
          <w:rFonts w:cs="Times New Roman"/>
          <w:color w:val="383F4E"/>
        </w:rPr>
      </w:pPr>
      <w:r>
        <w:rPr>
          <w:rFonts w:cs="Times New Roman"/>
          <w:color w:val="383F4E"/>
        </w:rPr>
        <w:t>Des actions multiformes de l’armée camerounaise ont permis de bloquer certains circuits de ravitaillement de la secte, qui transitaient pratiquement tous sur son territoire. Toutefois, dans un contexte local marqué par la baisse des recettes touristiques et la morosité économique née de la fermeture de la frontière, les besoins logistiques de Boko Haram apparaissent comme une bouée de secours pour certains opérateurs économiques locaux. De nombreux commerçants connus et ayant de bons rapports avec les autorités administratives et policières se sont ainsi reconvertis dans le ravitaillement de Boko Haram.</w:t>
      </w:r>
    </w:p>
    <w:p w14:paraId="60A6EF19" w14:textId="77777777" w:rsidR="009250BE" w:rsidRDefault="009250BE" w:rsidP="009250BE">
      <w:pPr>
        <w:pStyle w:val="articleparagraph"/>
        <w:rPr>
          <w:rFonts w:cs="Times New Roman"/>
          <w:color w:val="383F4E"/>
        </w:rPr>
      </w:pPr>
      <w:r>
        <w:rPr>
          <w:rFonts w:cs="Times New Roman"/>
          <w:color w:val="383F4E"/>
        </w:rPr>
        <w:t>Ces derniers temps, des filières d’achat de sel et d’acide pour la fabrication des engins explosifs ont été découvertes, de même que des circuits de ravitaillement en téléphones satellitaires orchestrés par des personnes en apparence insoupçonnables. Dans une logique de survie, de nombreuses femmes prêtent main-forte à cette logistique, notamment pour les denrées alimentaires et l’acheminement de médicaments.</w:t>
      </w:r>
    </w:p>
    <w:p w14:paraId="5B967406" w14:textId="77777777" w:rsidR="009250BE" w:rsidRDefault="009250BE" w:rsidP="009250BE">
      <w:r>
        <w:t>Vous parcourez régulièrement les zones attaquées par Boko Haram. Quelles sont les dynamiques et les mutations observées ?</w:t>
      </w:r>
    </w:p>
    <w:p w14:paraId="35EDE704" w14:textId="77777777" w:rsidR="009250BE" w:rsidRDefault="009250BE" w:rsidP="009250BE">
      <w:pPr>
        <w:rPr>
          <w:rFonts w:ascii="Times" w:hAnsi="Times"/>
          <w:color w:val="383F4E"/>
        </w:rPr>
      </w:pPr>
      <w:r>
        <w:rPr>
          <w:color w:val="383F4E"/>
        </w:rPr>
        <w:t>Sur le terrain, on constate une sophistication tactique des insurgés. Ce que j’explique, entre autres, par les échanges d’expériences entre combattants ayant opéré sur d’autres théâtres. Ayant pris conscience que la force militaire brute à elle seule ne pourrait pas venir à bout de l’insurrection, le BIR et la FMM ont mis en œuvre des actions d’influence qui, dans le contexte camerounais, consistent en la distribution de vivres aux populations, la construction d’infrastructures, la diffusion des tracts et les « causeries morales », par exemple. Le but de ces opérations est d’agir sur le domaine immatériel, sur les perceptions, dans le cadre de ce qu’il est convenu d’appeler « la bataille du cœur et des esprits ».</w:t>
      </w:r>
    </w:p>
    <w:p w14:paraId="02C46052" w14:textId="77777777" w:rsidR="009250BE" w:rsidRDefault="009250BE" w:rsidP="009250BE">
      <w:r>
        <w:t>L’année dernière, une vidéo montrant des soldats camerounais tirant à bout portant sur des femmes et des enfants a choqué le monde entier…</w:t>
      </w:r>
    </w:p>
    <w:p w14:paraId="42AFD16D" w14:textId="77777777" w:rsidR="009250BE" w:rsidRDefault="009250BE" w:rsidP="009250BE">
      <w:pPr>
        <w:pStyle w:val="articleparagraph"/>
        <w:rPr>
          <w:rFonts w:cs="Times New Roman"/>
          <w:color w:val="383F4E"/>
        </w:rPr>
      </w:pPr>
      <w:r>
        <w:rPr>
          <w:rFonts w:cs="Times New Roman"/>
          <w:color w:val="383F4E"/>
        </w:rPr>
        <w:t>Le type de guerre que mène le Cameroun à Boko Haram est d’abord un choc de légitimité, avant d’être un duel de capacités. L’image de soldats camerounais assassinant froidement un bébé et sa maman montre qu’à un moment, les forces de sécurité se sont alignées sur la violence des terroristes. Cela aurait pu saper la légitimité de l’armée camerounaise, qui est soumise à un devoir d’exemplarité. Mais au nom de la guerre contre le terrorisme, certaines pratiques extrêmes ont été tolérées.</w:t>
      </w:r>
    </w:p>
    <w:p w14:paraId="6E021FCF" w14:textId="77777777" w:rsidR="009250BE" w:rsidRDefault="009250BE" w:rsidP="009250BE">
      <w:pPr>
        <w:pStyle w:val="articleparagraph"/>
        <w:rPr>
          <w:rFonts w:cs="Times New Roman"/>
          <w:color w:val="383F4E"/>
        </w:rPr>
      </w:pPr>
      <w:r>
        <w:rPr>
          <w:rFonts w:cs="Times New Roman"/>
          <w:color w:val="383F4E"/>
        </w:rPr>
        <w:t>La gestion de cet incident a donné la fausse impression qu’on avait affaire à des actes commis sur ordre. Les doctrines et pratiques contre-insurrectionnelles recommandent pourtant une maîtrise de la violence et un usage minimal de la force. Le procès de ces militaires pourris est la preuve que les autorités camerounaises semblent avoir compris la nécessité de porter une attention particulière à ce type d’incident.</w:t>
      </w:r>
    </w:p>
    <w:p w14:paraId="11DEA657" w14:textId="77777777" w:rsidR="009250BE" w:rsidRDefault="009250BE" w:rsidP="009250BE">
      <w:r>
        <w:lastRenderedPageBreak/>
        <w:t>Les attaques de Boko Haram se sont limitées à ce jour à l’Extrême-Nord. Mais ces dernières années, des kidnappings de Camerounais ont été attribués aux rebelles centrafricains et tchadiens, avec la complicité de criminels locaux sévissant dans les régions frontalières du Nord et de l’Adamaoua. Peut-on craindre que des membres de Boko Haram s’y infiltrent ?</w:t>
      </w:r>
    </w:p>
    <w:p w14:paraId="25A01F17" w14:textId="77777777" w:rsidR="009250BE" w:rsidRDefault="009250BE" w:rsidP="009250BE">
      <w:pPr>
        <w:rPr>
          <w:rFonts w:ascii="Times" w:hAnsi="Times"/>
          <w:color w:val="383F4E"/>
        </w:rPr>
      </w:pPr>
      <w:r>
        <w:rPr>
          <w:color w:val="383F4E"/>
        </w:rPr>
        <w:t>C’est une éventualité qu’il faut sérieusement envisager. Et ce d’autant plus que de nombreux entrepreneurs du banditisme rural transfrontalier ont rejoint Boko Haram, qui offrait alors des perspectives de reconversion. En cas de baisse de rentabilité de ce choix, ces spécialistes de la gâchette pourraient tirer profit de la configuration physique et socio-anthropologique des espaces frontaliers pour mener leurs activités dans les régions du Nord et de l’Adamaoua.</w:t>
      </w:r>
    </w:p>
    <w:p w14:paraId="0AD573C6" w14:textId="77777777" w:rsidR="009250BE" w:rsidRDefault="009250BE" w:rsidP="009250BE">
      <w:r>
        <w:t>En août 2018, des informations faisaient état de la mort de Mamman Nour, qui représentait la branche la moins radicale de la secte. Son décès a-t-il eu un impact sur le groupe ?</w:t>
      </w:r>
    </w:p>
    <w:p w14:paraId="39C7322B" w14:textId="77777777" w:rsidR="009250BE" w:rsidRDefault="009250BE" w:rsidP="009250BE">
      <w:pPr>
        <w:rPr>
          <w:rFonts w:ascii="Times" w:hAnsi="Times"/>
          <w:color w:val="383F4E"/>
        </w:rPr>
      </w:pPr>
      <w:r>
        <w:rPr>
          <w:color w:val="383F4E"/>
        </w:rPr>
        <w:t>Des informations contradictoires circulent au sujet de sa mort. Certains parlent d’un décès à la suite de luttes intestines. D’autres évoquent une opération militaire dans sa base. Concernant l’impact de sa disparition, c’est difficile à mesurer, car d’autres acteurs sont pratiquement sur la même longueur d’ondes que lui, c’est-à-dire une rupture vis-à-vis de l’approche brutale d’Abubakar Shekau.</w:t>
      </w:r>
    </w:p>
    <w:p w14:paraId="29DC8127" w14:textId="77777777" w:rsidR="009250BE" w:rsidRDefault="009250BE" w:rsidP="009250BE">
      <w:r>
        <w:t>Que faire, donc, pour éradiquer Boko Haram ?</w:t>
      </w:r>
    </w:p>
    <w:p w14:paraId="0B536D5E" w14:textId="77777777" w:rsidR="009250BE" w:rsidRDefault="009250BE" w:rsidP="009250BE">
      <w:pPr>
        <w:rPr>
          <w:rFonts w:ascii="Times" w:hAnsi="Times"/>
          <w:color w:val="383F4E"/>
        </w:rPr>
      </w:pPr>
      <w:r>
        <w:rPr>
          <w:color w:val="383F4E"/>
        </w:rPr>
        <w:t>Maintenir un outil militaire crédible, renforcer la coopération sécuritaire régionale, mettre en œuvre une stratégie intégrale, avec des volets militaires et non militaires… En fait, il faut mettre en œuvre la véritable déradicalisation. Ce qui consiste à lutter contre les mécanismes qui, à des degrés divers, fabriquent la radicalité. Une telle démarche passe en premier lieu par la réforme de la gouvernance, avec notamment une bonne distribution des ressources et un fonctionnement optimal des mécanismes de la représentation politique, car à bien des égards, l’insurrection de Boko Haram est révélatrice de l’échec des politiques.</w:t>
      </w:r>
    </w:p>
    <w:p w14:paraId="1A976B78" w14:textId="77777777" w:rsidR="009250BE" w:rsidRDefault="009250BE" w:rsidP="009250BE">
      <w:pPr>
        <w:pStyle w:val="articleauthor-container"/>
        <w:spacing w:before="0" w:beforeAutospacing="0" w:after="0" w:afterAutospacing="0"/>
        <w:rPr>
          <w:rFonts w:cs="Times New Roman"/>
        </w:rPr>
      </w:pPr>
      <w:hyperlink r:id="rId219" w:history="1">
        <w:r>
          <w:rPr>
            <w:rStyle w:val="authorname"/>
            <w:rFonts w:ascii="inherit" w:hAnsi="inherit" w:cs="Times New Roman"/>
            <w:b/>
            <w:bCs/>
            <w:color w:val="383F4E"/>
          </w:rPr>
          <w:t>Josiane Kouagheu</w:t>
        </w:r>
        <w:r>
          <w:rPr>
            <w:rStyle w:val="apple-converted-space"/>
            <w:rFonts w:ascii="inherit" w:hAnsi="inherit" w:cs="Times New Roman"/>
            <w:color w:val="0000FF"/>
          </w:rPr>
          <w:t> </w:t>
        </w:r>
        <w:r>
          <w:rPr>
            <w:rStyle w:val="authordesc"/>
            <w:rFonts w:ascii="inherit" w:hAnsi="inherit" w:cs="Times New Roman"/>
            <w:color w:val="383F4E"/>
          </w:rPr>
          <w:t>(Douala, correspondance)</w:t>
        </w:r>
      </w:hyperlink>
    </w:p>
    <w:p w14:paraId="2611666B" w14:textId="77777777" w:rsidR="002B1426" w:rsidRDefault="002B1426" w:rsidP="0070680A">
      <w:pPr>
        <w:pStyle w:val="Titre4"/>
      </w:pPr>
      <w:bookmarkStart w:id="86" w:name="_Toc439689441"/>
      <w:r>
        <w:t>Au Sri Lanka, la radicalisation d’une partie des musulmans passée inaperçue</w:t>
      </w:r>
      <w:bookmarkEnd w:id="86"/>
    </w:p>
    <w:p w14:paraId="0492DBA9" w14:textId="77777777" w:rsidR="002B1426" w:rsidRDefault="002B1426" w:rsidP="002B1426">
      <w:pPr>
        <w:pStyle w:val="articledesc"/>
        <w:rPr>
          <w:rFonts w:ascii="Helvetica" w:hAnsi="Helvetica" w:cs="Times New Roman"/>
          <w:color w:val="2A303B"/>
        </w:rPr>
      </w:pPr>
      <w:r>
        <w:rPr>
          <w:rFonts w:ascii="Helvetica" w:hAnsi="Helvetica" w:cs="Times New Roman"/>
          <w:color w:val="2A303B"/>
        </w:rPr>
        <w:t>Le pays, qui semblait trop occupé à panser les plaies de la division ethnique entre Tamouls et Cinghalais, assistait depuis quelques années à la montée de l’extrémisme bouddhiste, la religion majoritaire.</w:t>
      </w:r>
    </w:p>
    <w:p w14:paraId="11018C22" w14:textId="77777777" w:rsidR="002B1426" w:rsidRDefault="002B1426" w:rsidP="002B1426">
      <w:pPr>
        <w:pStyle w:val="meta"/>
        <w:rPr>
          <w:rFonts w:ascii="Helvetica" w:hAnsi="Helvetica" w:cs="Times New Roman"/>
          <w:color w:val="717B8E"/>
        </w:rPr>
      </w:pPr>
      <w:r>
        <w:rPr>
          <w:rStyle w:val="metaauthor"/>
          <w:rFonts w:ascii="Helvetica" w:hAnsi="Helvetica" w:cs="Times New Roman"/>
          <w:color w:val="717B8E"/>
        </w:rPr>
        <w:t>Par</w:t>
      </w:r>
      <w:r>
        <w:rPr>
          <w:rStyle w:val="apple-converted-space"/>
          <w:rFonts w:ascii="Helvetica" w:hAnsi="Helvetica" w:cs="Times New Roman"/>
          <w:color w:val="717B8E"/>
        </w:rPr>
        <w:t> </w:t>
      </w:r>
      <w:hyperlink r:id="rId220" w:history="1">
        <w:r>
          <w:rPr>
            <w:rStyle w:val="Lienhypertexte"/>
            <w:rFonts w:ascii="inherit" w:hAnsi="inherit" w:cs="Times New Roman"/>
          </w:rPr>
          <w:t>Julien Bouissou</w:t>
        </w:r>
      </w:hyperlink>
      <w:r>
        <w:rPr>
          <w:rStyle w:val="apple-converted-space"/>
          <w:rFonts w:ascii="Helvetica" w:hAnsi="Helvetica" w:cs="Times New Roman"/>
          <w:color w:val="717B8E"/>
        </w:rPr>
        <w:t>  </w:t>
      </w:r>
      <w:r>
        <w:rPr>
          <w:rStyle w:val="metadate"/>
          <w:rFonts w:ascii="Helvetica" w:hAnsi="Helvetica" w:cs="Times New Roman"/>
          <w:color w:val="717B8E"/>
        </w:rPr>
        <w:t>Publié le 27 avril 2019 à 06h54 - Mis à jour le 27 avril 2019 à 11h49</w:t>
      </w:r>
    </w:p>
    <w:p w14:paraId="178D626E" w14:textId="77777777" w:rsidR="002B1426" w:rsidRDefault="002B1426" w:rsidP="002B1426">
      <w:pPr>
        <w:jc w:val="center"/>
        <w:rPr>
          <w:rFonts w:eastAsia="Times New Roman" w:cs="Times New Roman"/>
        </w:rPr>
      </w:pPr>
      <w:r>
        <w:rPr>
          <w:rFonts w:eastAsia="Times New Roman" w:cs="Times New Roman"/>
          <w:noProof/>
        </w:rPr>
        <w:drawing>
          <wp:inline distT="0" distB="0" distL="0" distR="0" wp14:anchorId="6E25CBDE" wp14:editId="259C0724">
            <wp:extent cx="1844716" cy="1169035"/>
            <wp:effectExtent l="0" t="0" r="9525" b="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844947" cy="1169182"/>
                    </a:xfrm>
                    <a:prstGeom prst="rect">
                      <a:avLst/>
                    </a:prstGeom>
                    <a:noFill/>
                    <a:ln>
                      <a:noFill/>
                    </a:ln>
                  </pic:spPr>
                </pic:pic>
              </a:graphicData>
            </a:graphic>
          </wp:inline>
        </w:drawing>
      </w:r>
    </w:p>
    <w:p w14:paraId="6DCAAE7E" w14:textId="77777777" w:rsidR="002B1426" w:rsidRDefault="002B1426" w:rsidP="002B1426">
      <w:pPr>
        <w:jc w:val="center"/>
        <w:rPr>
          <w:rFonts w:eastAsia="Times New Roman" w:cs="Times New Roman"/>
        </w:rPr>
      </w:pPr>
    </w:p>
    <w:p w14:paraId="32DB5BD3" w14:textId="2605C817" w:rsidR="002B1426" w:rsidRDefault="002B1426" w:rsidP="002B1426">
      <w:pPr>
        <w:rPr>
          <w:rFonts w:ascii="Times" w:eastAsia="Times New Roman" w:hAnsi="Times" w:cs="Times New Roman"/>
        </w:rPr>
      </w:pPr>
      <w:r>
        <w:rPr>
          <w:rFonts w:eastAsia="Times New Roman" w:cs="Times New Roman"/>
        </w:rPr>
        <w:t>Des policiers montent la garde devant une mosquée avant la grande prière du vendredi à Colombo, le 26 avril. MANISH SWARUP / AP</w:t>
      </w:r>
    </w:p>
    <w:p w14:paraId="245E7EA7" w14:textId="77777777" w:rsidR="002B1426" w:rsidRDefault="002B1426" w:rsidP="002B1426">
      <w:pPr>
        <w:pStyle w:val="articleparagraph"/>
        <w:rPr>
          <w:rFonts w:cs="Times New Roman"/>
          <w:color w:val="383F4E"/>
        </w:rPr>
      </w:pPr>
      <w:r>
        <w:rPr>
          <w:rFonts w:cs="Times New Roman"/>
          <w:color w:val="383F4E"/>
        </w:rPr>
        <w:t>Reyyaz Salley, chemise à carreaux et courte barbe blanche, arrive essoufflé à la mosquée Dewatagaha de Colombo, ce mardi 24 avril, avec de grandes affiches enroulées sous le bras.</w:t>
      </w:r>
      <w:r>
        <w:rPr>
          <w:rStyle w:val="apple-converted-space"/>
          <w:rFonts w:cs="Times New Roman"/>
          <w:color w:val="383F4E"/>
        </w:rPr>
        <w:t> </w:t>
      </w:r>
      <w:r>
        <w:rPr>
          <w:rStyle w:val="Accentuation"/>
          <w:rFonts w:cs="Times New Roman"/>
          <w:color w:val="383F4E"/>
        </w:rPr>
        <w:t>« Le terrorisme et l’extrémisme n’ont pas leur place dans l’islam »</w:t>
      </w:r>
      <w:r>
        <w:rPr>
          <w:rFonts w:cs="Times New Roman"/>
          <w:color w:val="383F4E"/>
        </w:rPr>
        <w:t>,</w:t>
      </w:r>
      <w:r>
        <w:rPr>
          <w:rStyle w:val="apple-converted-space"/>
          <w:rFonts w:cs="Times New Roman"/>
          <w:color w:val="383F4E"/>
        </w:rPr>
        <w:t> </w:t>
      </w:r>
      <w:r>
        <w:rPr>
          <w:rStyle w:val="Accentuation"/>
          <w:rFonts w:cs="Times New Roman"/>
          <w:color w:val="383F4E"/>
        </w:rPr>
        <w:t>« le soufisme est contre le terrorisme », « nous sommes avec nos frères chrétiens en deuil ».</w:t>
      </w:r>
      <w:r>
        <w:rPr>
          <w:rStyle w:val="apple-converted-space"/>
          <w:rFonts w:cs="Times New Roman"/>
          <w:i/>
          <w:iCs/>
          <w:color w:val="383F4E"/>
        </w:rPr>
        <w:t> </w:t>
      </w:r>
      <w:r>
        <w:rPr>
          <w:rFonts w:cs="Times New Roman"/>
          <w:color w:val="383F4E"/>
        </w:rPr>
        <w:t xml:space="preserve">Les </w:t>
      </w:r>
      <w:r>
        <w:rPr>
          <w:rFonts w:cs="Times New Roman"/>
          <w:color w:val="383F4E"/>
        </w:rPr>
        <w:lastRenderedPageBreak/>
        <w:t>slogans imprimés en lettres géantes sont là pour témoigner de la solidarité des musulmans (environ 10 % de la population sri-lankaise) avec le reste du pays.</w:t>
      </w:r>
    </w:p>
    <w:p w14:paraId="582D8DB4" w14:textId="77777777" w:rsidR="002B1426" w:rsidRDefault="002B1426" w:rsidP="002B1426">
      <w:pPr>
        <w:pStyle w:val="articleparagraph"/>
        <w:rPr>
          <w:rFonts w:cs="Times New Roman"/>
          <w:color w:val="383F4E"/>
        </w:rPr>
      </w:pPr>
      <w:r>
        <w:rPr>
          <w:rFonts w:cs="Times New Roman"/>
          <w:color w:val="383F4E"/>
        </w:rPr>
        <w:t>Des militaires qui montent la garde devant la mosquée posent leurs mitraillettes pour aider à leur accrochage.</w:t>
      </w:r>
      <w:r>
        <w:rPr>
          <w:rStyle w:val="apple-converted-space"/>
          <w:rFonts w:cs="Times New Roman"/>
          <w:color w:val="383F4E"/>
        </w:rPr>
        <w:t> </w:t>
      </w:r>
      <w:hyperlink r:id="rId222" w:history="1">
        <w:r>
          <w:rPr>
            <w:rStyle w:val="Lienhypertexte"/>
            <w:rFonts w:ascii="inherit" w:hAnsi="inherit" w:cs="Times New Roman"/>
          </w:rPr>
          <w:t>Depuis les attentats du dimanche de Pâques qui ont fait 253 morts et la proclamation</w:t>
        </w:r>
      </w:hyperlink>
      <w:r>
        <w:rPr>
          <w:rFonts w:cs="Times New Roman"/>
          <w:color w:val="383F4E"/>
        </w:rPr>
        <w:t>, le lendemain, de l’état d’urgence, l’armée protège les édifices religieux, autant qu’elle les contrôle. Les imams demandent aux soldats postés à l’extérieur s’ils ont l’autorisation de parler à la presse.</w:t>
      </w:r>
    </w:p>
    <w:p w14:paraId="66A225B4" w14:textId="77777777" w:rsidR="002B1426" w:rsidRDefault="002B1426" w:rsidP="002B1426">
      <w:r>
        <w:t>Serment d’allégeance à l’EI</w:t>
      </w:r>
    </w:p>
    <w:p w14:paraId="758D5922" w14:textId="77777777" w:rsidR="002B1426" w:rsidRDefault="002B1426" w:rsidP="002B1426">
      <w:pPr>
        <w:pStyle w:val="articleparagraph"/>
        <w:rPr>
          <w:rFonts w:cs="Times New Roman"/>
          <w:color w:val="383F4E"/>
        </w:rPr>
      </w:pPr>
      <w:r>
        <w:rPr>
          <w:rFonts w:cs="Times New Roman"/>
          <w:color w:val="383F4E"/>
        </w:rPr>
        <w:t>Reyyaz Salley, le recteur de la mosquée Dewatagaha qui abrite un sanctuaire soufi, est à la fois anxieux et en colère :</w:t>
      </w:r>
      <w:r>
        <w:rPr>
          <w:rStyle w:val="apple-converted-space"/>
          <w:rFonts w:cs="Times New Roman"/>
          <w:color w:val="383F4E"/>
        </w:rPr>
        <w:t> </w:t>
      </w:r>
      <w:r>
        <w:rPr>
          <w:rStyle w:val="Accentuation"/>
          <w:rFonts w:cs="Times New Roman"/>
          <w:color w:val="383F4E"/>
        </w:rPr>
        <w:t>« Personne ne nous a écoutés, alors que nous avions averti les autorités des menaces nous visant. »</w:t>
      </w:r>
      <w:r>
        <w:rPr>
          <w:rStyle w:val="apple-converted-space"/>
          <w:rFonts w:cs="Times New Roman"/>
          <w:i/>
          <w:iCs/>
          <w:color w:val="383F4E"/>
        </w:rPr>
        <w:t> </w:t>
      </w:r>
      <w:r>
        <w:rPr>
          <w:rFonts w:cs="Times New Roman"/>
          <w:color w:val="383F4E"/>
        </w:rPr>
        <w:t>Les groupes islamistes radicaux reprochent aux soufis de révérer les saints, les accusant d’hérésie, et ont attaqué certains de leurs sanctuaires. A tel point que ces derniers avaient pris la plume, en 2015, pour dénoncer dans les journaux du pays l’</w:t>
      </w:r>
      <w:r>
        <w:rPr>
          <w:rStyle w:val="Accentuation"/>
          <w:rFonts w:cs="Times New Roman"/>
          <w:color w:val="383F4E"/>
        </w:rPr>
        <w:t>« intolérance religieuse »</w:t>
      </w:r>
      <w:r>
        <w:rPr>
          <w:rStyle w:val="apple-converted-space"/>
          <w:rFonts w:cs="Times New Roman"/>
          <w:color w:val="383F4E"/>
        </w:rPr>
        <w:t> </w:t>
      </w:r>
      <w:r>
        <w:rPr>
          <w:rFonts w:cs="Times New Roman"/>
          <w:color w:val="383F4E"/>
        </w:rPr>
        <w:t>qui se répandait comme un</w:t>
      </w:r>
      <w:r>
        <w:rPr>
          <w:rStyle w:val="apple-converted-space"/>
          <w:rFonts w:cs="Times New Roman"/>
          <w:color w:val="383F4E"/>
        </w:rPr>
        <w:t> </w:t>
      </w:r>
      <w:r>
        <w:rPr>
          <w:rStyle w:val="Accentuation"/>
          <w:rFonts w:cs="Times New Roman"/>
          <w:color w:val="383F4E"/>
        </w:rPr>
        <w:t>« cancer dans la communauté musulmane de l’île »</w:t>
      </w:r>
      <w:r>
        <w:rPr>
          <w:rFonts w:cs="Times New Roman"/>
          <w:color w:val="383F4E"/>
        </w:rPr>
        <w:t>.</w:t>
      </w:r>
    </w:p>
    <w:p w14:paraId="4AA15906" w14:textId="77777777" w:rsidR="002B1426" w:rsidRDefault="002B1426" w:rsidP="002B1426">
      <w:pPr>
        <w:pStyle w:val="articleparagraph"/>
        <w:rPr>
          <w:rFonts w:cs="Times New Roman"/>
          <w:color w:val="383F4E"/>
        </w:rPr>
      </w:pPr>
      <w:r>
        <w:rPr>
          <w:rFonts w:cs="Times New Roman"/>
          <w:color w:val="383F4E"/>
        </w:rPr>
        <w:t>Reyyaz Salley connaissait bien, autant qu’il le redoutait, le groupe djihadiste du National Tawheed Jamaath (NTJ), accusé par Colombo d’avoir participé aux attentats du dimanche 21 avril. Il était devenu la cible des diatribes de son chef Zahran Hashim. Ce dernier s’est donné la mort dans l’attaque-suicide de l’hôtel de luxe du Shangri-La. Sur une vidéo publiée par l’organisation Etat islamique (EI), qui a revendiqué ces attentats, il était apparu à visage découvert en train de guider sept autres kamikazes dans un serment d’allégeance au chef de l’EI, Abou Bakr Al-Baghdadi.</w:t>
      </w:r>
    </w:p>
    <w:p w14:paraId="2AE115C5" w14:textId="77777777" w:rsidR="002B1426" w:rsidRDefault="002B1426" w:rsidP="002B1426">
      <w:pPr>
        <w:pStyle w:val="articleparagraph"/>
        <w:rPr>
          <w:rFonts w:cs="Times New Roman"/>
          <w:color w:val="383F4E"/>
        </w:rPr>
      </w:pPr>
      <w:r>
        <w:rPr>
          <w:rFonts w:cs="Times New Roman"/>
          <w:color w:val="383F4E"/>
        </w:rPr>
        <w:t>Les forces de sécurité sri-lankaises ont saisi, vendredi, 150 bâtons de dynamite et un drapeau de l’EI dans une maison de Sammanthurai, à l’est du pays, là où aurait été tournée la vidéo de revendication. Quelques heures plus tard, dans la soirée, au moins quinze personnes, dont six enfants, sont mortes dans une localité voisine lors d’un assaut des forces de sécurité contre des djihadistes présumés.</w:t>
      </w:r>
    </w:p>
    <w:p w14:paraId="438DE1B5" w14:textId="77777777" w:rsidR="002B1426" w:rsidRDefault="002B1426" w:rsidP="002B1426">
      <w:r>
        <w:t>L’importation « des coutumes d’Occident »</w:t>
      </w:r>
    </w:p>
    <w:p w14:paraId="3518AEBA" w14:textId="77777777" w:rsidR="002B1426" w:rsidRDefault="002B1426" w:rsidP="002B1426">
      <w:pPr>
        <w:pStyle w:val="articleparagraph"/>
        <w:rPr>
          <w:rFonts w:cs="Times New Roman"/>
          <w:color w:val="383F4E"/>
        </w:rPr>
      </w:pPr>
      <w:r>
        <w:rPr>
          <w:rFonts w:cs="Times New Roman"/>
          <w:color w:val="383F4E"/>
        </w:rPr>
        <w:t>Zahran Hashim, âgé d’une quarantaine d’années, était originaire de la région de Batticaloa, sur la côte est de l’île.</w:t>
      </w:r>
      <w:r>
        <w:rPr>
          <w:rStyle w:val="apple-converted-space"/>
          <w:rFonts w:cs="Times New Roman"/>
          <w:color w:val="383F4E"/>
        </w:rPr>
        <w:t> </w:t>
      </w:r>
      <w:r>
        <w:rPr>
          <w:rStyle w:val="Accentuation"/>
          <w:rFonts w:cs="Times New Roman"/>
          <w:color w:val="383F4E"/>
        </w:rPr>
        <w:t>« Il est parti de la région après avoir été exclu de la madrasa</w:t>
      </w:r>
      <w:r>
        <w:rPr>
          <w:rStyle w:val="apple-converted-space"/>
          <w:rFonts w:cs="Times New Roman"/>
          <w:color w:val="383F4E"/>
        </w:rPr>
        <w:t> </w:t>
      </w:r>
      <w:r>
        <w:rPr>
          <w:rFonts w:cs="Times New Roman"/>
          <w:color w:val="383F4E"/>
        </w:rPr>
        <w:t>[école islamique]</w:t>
      </w:r>
      <w:r>
        <w:rPr>
          <w:rStyle w:val="apple-converted-space"/>
          <w:rFonts w:cs="Times New Roman"/>
          <w:color w:val="383F4E"/>
        </w:rPr>
        <w:t> </w:t>
      </w:r>
      <w:r>
        <w:rPr>
          <w:rStyle w:val="Accentuation"/>
          <w:rFonts w:cs="Times New Roman"/>
          <w:color w:val="383F4E"/>
        </w:rPr>
        <w:t>où il reprochait à ses professeurs de ne pas suivre fidèlement les enseignements du Prophète</w:t>
      </w:r>
      <w:r>
        <w:rPr>
          <w:rFonts w:cs="Times New Roman"/>
          <w:color w:val="383F4E"/>
        </w:rPr>
        <w:t>, confie au</w:t>
      </w:r>
      <w:r>
        <w:rPr>
          <w:rStyle w:val="apple-converted-space"/>
          <w:rFonts w:cs="Times New Roman"/>
          <w:color w:val="383F4E"/>
        </w:rPr>
        <w:t> </w:t>
      </w:r>
      <w:r>
        <w:rPr>
          <w:rStyle w:val="Accentuation"/>
          <w:rFonts w:cs="Times New Roman"/>
          <w:color w:val="383F4E"/>
        </w:rPr>
        <w:t>Monde</w:t>
      </w:r>
      <w:r>
        <w:rPr>
          <w:rStyle w:val="apple-converted-space"/>
          <w:rFonts w:cs="Times New Roman"/>
          <w:color w:val="383F4E"/>
        </w:rPr>
        <w:t> </w:t>
      </w:r>
      <w:r>
        <w:rPr>
          <w:rFonts w:cs="Times New Roman"/>
          <w:color w:val="383F4E"/>
        </w:rPr>
        <w:t>Sabeel Naleemi, un responsable religieux de Batticaloa qui l’a connu.</w:t>
      </w:r>
      <w:r>
        <w:rPr>
          <w:rStyle w:val="apple-converted-space"/>
          <w:rFonts w:cs="Times New Roman"/>
          <w:color w:val="383F4E"/>
        </w:rPr>
        <w:t> </w:t>
      </w:r>
      <w:r>
        <w:rPr>
          <w:rStyle w:val="Accentuation"/>
          <w:rFonts w:cs="Times New Roman"/>
          <w:color w:val="383F4E"/>
        </w:rPr>
        <w:t>Puis il est réapparu autour de l’année 2010. Ses prêches avaient beaucoup de succès, surtout auprès des jeunes. »</w:t>
      </w:r>
      <w:r>
        <w:rPr>
          <w:rFonts w:cs="Times New Roman"/>
          <w:color w:val="383F4E"/>
        </w:rPr>
        <w:t>Zahran Hashim s’illustrait par des sermons d’une rare violence, dans des vidéos publiées sur Internet et toujours accessibles. Il y dénonce l’importation</w:t>
      </w:r>
      <w:r>
        <w:rPr>
          <w:rStyle w:val="apple-converted-space"/>
          <w:rFonts w:cs="Times New Roman"/>
          <w:color w:val="383F4E"/>
        </w:rPr>
        <w:t> </w:t>
      </w:r>
      <w:r>
        <w:rPr>
          <w:rStyle w:val="Accentuation"/>
          <w:rFonts w:cs="Times New Roman"/>
          <w:color w:val="383F4E"/>
        </w:rPr>
        <w:t>« des coutumes d’Occident »</w:t>
      </w:r>
      <w:r>
        <w:rPr>
          <w:rStyle w:val="apple-converted-space"/>
          <w:rFonts w:cs="Times New Roman"/>
          <w:color w:val="383F4E"/>
        </w:rPr>
        <w:t> </w:t>
      </w:r>
      <w:r>
        <w:rPr>
          <w:rFonts w:cs="Times New Roman"/>
          <w:color w:val="383F4E"/>
        </w:rPr>
        <w:t>et appelle à la mort des</w:t>
      </w:r>
      <w:r>
        <w:rPr>
          <w:rStyle w:val="apple-converted-space"/>
          <w:rFonts w:cs="Times New Roman"/>
          <w:i/>
          <w:iCs/>
          <w:color w:val="383F4E"/>
        </w:rPr>
        <w:t> </w:t>
      </w:r>
      <w:r>
        <w:rPr>
          <w:rStyle w:val="Accentuation"/>
          <w:rFonts w:cs="Times New Roman"/>
          <w:color w:val="383F4E"/>
        </w:rPr>
        <w:t>« infidèles »</w:t>
      </w:r>
      <w:r>
        <w:rPr>
          <w:rFonts w:cs="Times New Roman"/>
          <w:color w:val="383F4E"/>
        </w:rPr>
        <w:t>.</w:t>
      </w:r>
    </w:p>
    <w:p w14:paraId="0EF3E479" w14:textId="77777777" w:rsidR="002B1426" w:rsidRDefault="002B1426" w:rsidP="002B1426">
      <w:pPr>
        <w:pStyle w:val="articleparagraph"/>
        <w:rPr>
          <w:rFonts w:cs="Times New Roman"/>
          <w:color w:val="383F4E"/>
        </w:rPr>
      </w:pPr>
      <w:r>
        <w:rPr>
          <w:rFonts w:cs="Times New Roman"/>
          <w:color w:val="383F4E"/>
        </w:rPr>
        <w:t>Le groupe du NTJ qu’il fonde alors, aux alentours de 2014, est peu connu et ne s’est jamais attaqué aux chrétiens. Il est impliqué dans la profanation de statues ou d’effigies de Bouddha et s’attaque aux temples soufis.</w:t>
      </w:r>
    </w:p>
    <w:p w14:paraId="3D90B3B3" w14:textId="77777777" w:rsidR="002B1426" w:rsidRDefault="002B1426" w:rsidP="002B1426">
      <w:pPr>
        <w:pStyle w:val="articleparagraph"/>
        <w:rPr>
          <w:rFonts w:cs="Times New Roman"/>
          <w:color w:val="383F4E"/>
        </w:rPr>
      </w:pPr>
      <w:r>
        <w:rPr>
          <w:rFonts w:cs="Times New Roman"/>
          <w:color w:val="383F4E"/>
        </w:rPr>
        <w:t>En 2017, des affrontements avec un autre groupe musulman ont conduit à l’arrestation de plusieurs membres du NTJ.</w:t>
      </w:r>
      <w:r>
        <w:rPr>
          <w:rStyle w:val="apple-converted-space"/>
          <w:rFonts w:cs="Times New Roman"/>
          <w:color w:val="383F4E"/>
        </w:rPr>
        <w:t> </w:t>
      </w:r>
      <w:r>
        <w:rPr>
          <w:rStyle w:val="Accentuation"/>
          <w:rFonts w:cs="Times New Roman"/>
          <w:color w:val="383F4E"/>
        </w:rPr>
        <w:t>« Zahran Hashim a échappé à la police et on ne l’a plus revu depuis »</w:t>
      </w:r>
      <w:r>
        <w:rPr>
          <w:rFonts w:cs="Times New Roman"/>
          <w:color w:val="383F4E"/>
        </w:rPr>
        <w:t>, explique Sabeel Naleemi, qui accuse les forces de sécurité de ne pas avoir tenté de le retrouver. Des musulmans avaient pourtant manifesté pour réclamer son arrestation.</w:t>
      </w:r>
    </w:p>
    <w:p w14:paraId="734AA747" w14:textId="77777777" w:rsidR="002B1426" w:rsidRDefault="002B1426" w:rsidP="002B1426">
      <w:pPr>
        <w:pStyle w:val="articleparagraph"/>
        <w:rPr>
          <w:rFonts w:cs="Times New Roman"/>
          <w:color w:val="383F4E"/>
        </w:rPr>
      </w:pPr>
      <w:r>
        <w:rPr>
          <w:rFonts w:cs="Times New Roman"/>
          <w:color w:val="383F4E"/>
        </w:rPr>
        <w:t>Une défaillance des services de renseignement autant que des responsables politiques. La menace de l’islamisme radical a sans doute été occultée dans un pays trop occupé à panser les plaies de la division ethnique entre Tamouls et Cinghalais, et qui assiste depuis quelques années à la montée de l’extrémisme bouddhiste – le bouddhisme est la religion majoritaire au Sri Lanka.</w:t>
      </w:r>
    </w:p>
    <w:p w14:paraId="1200330D" w14:textId="77777777" w:rsidR="002B1426" w:rsidRDefault="002B1426" w:rsidP="002B1426">
      <w:r>
        <w:t>« Djihad international »</w:t>
      </w:r>
    </w:p>
    <w:p w14:paraId="2CB32EB3" w14:textId="77777777" w:rsidR="002B1426" w:rsidRDefault="002B1426" w:rsidP="002B1426">
      <w:pPr>
        <w:pStyle w:val="articleparagraph"/>
        <w:rPr>
          <w:rFonts w:cs="Times New Roman"/>
          <w:color w:val="383F4E"/>
        </w:rPr>
      </w:pPr>
      <w:r>
        <w:rPr>
          <w:rFonts w:cs="Times New Roman"/>
          <w:color w:val="383F4E"/>
        </w:rPr>
        <w:lastRenderedPageBreak/>
        <w:t>Les musulmans étaient restés à l’écart de la guerre civile qui a opposé pendant presque trois décennies, jusqu’en 2009, l’armée à la minorité tamoule. Plusieurs dizaines de milliers d’entre eux avaient même été chassés du nord du pays par la rébellion séparatiste pour ne pas avoir soutenu leur combat pour un Etat indépendant.</w:t>
      </w:r>
    </w:p>
    <w:p w14:paraId="71134C9C" w14:textId="77777777" w:rsidR="002B1426" w:rsidRDefault="002B1426" w:rsidP="002B1426">
      <w:pPr>
        <w:pStyle w:val="articleparagraph"/>
        <w:rPr>
          <w:rFonts w:cs="Times New Roman"/>
          <w:color w:val="383F4E"/>
        </w:rPr>
      </w:pPr>
      <w:r>
        <w:rPr>
          <w:rFonts w:cs="Times New Roman"/>
          <w:color w:val="383F4E"/>
        </w:rPr>
        <w:t>Au cours des dernières années, les musulmans ont aussi été attaqués par les bouddhistes extrémistes, mais jamais par des chrétiens.</w:t>
      </w:r>
      <w:r>
        <w:rPr>
          <w:rStyle w:val="apple-converted-space"/>
          <w:rFonts w:cs="Times New Roman"/>
          <w:color w:val="383F4E"/>
        </w:rPr>
        <w:t> </w:t>
      </w:r>
      <w:r>
        <w:rPr>
          <w:rStyle w:val="Accentuation"/>
          <w:rFonts w:cs="Times New Roman"/>
          <w:color w:val="383F4E"/>
        </w:rPr>
        <w:t>« Le fait que des hôtels de luxe accueillant des touristes occidentaux et des églises soient ciblés laisse penser que les attaques avaient sans doute peu de rapport avec le contexte interreligieux ou interethnique du Sri Lanka, mais plutôt avec celui du djihad international »</w:t>
      </w:r>
      <w:r>
        <w:rPr>
          <w:rFonts w:cs="Times New Roman"/>
          <w:color w:val="383F4E"/>
        </w:rPr>
        <w:t>, estime Gehan Gunatilleke, un chercheur en droit qui a étudié les conflits interreligieux au Sri Lanka.</w:t>
      </w:r>
    </w:p>
    <w:p w14:paraId="0C6EF6BC" w14:textId="77777777" w:rsidR="002B1426" w:rsidRDefault="002B1426" w:rsidP="002B1426">
      <w:pPr>
        <w:pStyle w:val="articleparagraph"/>
        <w:rPr>
          <w:rFonts w:cs="Times New Roman"/>
          <w:color w:val="383F4E"/>
        </w:rPr>
      </w:pPr>
      <w:r>
        <w:rPr>
          <w:rFonts w:cs="Times New Roman"/>
          <w:color w:val="383F4E"/>
        </w:rPr>
        <w:t>Les huit kamikazes étaient pour la plupart issus de familles aisées. Certains d’entre eux avaient étudié à l’étranger. Depuis dimanche 21 avril, les services de police ont interpellé au moins 76 personnes, dont des ressortissants originaires de Syrie et d’Egypte.</w:t>
      </w:r>
    </w:p>
    <w:p w14:paraId="17FC39BB" w14:textId="77777777" w:rsidR="002B1426" w:rsidRDefault="002B1426" w:rsidP="002B1426">
      <w:r>
        <w:t>« Groupes d’influence wahhabite »</w:t>
      </w:r>
    </w:p>
    <w:p w14:paraId="423F6D96" w14:textId="77777777" w:rsidR="002B1426" w:rsidRDefault="002B1426" w:rsidP="002B1426">
      <w:pPr>
        <w:pStyle w:val="articleparagraph"/>
        <w:rPr>
          <w:rFonts w:cs="Times New Roman"/>
          <w:color w:val="383F4E"/>
        </w:rPr>
      </w:pPr>
      <w:r>
        <w:rPr>
          <w:rFonts w:cs="Times New Roman"/>
          <w:color w:val="383F4E"/>
        </w:rPr>
        <w:t>La radicalisation d’une partie des musulmans sri-lankais est passée inaperçue.</w:t>
      </w:r>
      <w:r>
        <w:rPr>
          <w:rStyle w:val="Accentuation"/>
          <w:rFonts w:cs="Times New Roman"/>
          <w:color w:val="383F4E"/>
        </w:rPr>
        <w:t>« La libéralisation économique et l’émergence d’une diaspora dans les pays du Golfe au début des années 1970 a introduit sur l’île un mouvement islamique fondamentaliste qui s’est attaché à</w:t>
      </w:r>
      <w:r>
        <w:rPr>
          <w:rStyle w:val="apple-converted-space"/>
          <w:rFonts w:cs="Times New Roman"/>
          <w:i/>
          <w:iCs/>
          <w:color w:val="383F4E"/>
        </w:rPr>
        <w:t> </w:t>
      </w:r>
      <w:r>
        <w:rPr>
          <w:rFonts w:cs="Times New Roman"/>
          <w:color w:val="383F4E"/>
        </w:rPr>
        <w:t>“</w:t>
      </w:r>
      <w:r>
        <w:rPr>
          <w:rStyle w:val="Accentuation"/>
          <w:rFonts w:cs="Times New Roman"/>
          <w:color w:val="383F4E"/>
        </w:rPr>
        <w:t>purifier</w:t>
      </w:r>
      <w:r>
        <w:rPr>
          <w:rFonts w:cs="Times New Roman"/>
          <w:color w:val="383F4E"/>
        </w:rPr>
        <w:t>”</w:t>
      </w:r>
      <w:r>
        <w:rPr>
          <w:rStyle w:val="apple-converted-space"/>
          <w:rFonts w:cs="Times New Roman"/>
          <w:color w:val="383F4E"/>
        </w:rPr>
        <w:t> </w:t>
      </w:r>
      <w:r>
        <w:rPr>
          <w:rStyle w:val="Accentuation"/>
          <w:rFonts w:cs="Times New Roman"/>
          <w:color w:val="383F4E"/>
        </w:rPr>
        <w:t>la pratique religieuse de toute influence extérieure »</w:t>
      </w:r>
      <w:r>
        <w:rPr>
          <w:rFonts w:cs="Times New Roman"/>
          <w:color w:val="383F4E"/>
        </w:rPr>
        <w:t>, explique Gehan Gunatilleke.</w:t>
      </w:r>
    </w:p>
    <w:p w14:paraId="165BE53E" w14:textId="77777777" w:rsidR="002B1426" w:rsidRDefault="002B1426" w:rsidP="002B1426">
      <w:pPr>
        <w:pStyle w:val="articleparagraph"/>
        <w:rPr>
          <w:rFonts w:cs="Times New Roman"/>
          <w:color w:val="383F4E"/>
        </w:rPr>
      </w:pPr>
      <w:r>
        <w:rPr>
          <w:rFonts w:cs="Times New Roman"/>
          <w:color w:val="383F4E"/>
        </w:rPr>
        <w:t>Une nouvelle idéologie qui a créé des tensions dans la communauté. L’escalade de violence a démarré en 2009, lorsque des sunnites ont été accusés de détruire un sanctuaire soufi vieux de 150 ans.</w:t>
      </w:r>
      <w:r>
        <w:rPr>
          <w:rStyle w:val="apple-converted-space"/>
          <w:rFonts w:cs="Times New Roman"/>
          <w:color w:val="383F4E"/>
        </w:rPr>
        <w:t> </w:t>
      </w:r>
      <w:r>
        <w:rPr>
          <w:rStyle w:val="Accentuation"/>
          <w:rFonts w:cs="Times New Roman"/>
          <w:color w:val="383F4E"/>
        </w:rPr>
        <w:t>« Cette influence s’est également manifestée par des symboles extérieurs qui n’avaient jamais existé dans l’histoire de l’islam au Sri Lanka »</w:t>
      </w:r>
      <w:r>
        <w:rPr>
          <w:rFonts w:cs="Times New Roman"/>
          <w:color w:val="383F4E"/>
        </w:rPr>
        <w:t>, souligne Gehan Gunatilleke, qui cite la construction de mosquées à l’architecture radicalement différente, ou le port de vêtements comme l’abaya, cette longue tunique recouvrant le corps des femmes.</w:t>
      </w:r>
      <w:r>
        <w:rPr>
          <w:rStyle w:val="apple-converted-space"/>
          <w:rFonts w:cs="Times New Roman"/>
          <w:color w:val="383F4E"/>
        </w:rPr>
        <w:t> </w:t>
      </w:r>
      <w:r>
        <w:rPr>
          <w:rStyle w:val="Accentuation"/>
          <w:rFonts w:cs="Times New Roman"/>
          <w:color w:val="383F4E"/>
        </w:rPr>
        <w:t>« De nombreux groupes d’influence wahhabite se sont créés au cours des dernières années, en compétition les uns avec les autres pour recevoir des financements des pays du Golfe</w:t>
      </w:r>
      <w:r>
        <w:rPr>
          <w:rFonts w:cs="Times New Roman"/>
          <w:color w:val="383F4E"/>
        </w:rPr>
        <w:t>, ajoute Gehan Gunatilleke.</w:t>
      </w:r>
      <w:r>
        <w:rPr>
          <w:rStyle w:val="apple-converted-space"/>
          <w:rFonts w:cs="Times New Roman"/>
          <w:i/>
          <w:iCs/>
          <w:color w:val="383F4E"/>
        </w:rPr>
        <w:t> </w:t>
      </w:r>
      <w:r>
        <w:rPr>
          <w:rStyle w:val="Accentuation"/>
          <w:rFonts w:cs="Times New Roman"/>
          <w:color w:val="383F4E"/>
        </w:rPr>
        <w:t>Or, plus ils se radicalisaient, plus ils avaient une chance de recevoir de l’argent. »</w:t>
      </w:r>
    </w:p>
    <w:p w14:paraId="5E763584" w14:textId="77777777" w:rsidR="002B1426" w:rsidRDefault="002B1426" w:rsidP="002B1426">
      <w:pPr>
        <w:pStyle w:val="articleparagraph"/>
        <w:rPr>
          <w:rFonts w:cs="Times New Roman"/>
          <w:color w:val="383F4E"/>
        </w:rPr>
      </w:pPr>
      <w:r>
        <w:rPr>
          <w:rFonts w:cs="Times New Roman"/>
          <w:color w:val="383F4E"/>
        </w:rPr>
        <w:t>Le groupe islamique Sri Lanka Tawheed Jamaath (SLTJ), qui compte 70 branches dans le pays et a donné naissance à de nombreuses factions comme le NTJ, est la plus puissante organisation d’inspiration wahhabite du pays. Elle entretient des liens étroits avec l’Arabie saoudite. Son siège se trouve dans un quartier musulman pauvre de Colombo, où une salle de prière a été aménagée dans un bâtiment en béton de trois étages au décor spartiate. Elle n’est protégée par aucun militaire et sa porte métallique, à l’entrée, est cadenassée.</w:t>
      </w:r>
    </w:p>
    <w:p w14:paraId="77EFF96B" w14:textId="77777777" w:rsidR="002B1426" w:rsidRDefault="002B1426" w:rsidP="002B1426">
      <w:pPr>
        <w:pStyle w:val="articleparagraph"/>
        <w:rPr>
          <w:rFonts w:cs="Times New Roman"/>
          <w:color w:val="383F4E"/>
        </w:rPr>
      </w:pPr>
      <w:r>
        <w:rPr>
          <w:rStyle w:val="Accentuation"/>
          <w:rFonts w:cs="Times New Roman"/>
          <w:color w:val="383F4E"/>
        </w:rPr>
        <w:t>« L’islam est une religion de paix et nous condamnons les attaques terroristes »</w:t>
      </w:r>
      <w:r>
        <w:rPr>
          <w:rFonts w:cs="Times New Roman"/>
          <w:color w:val="383F4E"/>
        </w:rPr>
        <w:t>, insiste le secrétaire général du SLTJ MFM Faseeh, qui explique que son organisation s’est développée grâce à des actions humanitaires. Le dirigeant ne cache pas ses inquiétudes :</w:t>
      </w:r>
      <w:r>
        <w:rPr>
          <w:rStyle w:val="apple-converted-space"/>
          <w:rFonts w:cs="Times New Roman"/>
          <w:color w:val="383F4E"/>
        </w:rPr>
        <w:t> </w:t>
      </w:r>
      <w:r>
        <w:rPr>
          <w:rStyle w:val="Accentuation"/>
          <w:rFonts w:cs="Times New Roman"/>
          <w:color w:val="383F4E"/>
        </w:rPr>
        <w:t>« Depuis l’imposition de l’état d’urgence, nous sommes à la merci de la police qui peut venir à n’importe quel moment nous déclarer coupables. »</w:t>
      </w:r>
    </w:p>
    <w:p w14:paraId="4C40705C" w14:textId="77777777" w:rsidR="002B1426" w:rsidRDefault="002B1426" w:rsidP="002B1426">
      <w:r>
        <w:t>Symbole du syncrétisme religieux</w:t>
      </w:r>
    </w:p>
    <w:p w14:paraId="5F23683D" w14:textId="77777777" w:rsidR="002B1426" w:rsidRDefault="002B1426" w:rsidP="002B1426">
      <w:pPr>
        <w:pStyle w:val="articleparagraph"/>
        <w:rPr>
          <w:rFonts w:cs="Times New Roman"/>
          <w:color w:val="383F4E"/>
        </w:rPr>
      </w:pPr>
      <w:r>
        <w:rPr>
          <w:rFonts w:cs="Times New Roman"/>
          <w:color w:val="383F4E"/>
        </w:rPr>
        <w:t>Alors que les tensions restent vives dans le pays, Reyyaz Salley se sent pris en étau entre les islamistes radicaux et les bouddhistes extrémistes. A travers lui, c’est un symbole du syncrétisme religieux qui est menacé. Le long des murs de la mosquée Dewatagaha, recouverts d’« hadiths » peints en lettres dorées, les fidèles brûlent des bâtonnets d’encens comme dans un temple hindou ou bouddhiste. Dans un coin de la pièce, une lampe à huile souvent utilisée dans les fêtes religieuses hindoues porte un croissant de lune, symbole de l’islam.</w:t>
      </w:r>
    </w:p>
    <w:p w14:paraId="6C62DECC" w14:textId="77777777" w:rsidR="002B1426" w:rsidRDefault="002B1426" w:rsidP="002B1426">
      <w:pPr>
        <w:pStyle w:val="articleparagraph"/>
        <w:rPr>
          <w:rFonts w:cs="Times New Roman"/>
          <w:color w:val="383F4E"/>
        </w:rPr>
      </w:pPr>
      <w:r>
        <w:rPr>
          <w:rFonts w:cs="Times New Roman"/>
          <w:color w:val="383F4E"/>
        </w:rPr>
        <w:t>Ici, les fidèles de toutes les confessions se recueillent devant la tombe en marbre, recouverte d’un tissu de velours vert, du saint soufi Shaikh Usman Waliyullah. Ils viennent dans l’espoir que leurs vœux soient exaucés, en accrochant à la rambarde métallique, qui entoure la tombe, une pièce enveloppée dans un bout de tissu vert.</w:t>
      </w:r>
    </w:p>
    <w:p w14:paraId="280A34DE" w14:textId="77777777" w:rsidR="002B1426" w:rsidRDefault="002B1426" w:rsidP="002B1426">
      <w:pPr>
        <w:pStyle w:val="articleparagraph"/>
        <w:rPr>
          <w:rFonts w:cs="Times New Roman"/>
          <w:color w:val="383F4E"/>
        </w:rPr>
      </w:pPr>
      <w:r>
        <w:rPr>
          <w:rStyle w:val="Accentuation"/>
          <w:rFonts w:cs="Times New Roman"/>
          <w:color w:val="383F4E"/>
        </w:rPr>
        <w:lastRenderedPageBreak/>
        <w:t>« Même des femmes chrétiennes viennent ici en jupe »</w:t>
      </w:r>
      <w:r>
        <w:rPr>
          <w:rFonts w:cs="Times New Roman"/>
          <w:color w:val="383F4E"/>
        </w:rPr>
        <w:t>, assure un imam. On l’appelle la « mosquée des miracles », comme on appelle l’église de Saint-Antoine, frappée dimanche par une attaque-suicide, l’« église des miracles », c’est-à-dire un lieu davantage associé à un saint qu’à une religion. Une semaine après les attentats-suicides du dimanche 21 avril, c’est toute la mosaïque religieuse et ethnique du Sri Lanka qui se retrouve fragilisée.</w:t>
      </w:r>
    </w:p>
    <w:p w14:paraId="08177E7E" w14:textId="77777777" w:rsidR="004E7D32" w:rsidRDefault="004E7D32" w:rsidP="004E7D32">
      <w:pPr>
        <w:pStyle w:val="Titre4"/>
      </w:pPr>
      <w:bookmarkStart w:id="87" w:name="_Toc439689442"/>
      <w:r>
        <w:t>Le gouvernement ouzbek essaie de modérer sa politique vis-à-vis de l’islam</w:t>
      </w:r>
      <w:bookmarkEnd w:id="87"/>
    </w:p>
    <w:p w14:paraId="085C5B8D" w14:textId="77777777" w:rsidR="004E7D32" w:rsidRDefault="004E7D32" w:rsidP="004E7D32">
      <w:pPr>
        <w:pStyle w:val="articledesc"/>
        <w:rPr>
          <w:rFonts w:ascii="Helvetica" w:hAnsi="Helvetica" w:cs="Times New Roman"/>
          <w:color w:val="2A303B"/>
        </w:rPr>
      </w:pPr>
      <w:r>
        <w:rPr>
          <w:rFonts w:ascii="Helvetica" w:hAnsi="Helvetica" w:cs="Times New Roman"/>
          <w:color w:val="2A303B"/>
        </w:rPr>
        <w:t>Pour contrôler la radicalisation, le gouvernement ne mise pas que sur la répression.</w:t>
      </w:r>
    </w:p>
    <w:p w14:paraId="5A30F767" w14:textId="77777777" w:rsidR="004E7D32" w:rsidRDefault="004E7D32" w:rsidP="004E7D32">
      <w:pPr>
        <w:pStyle w:val="meta"/>
        <w:rPr>
          <w:rFonts w:ascii="Helvetica" w:hAnsi="Helvetica" w:cs="Times New Roman"/>
          <w:color w:val="717B8E"/>
        </w:rPr>
      </w:pPr>
      <w:r>
        <w:rPr>
          <w:rStyle w:val="metaauthor"/>
          <w:rFonts w:ascii="Helvetica" w:hAnsi="Helvetica" w:cs="Times New Roman"/>
          <w:color w:val="717B8E"/>
        </w:rPr>
        <w:t>Par</w:t>
      </w:r>
      <w:r>
        <w:rPr>
          <w:rStyle w:val="apple-converted-space"/>
          <w:rFonts w:ascii="Helvetica" w:hAnsi="Helvetica" w:cs="Times New Roman"/>
          <w:color w:val="717B8E"/>
        </w:rPr>
        <w:t> </w:t>
      </w:r>
      <w:hyperlink r:id="rId223" w:history="1">
        <w:r>
          <w:rPr>
            <w:rStyle w:val="Lienhypertexte"/>
            <w:rFonts w:ascii="inherit" w:hAnsi="inherit" w:cs="Times New Roman"/>
          </w:rPr>
          <w:t>Benoît Vitkine</w:t>
        </w:r>
      </w:hyperlink>
      <w:r>
        <w:rPr>
          <w:rStyle w:val="apple-converted-space"/>
          <w:rFonts w:ascii="Helvetica" w:hAnsi="Helvetica" w:cs="Times New Roman"/>
          <w:color w:val="717B8E"/>
        </w:rPr>
        <w:t>  </w:t>
      </w:r>
      <w:r>
        <w:rPr>
          <w:rStyle w:val="metadate"/>
          <w:rFonts w:ascii="Helvetica" w:hAnsi="Helvetica" w:cs="Times New Roman"/>
          <w:color w:val="717B8E"/>
        </w:rPr>
        <w:t>Publié le 27 décembre 2019 à 13h45</w:t>
      </w:r>
    </w:p>
    <w:p w14:paraId="239019B0" w14:textId="77777777" w:rsidR="004E7D32" w:rsidRDefault="004E7D32" w:rsidP="00DC2E3D">
      <w:pPr>
        <w:jc w:val="center"/>
        <w:rPr>
          <w:rFonts w:eastAsia="Times New Roman" w:cs="Times New Roman"/>
        </w:rPr>
      </w:pPr>
      <w:r>
        <w:rPr>
          <w:rFonts w:ascii="Helvetica" w:hAnsi="Helvetica" w:cs="Times New Roman"/>
          <w:noProof/>
          <w:color w:val="717B8E"/>
          <w:sz w:val="20"/>
          <w:szCs w:val="20"/>
        </w:rPr>
        <w:drawing>
          <wp:inline distT="0" distB="0" distL="0" distR="0" wp14:anchorId="2B7005E0" wp14:editId="039E2EF5">
            <wp:extent cx="1964369" cy="2743835"/>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64482" cy="2743993"/>
                    </a:xfrm>
                    <a:prstGeom prst="rect">
                      <a:avLst/>
                    </a:prstGeom>
                    <a:noFill/>
                    <a:ln>
                      <a:noFill/>
                    </a:ln>
                  </pic:spPr>
                </pic:pic>
              </a:graphicData>
            </a:graphic>
          </wp:inline>
        </w:drawing>
      </w:r>
    </w:p>
    <w:p w14:paraId="6A3644A9" w14:textId="77777777" w:rsidR="004E7D32" w:rsidRDefault="004E7D32" w:rsidP="004E7D32">
      <w:pPr>
        <w:rPr>
          <w:rFonts w:eastAsia="Times New Roman" w:cs="Times New Roman"/>
        </w:rPr>
      </w:pPr>
    </w:p>
    <w:p w14:paraId="3EF4EB6D" w14:textId="77777777" w:rsidR="004E7D32" w:rsidRDefault="004E7D32" w:rsidP="004E7D32">
      <w:pPr>
        <w:rPr>
          <w:rFonts w:ascii="Times" w:eastAsia="Times New Roman" w:hAnsi="Times" w:cs="Times New Roman"/>
        </w:rPr>
      </w:pPr>
      <w:r>
        <w:rPr>
          <w:rFonts w:eastAsia="Times New Roman" w:cs="Times New Roman"/>
        </w:rPr>
        <w:t>Mosquée principale de Tachkent, en mai 2006. Maxim Marmur / AFP</w:t>
      </w:r>
    </w:p>
    <w:p w14:paraId="54F87AE1" w14:textId="77777777" w:rsidR="004E7D32" w:rsidRDefault="004E7D32" w:rsidP="004E7D32">
      <w:pPr>
        <w:pStyle w:val="articleparagraph"/>
        <w:shd w:val="clear" w:color="auto" w:fill="FFFFFF"/>
        <w:rPr>
          <w:rFonts w:ascii="Georgia" w:hAnsi="Georgia" w:cs="Times New Roman"/>
          <w:color w:val="383F4E"/>
        </w:rPr>
      </w:pPr>
      <w:r>
        <w:rPr>
          <w:rFonts w:ascii="Georgia" w:hAnsi="Georgia" w:cs="Times New Roman"/>
          <w:color w:val="383F4E"/>
        </w:rPr>
        <w:t>La crainte d’une radicalisation de la jeunesse, dans ce pays très majoritairement sunnite où cohabitent de nombreuses communautés, a longtemps permis au pouvoir de justifier son autoritarisme. L’Ouzbékistan a rarement été la cible d’attaques terroristes, mais des ressortissants ouzbeks ou des citoyens d’autres Etats mais d’origine ouzbèke ont été impliqués dans plusieurs attaques ces dernières années, notamment à New York, Stockholm, Istanbul ou Saint-Pétersbourg.</w:t>
      </w:r>
    </w:p>
    <w:p w14:paraId="15EB1D5A" w14:textId="77777777" w:rsidR="004E7D32" w:rsidRDefault="004E7D32" w:rsidP="004E7D32">
      <w:pPr>
        <w:pStyle w:val="articleparagraph"/>
        <w:shd w:val="clear" w:color="auto" w:fill="FFFFFF"/>
        <w:rPr>
          <w:rFonts w:ascii="Georgia" w:hAnsi="Georgia" w:cs="Times New Roman"/>
          <w:color w:val="383F4E"/>
        </w:rPr>
      </w:pPr>
      <w:r>
        <w:rPr>
          <w:rFonts w:ascii="Georgia" w:hAnsi="Georgia" w:cs="Times New Roman"/>
          <w:color w:val="383F4E"/>
        </w:rPr>
        <w:t>Pendant la période Karimov, les autorités ont exercé un contrôle très strict sur le culte et réprimé impitoyablement toute expression rigoriste, à commencer par le port du voile ou de la barbe. Cette politique destinée à prévenir la radicalisation a en réalité, selon nombre d’observateurs, provoqué l’effet inverse : confrontés, dans l’émigration, à des formes plus libres mais aussi plus radicales de l’islam, des Ouzbeks ont basculé dans le djihadisme.</w:t>
      </w:r>
    </w:p>
    <w:p w14:paraId="77D1BEDD" w14:textId="77777777" w:rsidR="004E7D32" w:rsidRDefault="004E7D32" w:rsidP="004E7D32">
      <w:pPr>
        <w:pStyle w:val="articleparagraph"/>
        <w:shd w:val="clear" w:color="auto" w:fill="FFFFFF"/>
        <w:rPr>
          <w:rFonts w:ascii="Georgia" w:hAnsi="Georgia" w:cs="Times New Roman"/>
          <w:color w:val="383F4E"/>
        </w:rPr>
      </w:pPr>
      <w:r>
        <w:rPr>
          <w:rFonts w:ascii="Georgia" w:hAnsi="Georgia" w:cs="Times New Roman"/>
          <w:color w:val="383F4E"/>
        </w:rPr>
        <w:t>La transition politique s’accompagne sur ce sujet aussi d’un timide changement. Les appels à la prière ont été autorisés et des aides offertes pour effectuer le pèlerinage à La Mecque. Deux universités islamiques ont été ouvertes. Le président Mirziyoyev met parfois en avant le fait que sa propre mère est voilée.</w:t>
      </w:r>
    </w:p>
    <w:p w14:paraId="449414D4" w14:textId="77777777" w:rsidR="004E7D32" w:rsidRDefault="004E7D32" w:rsidP="004E7D32">
      <w:pPr>
        <w:pStyle w:val="articlequote"/>
        <w:shd w:val="clear" w:color="auto" w:fill="FFFFFF"/>
        <w:rPr>
          <w:rFonts w:ascii="Arial Narrow" w:hAnsi="Arial Narrow" w:cs="Times New Roman"/>
          <w:b/>
          <w:bCs/>
          <w:color w:val="026B9C"/>
          <w:sz w:val="24"/>
          <w:szCs w:val="24"/>
        </w:rPr>
      </w:pPr>
      <w:r>
        <w:rPr>
          <w:rFonts w:ascii="Arial Narrow" w:hAnsi="Arial Narrow" w:cs="Times New Roman"/>
          <w:b/>
          <w:bCs/>
          <w:color w:val="026B9C"/>
          <w:sz w:val="24"/>
          <w:szCs w:val="24"/>
        </w:rPr>
        <w:t>« Les discours rigoristes sont en augmentation, même chez les imams, qui sont pourtant formés par l’Etat. » Akhmed Rahmanov, qui contribue à des programmes de déradicalisation</w:t>
      </w:r>
    </w:p>
    <w:p w14:paraId="7FEFDC42" w14:textId="77777777" w:rsidR="004E7D32" w:rsidRDefault="004E7D32" w:rsidP="004E7D32">
      <w:pPr>
        <w:pStyle w:val="articleparagraph"/>
        <w:shd w:val="clear" w:color="auto" w:fill="FFFFFF"/>
        <w:rPr>
          <w:rFonts w:ascii="Georgia" w:hAnsi="Georgia" w:cs="Times New Roman"/>
          <w:color w:val="383F4E"/>
        </w:rPr>
      </w:pPr>
      <w:r>
        <w:rPr>
          <w:rStyle w:val="Accentuation"/>
          <w:rFonts w:ascii="Georgia" w:hAnsi="Georgia" w:cs="Times New Roman"/>
          <w:color w:val="383F4E"/>
        </w:rPr>
        <w:t>« On ne peut pas lutter contre le radicalisme seulement par la répression et le contrôle</w:t>
      </w:r>
      <w:r>
        <w:rPr>
          <w:rFonts w:ascii="Georgia" w:hAnsi="Georgia" w:cs="Times New Roman"/>
          <w:color w:val="383F4E"/>
        </w:rPr>
        <w:t>, explique Sodiq Safoyev, le vice-président du Sénat.</w:t>
      </w:r>
      <w:r>
        <w:rPr>
          <w:rStyle w:val="apple-converted-space"/>
          <w:rFonts w:ascii="Georgia" w:hAnsi="Georgia" w:cs="Times New Roman"/>
          <w:color w:val="383F4E"/>
        </w:rPr>
        <w:t> </w:t>
      </w:r>
      <w:r>
        <w:rPr>
          <w:rStyle w:val="Accentuation"/>
          <w:rFonts w:ascii="Georgia" w:hAnsi="Georgia" w:cs="Times New Roman"/>
          <w:color w:val="383F4E"/>
        </w:rPr>
        <w:t xml:space="preserve">C’est une bataille pour les âmes qu’il faut mener, mais avec une ligne </w:t>
      </w:r>
      <w:r>
        <w:rPr>
          <w:rStyle w:val="Accentuation"/>
          <w:rFonts w:ascii="Georgia" w:hAnsi="Georgia" w:cs="Times New Roman"/>
          <w:color w:val="383F4E"/>
        </w:rPr>
        <w:lastRenderedPageBreak/>
        <w:t>rouge : il n’y a pas de place en Ouzbékistan pour un parti qui se réclamerait de l’islam politique. »</w:t>
      </w:r>
      <w:r>
        <w:rPr>
          <w:rStyle w:val="apple-converted-space"/>
          <w:rFonts w:ascii="Georgia" w:hAnsi="Georgia" w:cs="Times New Roman"/>
          <w:color w:val="383F4E"/>
        </w:rPr>
        <w:t> </w:t>
      </w:r>
      <w:r>
        <w:rPr>
          <w:rFonts w:ascii="Georgia" w:hAnsi="Georgia" w:cs="Times New Roman"/>
          <w:color w:val="383F4E"/>
        </w:rPr>
        <w:t>Cette doctrine s’accompagne d’une mise en avant des pratiques « traditionnelles » de la société ouzbèke, avec l’espoir de préempter le discours islamiste.</w:t>
      </w:r>
    </w:p>
    <w:p w14:paraId="2FE1C89D" w14:textId="77777777" w:rsidR="004E7D32" w:rsidRDefault="004E7D32" w:rsidP="004E7D32">
      <w:pPr>
        <w:pStyle w:val="articleparagraph"/>
        <w:shd w:val="clear" w:color="auto" w:fill="FFFFFF"/>
        <w:rPr>
          <w:rFonts w:ascii="Georgia" w:hAnsi="Georgia" w:cs="Times New Roman"/>
          <w:color w:val="383F4E"/>
        </w:rPr>
      </w:pPr>
      <w:r>
        <w:rPr>
          <w:rFonts w:ascii="Georgia" w:hAnsi="Georgia" w:cs="Times New Roman"/>
          <w:color w:val="383F4E"/>
        </w:rPr>
        <w:t>Mais Akhmed Rahmanov, qui contribue à des programmes gouvernementaux de déradicalisation, est pessimiste :</w:t>
      </w:r>
      <w:r>
        <w:rPr>
          <w:rStyle w:val="apple-converted-space"/>
          <w:rFonts w:ascii="Georgia" w:hAnsi="Georgia" w:cs="Times New Roman"/>
          <w:color w:val="383F4E"/>
        </w:rPr>
        <w:t> </w:t>
      </w:r>
      <w:r>
        <w:rPr>
          <w:rStyle w:val="Accentuation"/>
          <w:rFonts w:ascii="Georgia" w:hAnsi="Georgia" w:cs="Times New Roman"/>
          <w:color w:val="383F4E"/>
        </w:rPr>
        <w:t>« Les discours rigoristes sont en augmentation, même chez les imams, qui sont pourtant formés par l’Etat. Comparée à la puissance des messages radicaux, l’alternative actuellement proposée par les politiques reste faible. »</w:t>
      </w:r>
    </w:p>
    <w:p w14:paraId="03D9F399" w14:textId="77777777" w:rsidR="004E7D32" w:rsidRDefault="004E7D32" w:rsidP="004E7D32">
      <w:pPr>
        <w:pStyle w:val="articleparagraph"/>
        <w:shd w:val="clear" w:color="auto" w:fill="FFFFFF"/>
        <w:rPr>
          <w:rFonts w:ascii="Georgia" w:hAnsi="Georgia" w:cs="Times New Roman"/>
          <w:color w:val="383F4E"/>
        </w:rPr>
      </w:pPr>
      <w:r>
        <w:rPr>
          <w:rFonts w:ascii="Georgia" w:hAnsi="Georgia" w:cs="Times New Roman"/>
          <w:color w:val="383F4E"/>
        </w:rPr>
        <w:t>Les prêches des imams sont contrôlés de près et des survivances du passé refont régulièrement surface. En octobre, la police a ainsi mené un raid sur un marché de Tachkent, arrêtant des hommes barbus avant de les conduire chez le barbier pour être rasés. Routinier sous l’ère Karimov, l’épisode a fait scandale et, signe supplémentaire du changement, les hommes se sont plaints. Les autorités ont alors prétendu que la manœuvre consistait seulement à s’assurer de la validité de leurs photos de passeport…</w:t>
      </w:r>
    </w:p>
    <w:p w14:paraId="779EE484" w14:textId="77777777" w:rsidR="00712B54" w:rsidRDefault="004E7D32" w:rsidP="00712B54">
      <w:pPr>
        <w:pStyle w:val="articleauthor-container"/>
        <w:spacing w:before="0" w:beforeAutospacing="0" w:after="0" w:afterAutospacing="0"/>
        <w:rPr>
          <w:rStyle w:val="authordetail"/>
          <w:rFonts w:cs="Times New Roman"/>
        </w:rPr>
      </w:pPr>
      <w:hyperlink r:id="rId225" w:history="1">
        <w:r>
          <w:rPr>
            <w:rStyle w:val="authorname"/>
            <w:rFonts w:ascii="inherit" w:hAnsi="inherit" w:cs="Times New Roman"/>
            <w:b/>
            <w:bCs/>
            <w:color w:val="383F4E"/>
          </w:rPr>
          <w:t>Benoît Vitkine</w:t>
        </w:r>
        <w:r>
          <w:rPr>
            <w:rStyle w:val="apple-converted-space"/>
            <w:rFonts w:ascii="inherit" w:hAnsi="inherit" w:cs="Times New Roman"/>
            <w:color w:val="0000FF"/>
          </w:rPr>
          <w:t> </w:t>
        </w:r>
        <w:r>
          <w:rPr>
            <w:rStyle w:val="authordesc"/>
            <w:rFonts w:ascii="inherit" w:hAnsi="inherit" w:cs="Times New Roman"/>
            <w:color w:val="383F4E"/>
          </w:rPr>
          <w:t>(Tachkent (Ouzbékistan), envoyé spécial)</w:t>
        </w:r>
      </w:hyperlink>
    </w:p>
    <w:p w14:paraId="2A89B33A" w14:textId="77777777" w:rsidR="00712B54" w:rsidRDefault="00712B54" w:rsidP="00712B54">
      <w:pPr>
        <w:pStyle w:val="articleauthor-container"/>
        <w:spacing w:before="0" w:beforeAutospacing="0" w:after="0" w:afterAutospacing="0"/>
        <w:rPr>
          <w:rStyle w:val="authordetail"/>
          <w:rFonts w:cs="Times New Roman"/>
        </w:rPr>
      </w:pPr>
    </w:p>
    <w:p w14:paraId="68556E63" w14:textId="25B1A167" w:rsidR="004E7D32" w:rsidRPr="00712B54" w:rsidRDefault="004358E5" w:rsidP="00712B54">
      <w:pPr>
        <w:pStyle w:val="Titre1"/>
        <w:rPr>
          <w:rFonts w:cs="Times New Roman"/>
        </w:rPr>
      </w:pPr>
      <w:bookmarkStart w:id="88" w:name="_Toc439689443"/>
      <w:r>
        <w:t>Conclusion</w:t>
      </w:r>
      <w:bookmarkEnd w:id="88"/>
    </w:p>
    <w:p w14:paraId="470B9AFC" w14:textId="77777777" w:rsidR="00712B54" w:rsidRDefault="00712B54" w:rsidP="00712B54">
      <w:pPr>
        <w:pStyle w:val="Titre4"/>
      </w:pPr>
      <w:bookmarkStart w:id="89" w:name="_Toc439689444"/>
      <w:r>
        <w:t>Terrorisme, radicalisation : un arsenal de lois déjà bien fourni</w:t>
      </w:r>
      <w:bookmarkEnd w:id="89"/>
    </w:p>
    <w:p w14:paraId="23458D84" w14:textId="77777777" w:rsidR="00712B54" w:rsidRDefault="00712B54" w:rsidP="00712B54">
      <w:pPr>
        <w:pStyle w:val="articledesc"/>
        <w:rPr>
          <w:rFonts w:ascii="Helvetica" w:hAnsi="Helvetica" w:cs="Times New Roman"/>
          <w:color w:val="2A303B"/>
        </w:rPr>
      </w:pPr>
      <w:r>
        <w:rPr>
          <w:rFonts w:ascii="Helvetica" w:hAnsi="Helvetica" w:cs="Times New Roman"/>
          <w:color w:val="2A303B"/>
        </w:rPr>
        <w:t>De Marine Le Pen à Laurent Wauquiez, des responsables politiques qui jugent les lois trop permissives occultent l’existence de textes permettant déjà nombre d’applications.</w:t>
      </w:r>
    </w:p>
    <w:p w14:paraId="3E52BDDF" w14:textId="77777777" w:rsidR="00712B54" w:rsidRDefault="00712B54" w:rsidP="00712B54">
      <w:pPr>
        <w:pStyle w:val="meta"/>
        <w:rPr>
          <w:rFonts w:ascii="Helvetica" w:hAnsi="Helvetica" w:cs="Times New Roman"/>
          <w:color w:val="717B8E"/>
        </w:rPr>
      </w:pPr>
      <w:r>
        <w:rPr>
          <w:rStyle w:val="metaauthor"/>
          <w:rFonts w:ascii="Helvetica" w:hAnsi="Helvetica" w:cs="Times New Roman"/>
          <w:color w:val="717B8E"/>
        </w:rPr>
        <w:t>Par</w:t>
      </w:r>
      <w:r>
        <w:rPr>
          <w:rStyle w:val="apple-converted-space"/>
          <w:rFonts w:ascii="Helvetica" w:hAnsi="Helvetica" w:cs="Times New Roman"/>
          <w:color w:val="717B8E"/>
        </w:rPr>
        <w:t> </w:t>
      </w:r>
      <w:hyperlink r:id="rId226" w:history="1">
        <w:r>
          <w:rPr>
            <w:rStyle w:val="Lienhypertexte"/>
            <w:rFonts w:ascii="inherit" w:hAnsi="inherit" w:cs="Times New Roman"/>
          </w:rPr>
          <w:t>Adrien Sénécat</w:t>
        </w:r>
      </w:hyperlink>
      <w:r>
        <w:rPr>
          <w:rStyle w:val="apple-converted-space"/>
          <w:rFonts w:ascii="Helvetica" w:hAnsi="Helvetica" w:cs="Times New Roman"/>
          <w:color w:val="717B8E"/>
        </w:rPr>
        <w:t>  </w:t>
      </w:r>
      <w:r>
        <w:rPr>
          <w:rStyle w:val="metadate"/>
          <w:rFonts w:ascii="Helvetica" w:hAnsi="Helvetica" w:cs="Times New Roman"/>
          <w:color w:val="717B8E"/>
        </w:rPr>
        <w:t>Publié le 28 mars 2018 à 17h23 - Mis à jour le 07 mai 2018 à 16h43</w:t>
      </w:r>
    </w:p>
    <w:p w14:paraId="431E08D1" w14:textId="77777777" w:rsidR="00712B54" w:rsidRDefault="00712B54" w:rsidP="00712B54">
      <w:pPr>
        <w:pStyle w:val="articleparagraph"/>
        <w:spacing w:before="0" w:beforeAutospacing="0" w:after="0" w:afterAutospacing="0"/>
        <w:rPr>
          <w:rFonts w:cs="Times New Roman"/>
          <w:color w:val="383F4E"/>
        </w:rPr>
      </w:pPr>
      <w:r>
        <w:rPr>
          <w:rFonts w:cs="Times New Roman"/>
          <w:color w:val="383F4E"/>
        </w:rPr>
        <w:t>Un attentat, une nouvelle loi ? Au lendemain des événements de Trèbes (Aube), plusieurs responsables politiques, de Marine Le Pen à Laurent Wauquiez, réclament de nouvelles mesures pour poursuivre les individus dans la mouvance terroriste. Certaines de leurs pistes,</w:t>
      </w:r>
      <w:r>
        <w:rPr>
          <w:rStyle w:val="apple-converted-space"/>
          <w:rFonts w:cs="Times New Roman"/>
          <w:color w:val="383F4E"/>
        </w:rPr>
        <w:t> </w:t>
      </w:r>
      <w:hyperlink r:id="rId227" w:history="1">
        <w:r>
          <w:rPr>
            <w:rStyle w:val="Lienhypertexte"/>
            <w:rFonts w:ascii="inherit" w:hAnsi="inherit" w:cs="Times New Roman"/>
          </w:rPr>
          <w:t>notamment concernant les personnes fichées « S », sont difficilement applicables</w:t>
        </w:r>
      </w:hyperlink>
      <w:r>
        <w:rPr>
          <w:rFonts w:cs="Times New Roman"/>
          <w:color w:val="383F4E"/>
        </w:rPr>
        <w:t>, comme l’a rappelé à plusieurs reprises</w:t>
      </w:r>
      <w:r>
        <w:rPr>
          <w:rStyle w:val="apple-converted-space"/>
          <w:rFonts w:cs="Times New Roman"/>
          <w:color w:val="383F4E"/>
        </w:rPr>
        <w:t> </w:t>
      </w:r>
      <w:r>
        <w:rPr>
          <w:rStyle w:val="Accentuation"/>
          <w:rFonts w:cs="Times New Roman"/>
          <w:color w:val="383F4E"/>
        </w:rPr>
        <w:t>Le Monde</w:t>
      </w:r>
      <w:r>
        <w:rPr>
          <w:rFonts w:cs="Times New Roman"/>
          <w:color w:val="383F4E"/>
        </w:rPr>
        <w:t>.</w:t>
      </w:r>
    </w:p>
    <w:p w14:paraId="72450813" w14:textId="77777777" w:rsidR="00712B54" w:rsidRDefault="00712B54" w:rsidP="00712B54">
      <w:pPr>
        <w:pStyle w:val="articleparagraph"/>
        <w:rPr>
          <w:rFonts w:cs="Times New Roman"/>
          <w:color w:val="383F4E"/>
        </w:rPr>
      </w:pPr>
      <w:r>
        <w:rPr>
          <w:rFonts w:cs="Times New Roman"/>
          <w:color w:val="383F4E"/>
        </w:rPr>
        <w:t>Surtout, elles laissent parfois penser qu’il serait impossible, en l’état actuel, de poursuivre en France des individus dangereux, sur le point de commettre des actes terroristes. Les limites de la lutte antiterroriste sont-elles vraiment le fait d’un arsenal juridique trop maigre ? Tour d’horizon (non exhaustif) des réponses déjà prévues par la loi dans différents cas.</w:t>
      </w:r>
    </w:p>
    <w:p w14:paraId="5D53AC0C" w14:textId="77777777" w:rsidR="00712B54" w:rsidRDefault="00712B54" w:rsidP="00712B54">
      <w:r>
        <w:t>Ceux qui ont déjà commis des actes en lien avec une entreprise terroriste</w:t>
      </w:r>
    </w:p>
    <w:p w14:paraId="6DFC3EF8" w14:textId="77777777" w:rsidR="00712B54" w:rsidRDefault="00712B54" w:rsidP="00712B54">
      <w:pPr>
        <w:pStyle w:val="articleparagraph"/>
        <w:rPr>
          <w:rFonts w:cs="Times New Roman"/>
          <w:color w:val="383F4E"/>
        </w:rPr>
      </w:pPr>
      <w:r>
        <w:rPr>
          <w:rFonts w:cs="Times New Roman"/>
          <w:color w:val="383F4E"/>
        </w:rPr>
        <w:t>Un chapitre entier du code pénal est consacré au terrorisme.</w:t>
      </w:r>
      <w:r>
        <w:rPr>
          <w:rStyle w:val="apple-converted-space"/>
          <w:rFonts w:cs="Times New Roman"/>
          <w:color w:val="383F4E"/>
        </w:rPr>
        <w:t> </w:t>
      </w:r>
      <w:hyperlink r:id="rId228" w:history="1">
        <w:r>
          <w:rPr>
            <w:rStyle w:val="Lienhypertexte"/>
            <w:rFonts w:ascii="inherit" w:hAnsi="inherit" w:cs="Times New Roman"/>
          </w:rPr>
          <w:t>L’article 421</w:t>
        </w:r>
      </w:hyperlink>
      <w:r>
        <w:rPr>
          <w:rStyle w:val="apple-converted-space"/>
          <w:rFonts w:cs="Times New Roman"/>
          <w:color w:val="383F4E"/>
        </w:rPr>
        <w:t> </w:t>
      </w:r>
      <w:r>
        <w:rPr>
          <w:rFonts w:cs="Times New Roman"/>
          <w:color w:val="383F4E"/>
        </w:rPr>
        <w:t>donne une définition assez large de ces actes. Ainsi, toute une série d’infractions sont considérées comme des actes de terrorisme</w:t>
      </w:r>
      <w:r>
        <w:rPr>
          <w:rStyle w:val="apple-converted-space"/>
          <w:rFonts w:cs="Times New Roman"/>
          <w:color w:val="383F4E"/>
        </w:rPr>
        <w:t> </w:t>
      </w:r>
      <w:r>
        <w:rPr>
          <w:rStyle w:val="Accentuation"/>
          <w:rFonts w:cs="Times New Roman"/>
          <w:color w:val="383F4E"/>
        </w:rPr>
        <w:t>« lorsqu’elles sont intentionnellement en relation avec une entreprise individuelle ou collective ayant pour but de troubler gravement l’ordre public par l’intimidation ou la terreur »</w:t>
      </w:r>
      <w:r>
        <w:rPr>
          <w:rFonts w:cs="Times New Roman"/>
          <w:color w:val="383F4E"/>
        </w:rPr>
        <w:t>.</w:t>
      </w:r>
    </w:p>
    <w:p w14:paraId="01089E8B" w14:textId="77777777" w:rsidR="00712B54" w:rsidRDefault="00712B54" w:rsidP="00712B54">
      <w:pPr>
        <w:pStyle w:val="articleparagraph"/>
        <w:rPr>
          <w:rFonts w:cs="Times New Roman"/>
          <w:color w:val="383F4E"/>
        </w:rPr>
      </w:pPr>
      <w:r>
        <w:rPr>
          <w:rFonts w:cs="Times New Roman"/>
          <w:color w:val="383F4E"/>
        </w:rPr>
        <w:t>La liste des faits visés inclut notamment :</w:t>
      </w:r>
    </w:p>
    <w:p w14:paraId="42B6E415" w14:textId="77777777" w:rsidR="00712B54" w:rsidRDefault="00712B54" w:rsidP="00712B54">
      <w:pPr>
        <w:numPr>
          <w:ilvl w:val="0"/>
          <w:numId w:val="13"/>
        </w:numPr>
        <w:spacing w:before="100" w:beforeAutospacing="1" w:after="100" w:afterAutospacing="1"/>
        <w:rPr>
          <w:rFonts w:eastAsia="Times New Roman" w:cs="Times New Roman"/>
          <w:color w:val="383F4E"/>
        </w:rPr>
      </w:pPr>
      <w:r>
        <w:rPr>
          <w:rFonts w:eastAsia="Times New Roman" w:cs="Times New Roman"/>
          <w:color w:val="383F4E"/>
        </w:rPr>
        <w:t>les atteintes aux personnes (atteintes à la vie ou à l’intégrité physique, enlèvements, séquestrations…) ;</w:t>
      </w:r>
    </w:p>
    <w:p w14:paraId="7D58CC33" w14:textId="77777777" w:rsidR="00712B54" w:rsidRDefault="00712B54" w:rsidP="00712B54">
      <w:pPr>
        <w:numPr>
          <w:ilvl w:val="0"/>
          <w:numId w:val="13"/>
        </w:numPr>
        <w:spacing w:before="100" w:beforeAutospacing="1" w:after="100" w:afterAutospacing="1"/>
        <w:rPr>
          <w:rFonts w:eastAsia="Times New Roman" w:cs="Times New Roman"/>
          <w:color w:val="383F4E"/>
        </w:rPr>
      </w:pPr>
      <w:r>
        <w:rPr>
          <w:rFonts w:eastAsia="Times New Roman" w:cs="Times New Roman"/>
          <w:color w:val="383F4E"/>
        </w:rPr>
        <w:t>les atteintes aux biens (vols, destructions, dégradations…) ;</w:t>
      </w:r>
    </w:p>
    <w:p w14:paraId="529EAC46" w14:textId="77777777" w:rsidR="00712B54" w:rsidRDefault="00712B54" w:rsidP="00712B54">
      <w:pPr>
        <w:numPr>
          <w:ilvl w:val="0"/>
          <w:numId w:val="13"/>
        </w:numPr>
        <w:spacing w:before="100" w:beforeAutospacing="1" w:after="100" w:afterAutospacing="1"/>
        <w:rPr>
          <w:rFonts w:eastAsia="Times New Roman" w:cs="Times New Roman"/>
          <w:color w:val="383F4E"/>
        </w:rPr>
      </w:pPr>
      <w:r>
        <w:rPr>
          <w:rFonts w:eastAsia="Times New Roman" w:cs="Times New Roman"/>
          <w:color w:val="383F4E"/>
        </w:rPr>
        <w:t>les infractions en matière d’armes, de produits explosifs ou de matières nucléaires ;</w:t>
      </w:r>
    </w:p>
    <w:p w14:paraId="2C43DB10" w14:textId="77777777" w:rsidR="00712B54" w:rsidRDefault="00712B54" w:rsidP="00712B54">
      <w:pPr>
        <w:numPr>
          <w:ilvl w:val="0"/>
          <w:numId w:val="13"/>
        </w:numPr>
        <w:spacing w:before="100" w:beforeAutospacing="1" w:after="100" w:afterAutospacing="1"/>
        <w:rPr>
          <w:rFonts w:eastAsia="Times New Roman" w:cs="Times New Roman"/>
          <w:color w:val="383F4E"/>
        </w:rPr>
      </w:pPr>
      <w:r>
        <w:rPr>
          <w:rFonts w:eastAsia="Times New Roman" w:cs="Times New Roman"/>
          <w:color w:val="383F4E"/>
        </w:rPr>
        <w:t>les infractions de blanchiment ;</w:t>
      </w:r>
    </w:p>
    <w:p w14:paraId="4237C24A" w14:textId="77777777" w:rsidR="00712B54" w:rsidRDefault="00712B54" w:rsidP="00712B54">
      <w:pPr>
        <w:numPr>
          <w:ilvl w:val="0"/>
          <w:numId w:val="13"/>
        </w:numPr>
        <w:spacing w:before="100" w:beforeAutospacing="1" w:after="100" w:afterAutospacing="1"/>
        <w:rPr>
          <w:rFonts w:eastAsia="Times New Roman" w:cs="Times New Roman"/>
          <w:color w:val="383F4E"/>
        </w:rPr>
      </w:pPr>
      <w:r>
        <w:rPr>
          <w:rFonts w:eastAsia="Times New Roman" w:cs="Times New Roman"/>
          <w:color w:val="383F4E"/>
        </w:rPr>
        <w:lastRenderedPageBreak/>
        <w:t>les délits d’initié ;</w:t>
      </w:r>
    </w:p>
    <w:p w14:paraId="702563AD" w14:textId="77777777" w:rsidR="00712B54" w:rsidRDefault="00712B54" w:rsidP="00712B54">
      <w:pPr>
        <w:numPr>
          <w:ilvl w:val="0"/>
          <w:numId w:val="13"/>
        </w:numPr>
        <w:spacing w:before="100" w:beforeAutospacing="1" w:after="100" w:afterAutospacing="1"/>
        <w:rPr>
          <w:rFonts w:eastAsia="Times New Roman" w:cs="Times New Roman"/>
          <w:color w:val="383F4E"/>
        </w:rPr>
      </w:pPr>
      <w:r>
        <w:rPr>
          <w:rFonts w:eastAsia="Times New Roman" w:cs="Times New Roman"/>
          <w:color w:val="383F4E"/>
        </w:rPr>
        <w:t>les attaques qui viseraient à contaminer l’environnement (l’air, le sol, les aliments, les eaux…) ;</w:t>
      </w:r>
    </w:p>
    <w:p w14:paraId="656DD909" w14:textId="77777777" w:rsidR="00712B54" w:rsidRDefault="00712B54" w:rsidP="00712B54">
      <w:pPr>
        <w:numPr>
          <w:ilvl w:val="0"/>
          <w:numId w:val="13"/>
        </w:numPr>
        <w:spacing w:before="100" w:beforeAutospacing="1" w:after="100" w:afterAutospacing="1"/>
        <w:rPr>
          <w:rFonts w:eastAsia="Times New Roman" w:cs="Times New Roman"/>
          <w:color w:val="383F4E"/>
        </w:rPr>
      </w:pPr>
      <w:r>
        <w:rPr>
          <w:rFonts w:eastAsia="Times New Roman" w:cs="Times New Roman"/>
          <w:color w:val="383F4E"/>
        </w:rPr>
        <w:t>le fait de participer à un groupement formé pour préparer un attentat ;</w:t>
      </w:r>
    </w:p>
    <w:p w14:paraId="422C0B68" w14:textId="77777777" w:rsidR="00712B54" w:rsidRDefault="00712B54" w:rsidP="00712B54">
      <w:pPr>
        <w:numPr>
          <w:ilvl w:val="0"/>
          <w:numId w:val="13"/>
        </w:numPr>
        <w:spacing w:before="100" w:beforeAutospacing="1"/>
        <w:rPr>
          <w:rFonts w:eastAsia="Times New Roman" w:cs="Times New Roman"/>
          <w:color w:val="383F4E"/>
        </w:rPr>
      </w:pPr>
      <w:r>
        <w:rPr>
          <w:rFonts w:eastAsia="Times New Roman" w:cs="Times New Roman"/>
          <w:color w:val="383F4E"/>
        </w:rPr>
        <w:t>le fait de financer une entreprise terroriste.</w:t>
      </w:r>
    </w:p>
    <w:p w14:paraId="2EBE6628" w14:textId="77777777" w:rsidR="00712B54" w:rsidRDefault="00712B54" w:rsidP="00712B54">
      <w:pPr>
        <w:pStyle w:val="articleparagraph"/>
        <w:rPr>
          <w:rFonts w:cs="Times New Roman"/>
          <w:color w:val="383F4E"/>
        </w:rPr>
      </w:pPr>
      <w:r>
        <w:rPr>
          <w:rFonts w:cs="Times New Roman"/>
          <w:color w:val="383F4E"/>
        </w:rPr>
        <w:t>Ainsi, le code pénal ne permet pas seulement de poursuivre les combattants terroristes, mais aussi leurs éventuels complices. Par exemple,</w:t>
      </w:r>
      <w:r>
        <w:rPr>
          <w:rStyle w:val="apple-converted-space"/>
          <w:rFonts w:cs="Times New Roman"/>
          <w:color w:val="383F4E"/>
        </w:rPr>
        <w:t> </w:t>
      </w:r>
      <w:hyperlink r:id="rId229" w:history="1">
        <w:r>
          <w:rPr>
            <w:rStyle w:val="Lienhypertexte"/>
            <w:rFonts w:ascii="inherit" w:hAnsi="inherit" w:cs="Times New Roman"/>
          </w:rPr>
          <w:t>une quinzaine de personnes sont poursuivies</w:t>
        </w:r>
      </w:hyperlink>
      <w:r>
        <w:rPr>
          <w:rStyle w:val="apple-converted-space"/>
          <w:rFonts w:cs="Times New Roman"/>
          <w:color w:val="383F4E"/>
        </w:rPr>
        <w:t> </w:t>
      </w:r>
      <w:r>
        <w:rPr>
          <w:rFonts w:cs="Times New Roman"/>
          <w:color w:val="383F4E"/>
        </w:rPr>
        <w:t>pour avoir, à des degrés divers,</w:t>
      </w:r>
      <w:hyperlink r:id="rId230" w:history="1">
        <w:r>
          <w:rPr>
            <w:rStyle w:val="apple-converted-space"/>
            <w:rFonts w:ascii="inherit" w:hAnsi="inherit" w:cs="Times New Roman"/>
            <w:color w:val="0000FF"/>
          </w:rPr>
          <w:t> </w:t>
        </w:r>
        <w:r>
          <w:rPr>
            <w:rStyle w:val="Lienhypertexte"/>
            <w:rFonts w:ascii="inherit" w:hAnsi="inherit" w:cs="Times New Roman"/>
          </w:rPr>
          <w:t>apporté une aide logistique à Amedy Coulibaly</w:t>
        </w:r>
      </w:hyperlink>
      <w:r>
        <w:rPr>
          <w:rStyle w:val="apple-converted-space"/>
          <w:rFonts w:cs="Times New Roman"/>
          <w:color w:val="383F4E"/>
        </w:rPr>
        <w:t> </w:t>
      </w:r>
      <w:r>
        <w:rPr>
          <w:rFonts w:cs="Times New Roman"/>
          <w:color w:val="383F4E"/>
        </w:rPr>
        <w:t>dans les attentats de janvier 2015.</w:t>
      </w:r>
    </w:p>
    <w:p w14:paraId="5961CA0C" w14:textId="77777777" w:rsidR="00712B54" w:rsidRDefault="00712B54" w:rsidP="00712B54">
      <w:pPr>
        <w:pStyle w:val="articleparagraph"/>
        <w:rPr>
          <w:rFonts w:cs="Times New Roman"/>
          <w:color w:val="383F4E"/>
        </w:rPr>
      </w:pPr>
      <w:r>
        <w:rPr>
          <w:rFonts w:cs="Times New Roman"/>
          <w:color w:val="383F4E"/>
        </w:rPr>
        <w:t>Dès lors qu’elles sont jugées comme actes de terrorisme, toutes ces infractions font l’objet de sanctions plus sévères que sans ce qualificatif aggravant : jusqu’à la prison à perpétuité pour les faits « normalement » punis de trente ans de prison maximum, trente ans de prison au lieu de vingt, et ainsi de suite.</w:t>
      </w:r>
    </w:p>
    <w:p w14:paraId="32AF35CB" w14:textId="77777777" w:rsidR="00712B54" w:rsidRDefault="00712B54" w:rsidP="00712B54">
      <w:r>
        <w:t>Ceux qui prévoient de passer à l’acte</w:t>
      </w:r>
    </w:p>
    <w:p w14:paraId="06AF86D0" w14:textId="77777777" w:rsidR="00712B54" w:rsidRDefault="00712B54" w:rsidP="00712B54">
      <w:pPr>
        <w:pStyle w:val="articleparagraph"/>
        <w:rPr>
          <w:rFonts w:cs="Times New Roman"/>
          <w:color w:val="383F4E"/>
        </w:rPr>
      </w:pPr>
      <w:r>
        <w:rPr>
          <w:rFonts w:cs="Times New Roman"/>
          <w:color w:val="383F4E"/>
        </w:rPr>
        <w:t>Autre point qui mérite d’être rappelé dans ce débat : le code pénal ne punit pas que le fait de commettre des actes terroristes, il punit aussi le fait d’en préparer. C’est</w:t>
      </w:r>
      <w:r>
        <w:rPr>
          <w:rStyle w:val="apple-converted-space"/>
          <w:rFonts w:cs="Times New Roman"/>
          <w:color w:val="383F4E"/>
        </w:rPr>
        <w:t> </w:t>
      </w:r>
      <w:r>
        <w:rPr>
          <w:rStyle w:val="Accentuation"/>
          <w:rFonts w:cs="Times New Roman"/>
          <w:color w:val="383F4E"/>
        </w:rPr>
        <w:t>« l’association de malfaiteurs en vue de préparer des actes terroristes »</w:t>
      </w:r>
      <w:r>
        <w:rPr>
          <w:rFonts w:cs="Times New Roman"/>
          <w:color w:val="383F4E"/>
        </w:rPr>
        <w:t>, et</w:t>
      </w:r>
      <w:hyperlink r:id="rId231" w:history="1">
        <w:r>
          <w:rPr>
            <w:rStyle w:val="Lienhypertexte"/>
            <w:rFonts w:ascii="inherit" w:hAnsi="inherit" w:cs="Times New Roman"/>
          </w:rPr>
          <w:t>l’article 421-2-1 du code pénal</w:t>
        </w:r>
      </w:hyperlink>
      <w:r>
        <w:rPr>
          <w:rStyle w:val="apple-converted-space"/>
          <w:rFonts w:cs="Times New Roman"/>
          <w:color w:val="383F4E"/>
        </w:rPr>
        <w:t> </w:t>
      </w:r>
      <w:r>
        <w:rPr>
          <w:rFonts w:cs="Times New Roman"/>
          <w:color w:val="383F4E"/>
        </w:rPr>
        <w:t>prévoit justement que</w:t>
      </w:r>
      <w:r>
        <w:rPr>
          <w:rStyle w:val="apple-converted-space"/>
          <w:rFonts w:cs="Times New Roman"/>
          <w:color w:val="383F4E"/>
        </w:rPr>
        <w:t> </w:t>
      </w:r>
      <w:r>
        <w:rPr>
          <w:rStyle w:val="Accentuation"/>
          <w:rFonts w:cs="Times New Roman"/>
          <w:color w:val="383F4E"/>
        </w:rPr>
        <w:t>« constitue également un acte de terrorisme le fait de participer à un groupement formé ou à une entente établie en vue de la préparation, caractérisée par un ou plusieurs faits matériels, d’un des actes de terrorisme »</w:t>
      </w:r>
      <w:r>
        <w:rPr>
          <w:rFonts w:cs="Times New Roman"/>
          <w:color w:val="383F4E"/>
        </w:rPr>
        <w:t>. Ce n’est donc pas seulement la réalisation, mais aussi l’intention qui est visée.</w:t>
      </w:r>
    </w:p>
    <w:p w14:paraId="16D399C7" w14:textId="77777777" w:rsidR="00712B54" w:rsidRDefault="00712B54" w:rsidP="00712B54">
      <w:pPr>
        <w:pStyle w:val="articleparagraph"/>
        <w:rPr>
          <w:rFonts w:cs="Times New Roman"/>
          <w:color w:val="383F4E"/>
        </w:rPr>
      </w:pPr>
      <w:r>
        <w:rPr>
          <w:rFonts w:cs="Times New Roman"/>
          <w:color w:val="383F4E"/>
        </w:rPr>
        <w:t>On peut, par exemple, rappeler le cas de trois candidats au djihad interpellés à l’aéroport de Saint-Etienne en 2012, avant leur départ. Ces derniers</w:t>
      </w:r>
      <w:hyperlink r:id="rId232" w:history="1">
        <w:r>
          <w:rPr>
            <w:rStyle w:val="apple-converted-space"/>
            <w:rFonts w:ascii="inherit" w:hAnsi="inherit" w:cs="Times New Roman"/>
            <w:color w:val="0000FF"/>
          </w:rPr>
          <w:t> </w:t>
        </w:r>
        <w:r>
          <w:rPr>
            <w:rStyle w:val="Lienhypertexte"/>
            <w:rFonts w:ascii="inherit" w:hAnsi="inherit" w:cs="Times New Roman"/>
          </w:rPr>
          <w:t>avaient été condamnés en 2014 à des peines de quatre à cinq ans de prison ferme</w:t>
        </w:r>
      </w:hyperlink>
      <w:r>
        <w:rPr>
          <w:rFonts w:cs="Times New Roman"/>
          <w:color w:val="383F4E"/>
        </w:rPr>
        <w:t>, sans jamais avoir mis les pieds en Syrie.</w:t>
      </w:r>
    </w:p>
    <w:p w14:paraId="4EBF3452" w14:textId="77777777" w:rsidR="00712B54" w:rsidRDefault="00712B54" w:rsidP="00712B54">
      <w:pPr>
        <w:pStyle w:val="articleparagraph"/>
        <w:rPr>
          <w:rFonts w:cs="Times New Roman"/>
          <w:color w:val="383F4E"/>
        </w:rPr>
      </w:pPr>
      <w:r>
        <w:rPr>
          <w:rFonts w:cs="Times New Roman"/>
          <w:color w:val="383F4E"/>
        </w:rPr>
        <w:t>A cette aune, le cas des individus fichés « S » les plus dangereux, régulièrement agité par certains responsables politiques, ne pose plus tant un problème de droit (il est tout à fait possible de poursuivre des personnes qui projettent des actes terroristes) que de renseignement et de suivi. L’enjeu est alors de savoir si les individus les plus dangereux ont bien été identifiés et si les autorités disposent de suffisamment de charges à leur encontre pour les poursuivre.</w:t>
      </w:r>
    </w:p>
    <w:p w14:paraId="766A0F43" w14:textId="77777777" w:rsidR="00712B54" w:rsidRDefault="00712B54" w:rsidP="00712B54">
      <w:r>
        <w:t>Ceux qui sont de nationalité étrangère</w:t>
      </w:r>
    </w:p>
    <w:p w14:paraId="5DD87E97" w14:textId="77777777" w:rsidR="00712B54" w:rsidRDefault="00712B54" w:rsidP="00712B54">
      <w:pPr>
        <w:pStyle w:val="articleparagraph"/>
        <w:rPr>
          <w:rFonts w:cs="Times New Roman"/>
          <w:color w:val="383F4E"/>
        </w:rPr>
      </w:pPr>
      <w:r>
        <w:rPr>
          <w:rFonts w:cs="Times New Roman"/>
          <w:color w:val="383F4E"/>
        </w:rPr>
        <w:t>La loi prévoit la possibilité d’expulser des personnes étrangères sous condition. Par exemple,</w:t>
      </w:r>
      <w:r>
        <w:rPr>
          <w:rStyle w:val="apple-converted-space"/>
          <w:rFonts w:cs="Times New Roman"/>
          <w:color w:val="383F4E"/>
        </w:rPr>
        <w:t> </w:t>
      </w:r>
      <w:hyperlink r:id="rId233" w:history="1">
        <w:r>
          <w:rPr>
            <w:rStyle w:val="Lienhypertexte"/>
            <w:rFonts w:ascii="inherit" w:hAnsi="inherit" w:cs="Times New Roman"/>
          </w:rPr>
          <w:t>celles qui représentent</w:t>
        </w:r>
        <w:r>
          <w:rPr>
            <w:rStyle w:val="apple-converted-space"/>
            <w:rFonts w:ascii="inherit" w:hAnsi="inherit" w:cs="Times New Roman"/>
            <w:color w:val="0000FF"/>
          </w:rPr>
          <w:t> </w:t>
        </w:r>
        <w:r>
          <w:rPr>
            <w:rStyle w:val="Accentuation"/>
            <w:rFonts w:ascii="inherit" w:hAnsi="inherit" w:cs="Times New Roman"/>
            <w:color w:val="0000FF"/>
          </w:rPr>
          <w:t>« une menace grave ou très grave pour l’ordre public »</w:t>
        </w:r>
      </w:hyperlink>
      <w:r>
        <w:rPr>
          <w:rFonts w:cs="Times New Roman"/>
          <w:color w:val="383F4E"/>
        </w:rPr>
        <w:t>, qu’elles disposent d’un titre de séjour valide ou non. Il n’est pas nécessaire que la personne visée ait déjà fait l’objet d’une condamnation pénale, mais la mesure d’expulsion doit être</w:t>
      </w:r>
      <w:r>
        <w:rPr>
          <w:rStyle w:val="apple-converted-space"/>
          <w:rFonts w:cs="Times New Roman"/>
          <w:i/>
          <w:iCs/>
          <w:color w:val="383F4E"/>
        </w:rPr>
        <w:t> </w:t>
      </w:r>
      <w:r>
        <w:rPr>
          <w:rStyle w:val="Accentuation"/>
          <w:rFonts w:cs="Times New Roman"/>
          <w:color w:val="383F4E"/>
        </w:rPr>
        <w:t>« proportionnée »</w:t>
      </w:r>
      <w:r>
        <w:rPr>
          <w:rStyle w:val="apple-converted-space"/>
          <w:rFonts w:cs="Times New Roman"/>
          <w:color w:val="383F4E"/>
        </w:rPr>
        <w:t> </w:t>
      </w:r>
      <w:r>
        <w:rPr>
          <w:rFonts w:cs="Times New Roman"/>
          <w:color w:val="383F4E"/>
        </w:rPr>
        <w:t>à la menace que représente la personne.</w:t>
      </w:r>
    </w:p>
    <w:p w14:paraId="557D4D6E" w14:textId="77777777" w:rsidR="00712B54" w:rsidRDefault="00712B54" w:rsidP="00712B54">
      <w:pPr>
        <w:pStyle w:val="articleparagraph"/>
        <w:rPr>
          <w:rFonts w:cs="Times New Roman"/>
          <w:color w:val="383F4E"/>
        </w:rPr>
      </w:pPr>
      <w:r>
        <w:rPr>
          <w:rFonts w:cs="Times New Roman"/>
          <w:color w:val="383F4E"/>
        </w:rPr>
        <w:t>Cette procédure concerne les résidents étrangers qui viennent de pays non membres de l’Union européenne, mais</w:t>
      </w:r>
      <w:r>
        <w:rPr>
          <w:rStyle w:val="apple-converted-space"/>
          <w:rFonts w:cs="Times New Roman"/>
          <w:color w:val="383F4E"/>
        </w:rPr>
        <w:t> </w:t>
      </w:r>
      <w:hyperlink r:id="rId234" w:history="1">
        <w:r>
          <w:rPr>
            <w:rStyle w:val="Lienhypertexte"/>
            <w:rFonts w:ascii="inherit" w:hAnsi="inherit" w:cs="Times New Roman"/>
          </w:rPr>
          <w:t>une procédure particulière existe également pour les Européens</w:t>
        </w:r>
      </w:hyperlink>
      <w:r>
        <w:rPr>
          <w:rFonts w:cs="Times New Roman"/>
          <w:color w:val="383F4E"/>
        </w:rPr>
        <w:t>.</w:t>
      </w:r>
    </w:p>
    <w:p w14:paraId="4310685A" w14:textId="77777777" w:rsidR="00712B54" w:rsidRDefault="00712B54" w:rsidP="00712B54">
      <w:pPr>
        <w:pStyle w:val="articleparagraph"/>
        <w:rPr>
          <w:rFonts w:cs="Times New Roman"/>
          <w:color w:val="383F4E"/>
        </w:rPr>
      </w:pPr>
      <w:r>
        <w:rPr>
          <w:rFonts w:cs="Times New Roman"/>
          <w:color w:val="383F4E"/>
        </w:rPr>
        <w:t>Par ailleurs, les binationaux naturalisés français depuis moins de quinze ans au moment des faits de terrorisme</w:t>
      </w:r>
      <w:r>
        <w:rPr>
          <w:rStyle w:val="apple-converted-space"/>
          <w:rFonts w:cs="Times New Roman"/>
          <w:color w:val="383F4E"/>
        </w:rPr>
        <w:t> </w:t>
      </w:r>
      <w:hyperlink r:id="rId235" w:history="1">
        <w:r>
          <w:rPr>
            <w:rStyle w:val="Lienhypertexte"/>
            <w:rFonts w:ascii="inherit" w:hAnsi="inherit" w:cs="Times New Roman"/>
          </w:rPr>
          <w:t>peuvent être déchus de leur nationalité française</w:t>
        </w:r>
      </w:hyperlink>
      <w:r>
        <w:rPr>
          <w:rFonts w:cs="Times New Roman"/>
          <w:color w:val="383F4E"/>
        </w:rPr>
        <w:t>.</w:t>
      </w:r>
    </w:p>
    <w:p w14:paraId="6780140B" w14:textId="77777777" w:rsidR="00712B54" w:rsidRDefault="00712B54" w:rsidP="00712B54">
      <w:r>
        <w:t>Ceux qui affichent leur sympathie avec le terrorisme</w:t>
      </w:r>
    </w:p>
    <w:p w14:paraId="378DD18C" w14:textId="77777777" w:rsidR="00712B54" w:rsidRDefault="00712B54" w:rsidP="00712B54">
      <w:pPr>
        <w:pStyle w:val="articleparagraph"/>
        <w:rPr>
          <w:rFonts w:cs="Times New Roman"/>
          <w:color w:val="383F4E"/>
        </w:rPr>
      </w:pPr>
      <w:hyperlink r:id="rId236" w:history="1">
        <w:r>
          <w:rPr>
            <w:rStyle w:val="Lienhypertexte"/>
            <w:rFonts w:ascii="inherit" w:hAnsi="inherit" w:cs="Times New Roman"/>
          </w:rPr>
          <w:t>L’article 421-2-5 du code pénal</w:t>
        </w:r>
      </w:hyperlink>
      <w:r>
        <w:rPr>
          <w:rStyle w:val="apple-converted-space"/>
          <w:rFonts w:cs="Times New Roman"/>
          <w:color w:val="383F4E"/>
        </w:rPr>
        <w:t> </w:t>
      </w:r>
      <w:r>
        <w:rPr>
          <w:rFonts w:cs="Times New Roman"/>
          <w:color w:val="383F4E"/>
        </w:rPr>
        <w:t>prévoit le cas spécifique de l’incitation au terrorisme et de l’apologie des actes terroristes. La peine encourue pour ces délits est de cinq ans de prison et 75 000 euros ainsi que sept ans d’emprisonnement et 100 000 euros d’amende</w:t>
      </w:r>
      <w:r>
        <w:rPr>
          <w:rStyle w:val="apple-converted-space"/>
          <w:rFonts w:cs="Times New Roman"/>
          <w:i/>
          <w:iCs/>
          <w:color w:val="383F4E"/>
        </w:rPr>
        <w:t> </w:t>
      </w:r>
      <w:r>
        <w:rPr>
          <w:rStyle w:val="Accentuation"/>
          <w:rFonts w:cs="Times New Roman"/>
          <w:color w:val="383F4E"/>
        </w:rPr>
        <w:t>« lorsque les faits ont été commis en utilisant un service de communication au public en ligne ».</w:t>
      </w:r>
    </w:p>
    <w:p w14:paraId="56ACC2BF" w14:textId="77777777" w:rsidR="00712B54" w:rsidRDefault="00712B54" w:rsidP="00712B54">
      <w:pPr>
        <w:pStyle w:val="articleparagraph"/>
        <w:rPr>
          <w:rFonts w:cs="Times New Roman"/>
          <w:color w:val="383F4E"/>
        </w:rPr>
      </w:pPr>
      <w:r>
        <w:rPr>
          <w:rFonts w:cs="Times New Roman"/>
          <w:color w:val="383F4E"/>
        </w:rPr>
        <w:lastRenderedPageBreak/>
        <w:t>C’est, par exemple, à ce titre que l’ancien candidat de La France insoumise Stéphane Poussier a été</w:t>
      </w:r>
      <w:r>
        <w:rPr>
          <w:rStyle w:val="apple-converted-space"/>
          <w:rFonts w:cs="Times New Roman"/>
          <w:color w:val="383F4E"/>
        </w:rPr>
        <w:t> </w:t>
      </w:r>
      <w:hyperlink r:id="rId237" w:history="1">
        <w:r>
          <w:rPr>
            <w:rStyle w:val="Lienhypertexte"/>
            <w:rFonts w:ascii="inherit" w:hAnsi="inherit" w:cs="Times New Roman"/>
          </w:rPr>
          <w:t>condamné, le 27 mars, à un an de prison avec sursis</w:t>
        </w:r>
      </w:hyperlink>
      <w:r>
        <w:rPr>
          <w:rFonts w:cs="Times New Roman"/>
          <w:color w:val="383F4E"/>
        </w:rPr>
        <w:t>, ainsi qu’à une privation de ses droits civiques pendant sept ans. Il s’était réjoui, sur Twitter et Facebook, de la mort du lieutenant-colonel de gendarmerie Arnaud Beltrame.</w:t>
      </w:r>
    </w:p>
    <w:p w14:paraId="3CB7FFE4" w14:textId="77777777" w:rsidR="00712B54" w:rsidRDefault="00712B54" w:rsidP="00712B54">
      <w:r>
        <w:t>Ceux qui incitent au terrorisme sous couvert de religion</w:t>
      </w:r>
    </w:p>
    <w:p w14:paraId="79E093E2" w14:textId="77777777" w:rsidR="00712B54" w:rsidRDefault="00712B54" w:rsidP="00712B54">
      <w:pPr>
        <w:pStyle w:val="articleparagraph"/>
        <w:rPr>
          <w:rFonts w:cs="Times New Roman"/>
          <w:color w:val="383F4E"/>
        </w:rPr>
      </w:pPr>
      <w:r>
        <w:rPr>
          <w:rFonts w:cs="Times New Roman"/>
          <w:color w:val="383F4E"/>
        </w:rPr>
        <w:t>La liberté religieuse est garantie en France, notamment par</w:t>
      </w:r>
      <w:r>
        <w:rPr>
          <w:rStyle w:val="apple-converted-space"/>
          <w:rFonts w:cs="Times New Roman"/>
          <w:color w:val="383F4E"/>
        </w:rPr>
        <w:t> </w:t>
      </w:r>
      <w:hyperlink r:id="rId238" w:history="1">
        <w:r>
          <w:rPr>
            <w:rStyle w:val="Lienhypertexte"/>
            <w:rFonts w:ascii="inherit" w:hAnsi="inherit" w:cs="Times New Roman"/>
          </w:rPr>
          <w:t>l’article 1 de la Constitution</w:t>
        </w:r>
      </w:hyperlink>
      <w:r>
        <w:rPr>
          <w:rStyle w:val="apple-converted-space"/>
          <w:rFonts w:cs="Times New Roman"/>
          <w:color w:val="383F4E"/>
        </w:rPr>
        <w:t> </w:t>
      </w:r>
      <w:r>
        <w:rPr>
          <w:rFonts w:cs="Times New Roman"/>
          <w:color w:val="383F4E"/>
        </w:rPr>
        <w:t>qui dit que la République</w:t>
      </w:r>
      <w:r>
        <w:rPr>
          <w:rStyle w:val="apple-converted-space"/>
          <w:rFonts w:cs="Times New Roman"/>
          <w:color w:val="383F4E"/>
        </w:rPr>
        <w:t> </w:t>
      </w:r>
      <w:r>
        <w:rPr>
          <w:rStyle w:val="Accentuation"/>
          <w:rFonts w:cs="Times New Roman"/>
          <w:color w:val="383F4E"/>
        </w:rPr>
        <w:t>« assure l’égalité devant la loi de tous les citoyens sans distinction d’origine, de race ou de religion</w:t>
      </w:r>
      <w:r>
        <w:rPr>
          <w:rStyle w:val="apple-converted-space"/>
          <w:rFonts w:cs="Times New Roman"/>
          <w:i/>
          <w:iCs/>
          <w:color w:val="383F4E"/>
        </w:rPr>
        <w:t> </w:t>
      </w:r>
      <w:r>
        <w:rPr>
          <w:rFonts w:cs="Times New Roman"/>
          <w:color w:val="383F4E"/>
        </w:rPr>
        <w:t>[et]</w:t>
      </w:r>
      <w:r>
        <w:rPr>
          <w:rStyle w:val="apple-converted-space"/>
          <w:rFonts w:cs="Times New Roman"/>
          <w:i/>
          <w:iCs/>
          <w:color w:val="383F4E"/>
        </w:rPr>
        <w:t> </w:t>
      </w:r>
      <w:r>
        <w:rPr>
          <w:rStyle w:val="Accentuation"/>
          <w:rFonts w:cs="Times New Roman"/>
          <w:color w:val="383F4E"/>
        </w:rPr>
        <w:t>respecte toutes les croyances. »</w:t>
      </w:r>
    </w:p>
    <w:p w14:paraId="37963EF0" w14:textId="77777777" w:rsidR="00712B54" w:rsidRDefault="00712B54" w:rsidP="00712B54">
      <w:pPr>
        <w:pStyle w:val="articleparagraph"/>
        <w:rPr>
          <w:rFonts w:cs="Times New Roman"/>
          <w:color w:val="383F4E"/>
        </w:rPr>
      </w:pPr>
      <w:r>
        <w:rPr>
          <w:rFonts w:cs="Times New Roman"/>
          <w:color w:val="383F4E"/>
        </w:rPr>
        <w:t>En revanche, l’apologie du terrorisme est punie, tout comme les appels à la violence ou à la haine d’une manière générale. C’est sur cette base que des poursuites ont pu être engagées contre des imams ou que</w:t>
      </w:r>
      <w:r>
        <w:rPr>
          <w:rStyle w:val="apple-converted-space"/>
          <w:rFonts w:cs="Times New Roman"/>
          <w:color w:val="383F4E"/>
        </w:rPr>
        <w:t> </w:t>
      </w:r>
      <w:hyperlink r:id="rId239" w:history="1">
        <w:r>
          <w:rPr>
            <w:rStyle w:val="Lienhypertexte"/>
            <w:rFonts w:ascii="inherit" w:hAnsi="inherit" w:cs="Times New Roman"/>
          </w:rPr>
          <w:t>des mosquées salafistes ont été fermées</w:t>
        </w:r>
      </w:hyperlink>
      <w:r>
        <w:rPr>
          <w:rFonts w:cs="Times New Roman"/>
          <w:color w:val="383F4E"/>
        </w:rPr>
        <w:t>.</w:t>
      </w:r>
    </w:p>
    <w:p w14:paraId="19F93E27" w14:textId="77777777" w:rsidR="00712B54" w:rsidRDefault="00712B54" w:rsidP="00712B54">
      <w:pPr>
        <w:pStyle w:val="articleparagraph"/>
        <w:rPr>
          <w:rFonts w:cs="Times New Roman"/>
          <w:color w:val="383F4E"/>
        </w:rPr>
      </w:pPr>
      <w:r>
        <w:rPr>
          <w:rFonts w:cs="Times New Roman"/>
          <w:color w:val="383F4E"/>
        </w:rPr>
        <w:t>Des imams étrangers peuvent être expulsés pour les mêmes raisons : le 8 mars, une commission de magistrats a ouvert la voie à l’expulsion de l’imam salafiste algérien El Hadi Doudi, qui officiait à Marseille. L’intéressé est accusé d’avoir mené des prêches radicaux et haineux à l’encontre des juifs et de ceux qu’il qualifie de « mécréants ».</w:t>
      </w:r>
    </w:p>
    <w:p w14:paraId="6C2FCC54" w14:textId="41B2552C" w:rsidR="003B7122" w:rsidRPr="003B3EBD" w:rsidRDefault="00712B54" w:rsidP="003B3EBD">
      <w:pPr>
        <w:pStyle w:val="articleauthor-container"/>
        <w:spacing w:before="0" w:beforeAutospacing="0" w:after="0" w:afterAutospacing="0"/>
        <w:rPr>
          <w:rFonts w:cs="Times New Roman"/>
        </w:rPr>
      </w:pPr>
      <w:hyperlink r:id="rId240" w:history="1">
        <w:r>
          <w:rPr>
            <w:rStyle w:val="authorname"/>
            <w:rFonts w:ascii="inherit" w:hAnsi="inherit" w:cs="Times New Roman"/>
            <w:b/>
            <w:bCs/>
            <w:color w:val="383F4E"/>
          </w:rPr>
          <w:t>Adrien Sénécat</w:t>
        </w:r>
      </w:hyperlink>
    </w:p>
    <w:p w14:paraId="08EB3F0E" w14:textId="77777777" w:rsidR="0036090E" w:rsidRDefault="0036090E" w:rsidP="00304444">
      <w:pPr>
        <w:pStyle w:val="Titre4"/>
      </w:pPr>
      <w:bookmarkStart w:id="90" w:name="_Toc439689445"/>
      <w:r>
        <w:t>Terrorisme : « Les mêmes erreurs se retrouvent dans les politiques de contre-radicalisation un peu partout en Europe »</w:t>
      </w:r>
      <w:bookmarkEnd w:id="90"/>
    </w:p>
    <w:p w14:paraId="53E1D7E0" w14:textId="77777777" w:rsidR="0036090E" w:rsidRDefault="0036090E" w:rsidP="0036090E">
      <w:pPr>
        <w:pStyle w:val="articleauthor-identity"/>
        <w:spacing w:before="0" w:beforeAutospacing="0" w:after="0" w:afterAutospacing="0"/>
        <w:rPr>
          <w:rFonts w:ascii="Helvetica" w:hAnsi="Helvetica" w:cs="Times New Roman"/>
          <w:b/>
          <w:bCs/>
          <w:color w:val="2A303B"/>
        </w:rPr>
      </w:pPr>
      <w:r>
        <w:rPr>
          <w:rFonts w:ascii="Helvetica" w:hAnsi="Helvetica" w:cs="Times New Roman"/>
          <w:b/>
          <w:bCs/>
          <w:color w:val="2A303B"/>
        </w:rPr>
        <w:t>Pierre Conesa</w:t>
      </w:r>
    </w:p>
    <w:p w14:paraId="1A2398F3" w14:textId="77777777" w:rsidR="0036090E" w:rsidRDefault="0036090E" w:rsidP="0036090E">
      <w:pPr>
        <w:pStyle w:val="articleauthor-job"/>
        <w:rPr>
          <w:rFonts w:cs="Times New Roman"/>
        </w:rPr>
      </w:pPr>
      <w:r>
        <w:rPr>
          <w:rFonts w:cs="Times New Roman"/>
        </w:rPr>
        <w:t>Ancien haut fonctionnaire, auteur de plusieurs livres sur le djihad</w:t>
      </w:r>
    </w:p>
    <w:p w14:paraId="62AF5D52" w14:textId="77777777" w:rsidR="0036090E" w:rsidRDefault="0036090E" w:rsidP="0036090E">
      <w:pPr>
        <w:pStyle w:val="articleauthor-identity"/>
        <w:spacing w:before="0" w:beforeAutospacing="0" w:after="0" w:afterAutospacing="0"/>
        <w:rPr>
          <w:rFonts w:ascii="Helvetica" w:hAnsi="Helvetica" w:cs="Times New Roman"/>
          <w:b/>
          <w:bCs/>
          <w:color w:val="2A303B"/>
        </w:rPr>
      </w:pPr>
      <w:r>
        <w:rPr>
          <w:rFonts w:ascii="Helvetica" w:hAnsi="Helvetica" w:cs="Times New Roman"/>
          <w:b/>
          <w:bCs/>
          <w:color w:val="2A303B"/>
        </w:rPr>
        <w:t>Pierre Conesa (Ancien haut fonctionnaire, auteur de plusieurs livres sur le djihad)</w:t>
      </w:r>
    </w:p>
    <w:p w14:paraId="7C9BF1B8" w14:textId="77777777" w:rsidR="0036090E" w:rsidRDefault="0036090E" w:rsidP="0036090E">
      <w:pPr>
        <w:pStyle w:val="articledesc"/>
        <w:rPr>
          <w:rFonts w:ascii="Helvetica" w:hAnsi="Helvetica" w:cs="Times New Roman"/>
          <w:color w:val="2A303B"/>
        </w:rPr>
      </w:pPr>
      <w:r>
        <w:rPr>
          <w:rFonts w:ascii="Helvetica" w:hAnsi="Helvetica" w:cs="Times New Roman"/>
          <w:color w:val="2A303B"/>
        </w:rPr>
        <w:t>Face au terrorisme, non seulement les pays européens réagissent trop tard et de manière trop peu concertée, mais la diplomatie reste, à tort, un sujet tabou, estime l’expert Pierre Conesa dans une tribune au « Monde ».</w:t>
      </w:r>
    </w:p>
    <w:p w14:paraId="0595255F" w14:textId="2F19B152" w:rsidR="0036090E" w:rsidRDefault="0036090E" w:rsidP="0036090E">
      <w:pPr>
        <w:pStyle w:val="meta"/>
        <w:spacing w:before="0"/>
        <w:rPr>
          <w:rFonts w:ascii="Helvetica" w:hAnsi="Helvetica" w:cs="Times New Roman"/>
          <w:color w:val="717B8E"/>
        </w:rPr>
      </w:pPr>
      <w:r>
        <w:rPr>
          <w:rStyle w:val="metadate"/>
          <w:rFonts w:ascii="Helvetica" w:hAnsi="Helvetica" w:cs="Times New Roman"/>
          <w:color w:val="717B8E"/>
        </w:rPr>
        <w:t>Publié le 05 juin 2017 à 14h25 - Mis à jour le 06 juin 2017 à 02h49</w:t>
      </w:r>
      <w:r>
        <w:rPr>
          <w:rStyle w:val="apple-converted-space"/>
          <w:rFonts w:ascii="Helvetica" w:hAnsi="Helvetica" w:cs="Times New Roman"/>
          <w:color w:val="717B8E"/>
        </w:rPr>
        <w:t>   </w:t>
      </w:r>
    </w:p>
    <w:p w14:paraId="0D91F83F" w14:textId="77777777" w:rsidR="0036090E" w:rsidRDefault="0036090E" w:rsidP="0036090E">
      <w:pPr>
        <w:pStyle w:val="articleparagraph"/>
        <w:shd w:val="clear" w:color="auto" w:fill="FFFFFF"/>
        <w:spacing w:before="0" w:beforeAutospacing="0" w:after="0" w:afterAutospacing="0"/>
        <w:rPr>
          <w:rFonts w:ascii="Georgia" w:hAnsi="Georgia" w:cs="Times New Roman"/>
          <w:color w:val="383F4E"/>
        </w:rPr>
      </w:pPr>
      <w:r>
        <w:rPr>
          <w:rStyle w:val="articleinner"/>
          <w:rFonts w:ascii="roboto Condensed" w:hAnsi="roboto Condensed" w:cs="Times New Roman"/>
          <w:b/>
          <w:bCs/>
          <w:caps/>
          <w:color w:val="2A303B"/>
        </w:rPr>
        <w:t>A</w:t>
      </w:r>
      <w:r>
        <w:rPr>
          <w:rFonts w:ascii="Georgia" w:hAnsi="Georgia" w:cs="Times New Roman"/>
          <w:color w:val="383F4E"/>
        </w:rPr>
        <w:t>près d’autres pays européens, le Royaume-Uni vient d’être frappé trois fois en trois mois par des attentats qui ont fait au moins trente-trois morts et quelques centaines de blessés. Le modèle communautariste, qu’il soit belge ou britannique, ne protège pas plus de la furie salafiste que le modèle laïque français. Les mêmes erreurs de diagnostic, de méthode et de traitement se retrouvent dans les politiques de contre-radicalisation un peu partout en Europe.</w:t>
      </w:r>
    </w:p>
    <w:p w14:paraId="33ED3878" w14:textId="77777777" w:rsidR="0036090E" w:rsidRDefault="0036090E" w:rsidP="0036090E">
      <w:pPr>
        <w:pStyle w:val="articleparagraph"/>
        <w:shd w:val="clear" w:color="auto" w:fill="FFFFFF"/>
        <w:rPr>
          <w:rFonts w:ascii="Georgia" w:hAnsi="Georgia" w:cs="Times New Roman"/>
          <w:color w:val="383F4E"/>
        </w:rPr>
      </w:pPr>
      <w:r>
        <w:rPr>
          <w:rFonts w:ascii="Georgia" w:hAnsi="Georgia" w:cs="Times New Roman"/>
          <w:color w:val="383F4E"/>
        </w:rPr>
        <w:t>Le diagnostic a longtemps été différé et seuls les attentats ont contraint à revoir les postulats. La devise protectrice de Londres contre les salafistes était « Respectez nos lois, nous respecterons votre foi ! » En fait, les quatre attentats de 2005 (56 morts, 700 blessés) et la découverte que la ghettoïsation imposée par les salafistes dans certains quartiers permettait de vivre complètement hors du système britannique furent un traumatisme.</w:t>
      </w:r>
    </w:p>
    <w:p w14:paraId="2E9C142F" w14:textId="77777777" w:rsidR="0036090E" w:rsidRDefault="0036090E" w:rsidP="0036090E">
      <w:pPr>
        <w:pStyle w:val="articleparagraph"/>
        <w:shd w:val="clear" w:color="auto" w:fill="FFFFFF"/>
        <w:rPr>
          <w:rFonts w:ascii="Georgia" w:hAnsi="Georgia" w:cs="Times New Roman"/>
          <w:color w:val="383F4E"/>
        </w:rPr>
      </w:pPr>
      <w:r>
        <w:rPr>
          <w:rFonts w:ascii="Georgia" w:hAnsi="Georgia" w:cs="Times New Roman"/>
          <w:color w:val="383F4E"/>
        </w:rPr>
        <w:t>En France, on ne commença à se préoccuper des départs pour la Syrie que lors d’une conférence de presse de mères concernées, au printemps 2014, qui amena à la création d’un numéro vert. Les alertes lancées par les élites musulmanes en 2013 et 2014 étaient restées sourdes. D’un côté et de l’autre de la Manche, tant à droite qu’à gauche, on ne traitait pas la question de la radicalisation et on confondait islam et salafisme. En employant des termes génériques comme « islam radical » ou « musulmans intégristes », on mélangeait l’un et l’autre.</w:t>
      </w:r>
    </w:p>
    <w:p w14:paraId="34BF1894" w14:textId="77777777" w:rsidR="0036090E" w:rsidRDefault="0036090E" w:rsidP="0036090E">
      <w:pPr>
        <w:pStyle w:val="articleparagraph"/>
        <w:shd w:val="clear" w:color="auto" w:fill="FFFFFF"/>
        <w:rPr>
          <w:rFonts w:ascii="Georgia" w:hAnsi="Georgia" w:cs="Times New Roman"/>
          <w:color w:val="383F4E"/>
        </w:rPr>
      </w:pPr>
      <w:r>
        <w:rPr>
          <w:rFonts w:ascii="Georgia" w:hAnsi="Georgia" w:cs="Times New Roman"/>
          <w:color w:val="383F4E"/>
        </w:rPr>
        <w:lastRenderedPageBreak/>
        <w:t>Inutile de parler du rousseauisme de Mélenchon qui</w:t>
      </w:r>
      <w:r>
        <w:rPr>
          <w:rStyle w:val="apple-converted-space"/>
          <w:rFonts w:ascii="Georgia" w:hAnsi="Georgia" w:cs="Times New Roman"/>
          <w:color w:val="383F4E"/>
        </w:rPr>
        <w:t> </w:t>
      </w:r>
      <w:r>
        <w:rPr>
          <w:rStyle w:val="Accentuation"/>
          <w:rFonts w:ascii="Georgia" w:hAnsi="Georgia" w:cs="Times New Roman"/>
          <w:color w:val="383F4E"/>
        </w:rPr>
        <w:t>« ne</w:t>
      </w:r>
      <w:r>
        <w:rPr>
          <w:rStyle w:val="apple-converted-space"/>
          <w:rFonts w:ascii="Georgia" w:hAnsi="Georgia" w:cs="Times New Roman"/>
          <w:color w:val="383F4E"/>
        </w:rPr>
        <w:t> </w:t>
      </w:r>
      <w:r>
        <w:rPr>
          <w:rFonts w:ascii="Georgia" w:hAnsi="Georgia" w:cs="Times New Roman"/>
          <w:color w:val="383F4E"/>
        </w:rPr>
        <w:t>[veut]</w:t>
      </w:r>
      <w:r>
        <w:rPr>
          <w:rStyle w:val="apple-converted-space"/>
          <w:rFonts w:ascii="Georgia" w:hAnsi="Georgia" w:cs="Times New Roman"/>
          <w:color w:val="383F4E"/>
        </w:rPr>
        <w:t> </w:t>
      </w:r>
      <w:r>
        <w:rPr>
          <w:rStyle w:val="Accentuation"/>
          <w:rFonts w:ascii="Georgia" w:hAnsi="Georgia" w:cs="Times New Roman"/>
          <w:color w:val="383F4E"/>
        </w:rPr>
        <w:t>pas qu’on parle de religion ! »,</w:t>
      </w:r>
      <w:r>
        <w:rPr>
          <w:rStyle w:val="apple-converted-space"/>
          <w:rFonts w:ascii="Georgia" w:hAnsi="Georgia" w:cs="Times New Roman"/>
          <w:i/>
          <w:iCs/>
          <w:color w:val="383F4E"/>
        </w:rPr>
        <w:t> </w:t>
      </w:r>
      <w:r>
        <w:rPr>
          <w:rFonts w:ascii="Georgia" w:hAnsi="Georgia" w:cs="Times New Roman"/>
          <w:color w:val="383F4E"/>
        </w:rPr>
        <w:t>du programme du Parti travailliste britannique, qui ne parle même pas de la question terroriste, ou de Nathalie Arthaud, qui accuse</w:t>
      </w:r>
      <w:r>
        <w:rPr>
          <w:rStyle w:val="apple-converted-space"/>
          <w:rFonts w:ascii="Georgia" w:hAnsi="Georgia" w:cs="Times New Roman"/>
          <w:color w:val="383F4E"/>
        </w:rPr>
        <w:t> </w:t>
      </w:r>
      <w:r>
        <w:rPr>
          <w:rStyle w:val="Accentuation"/>
          <w:rFonts w:ascii="Georgia" w:hAnsi="Georgia" w:cs="Times New Roman"/>
          <w:color w:val="383F4E"/>
        </w:rPr>
        <w:t>« le grand capital » </w:t>
      </w:r>
      <w:r>
        <w:rPr>
          <w:rFonts w:ascii="Georgia" w:hAnsi="Georgia" w:cs="Times New Roman"/>
          <w:color w:val="383F4E"/>
        </w:rPr>
        <w:t>! Frilosité ou aveuglement ? Il a fallu les attentats de janvier 2015 pour qu’enfin Manuel Valls parle de lutte contre le salafisme sans faire la distinction entre quiétistes et djihadistes qui diffusent le même discours antisémite, raciste, intolérant, homophobe, misogyne et sectaire.</w:t>
      </w:r>
    </w:p>
    <w:p w14:paraId="221EC6E0" w14:textId="77777777" w:rsidR="0036090E" w:rsidRDefault="0036090E" w:rsidP="00304444">
      <w:r>
        <w:t>Erreur de méthode</w:t>
      </w:r>
    </w:p>
    <w:p w14:paraId="11C04270" w14:textId="77777777" w:rsidR="0036090E" w:rsidRDefault="0036090E" w:rsidP="0036090E">
      <w:pPr>
        <w:pStyle w:val="articleparagraph"/>
        <w:shd w:val="clear" w:color="auto" w:fill="FFFFFF"/>
        <w:rPr>
          <w:rFonts w:ascii="Georgia" w:hAnsi="Georgia" w:cs="Times New Roman"/>
          <w:color w:val="383F4E"/>
        </w:rPr>
      </w:pPr>
      <w:r>
        <w:rPr>
          <w:rFonts w:ascii="Georgia" w:hAnsi="Georgia" w:cs="Times New Roman"/>
          <w:color w:val="383F4E"/>
        </w:rPr>
        <w:t>S’il fallait se fier aux seuls discours, Hitler était un nazi quiétiste avant 1934. Une des premières mesures pour démontrer politiquement la différence entre islam de France et salafisme aurait été en France, comme nous l’avions proposé, de rattacher le bureau des cultes non plus au ministère de l’intérieur, mais au premier ministre, à Matignon, et laisser la lutte contre le salafisme au ministère de l’intérieur.</w:t>
      </w:r>
    </w:p>
    <w:p w14:paraId="17C18BF8" w14:textId="77777777" w:rsidR="0036090E" w:rsidRDefault="0036090E" w:rsidP="0036090E">
      <w:pPr>
        <w:pStyle w:val="articlequote"/>
        <w:shd w:val="clear" w:color="auto" w:fill="FFFFFF"/>
        <w:rPr>
          <w:rFonts w:ascii="roboto Condensed" w:hAnsi="roboto Condensed" w:cs="Times New Roman"/>
          <w:b/>
          <w:bCs/>
          <w:color w:val="026B9C"/>
          <w:sz w:val="24"/>
          <w:szCs w:val="24"/>
        </w:rPr>
      </w:pPr>
      <w:r>
        <w:rPr>
          <w:rFonts w:ascii="roboto Condensed" w:hAnsi="roboto Condensed" w:cs="Times New Roman"/>
          <w:b/>
          <w:bCs/>
          <w:color w:val="026B9C"/>
          <w:sz w:val="24"/>
          <w:szCs w:val="24"/>
        </w:rPr>
        <w:t>Tous les dispositifs de lutte contre les salafistes ont été montés dans l’urgence</w:t>
      </w:r>
    </w:p>
    <w:p w14:paraId="7723754B" w14:textId="77777777" w:rsidR="0036090E" w:rsidRDefault="0036090E" w:rsidP="0036090E">
      <w:pPr>
        <w:pStyle w:val="articleparagraph"/>
        <w:shd w:val="clear" w:color="auto" w:fill="FFFFFF"/>
        <w:rPr>
          <w:rFonts w:ascii="Georgia" w:hAnsi="Georgia" w:cs="Times New Roman"/>
          <w:color w:val="383F4E"/>
        </w:rPr>
      </w:pPr>
      <w:r>
        <w:rPr>
          <w:rFonts w:ascii="Georgia" w:hAnsi="Georgia" w:cs="Times New Roman"/>
          <w:color w:val="383F4E"/>
        </w:rPr>
        <w:t>Erreur de méthode ensuite ! En France, pays qui se croyait protégé par la laïcité de la loi, tous les dispositifs de lutte contre les salafistes ont été montés dans l’urgence. Il fallait faire vite mais avec toujours les mêmes hésitations. Le retard du temps politique devait être rattrapé par l’activisme administratif. En confiant au Comité interministériel de prévention de la délinquance (CIPD) la lutte contre la radicalisation, la question politique est devenue un problème de délinquance. L’état d’urgence a été comme son nom l’indique une mesure d’urgence devenue permanente.</w:t>
      </w:r>
    </w:p>
    <w:p w14:paraId="2657B409" w14:textId="77777777" w:rsidR="0036090E" w:rsidRDefault="0036090E" w:rsidP="0036090E">
      <w:pPr>
        <w:pStyle w:val="articleparagraph"/>
        <w:shd w:val="clear" w:color="auto" w:fill="FFFFFF"/>
        <w:rPr>
          <w:rFonts w:ascii="Georgia" w:hAnsi="Georgia" w:cs="Times New Roman"/>
          <w:color w:val="383F4E"/>
        </w:rPr>
      </w:pPr>
      <w:r>
        <w:rPr>
          <w:rFonts w:ascii="Georgia" w:hAnsi="Georgia" w:cs="Times New Roman"/>
          <w:color w:val="383F4E"/>
        </w:rPr>
        <w:t>La Grande-Bretagne a associé des salafistes quiétistes à la lutte contre la radicalisation, sans grand succès il faut le dire. Le niveau d’alerte « critique » décidé après l’attentat du 22 mai à Manchester avait ensuite été réduit jusqu’à l’attentat de Londres de samedi 3 juin. La prison est devenue un sujet d’urgence parce qu’on disposait d’études sur le sujet (notamment celles de Farhad Khosrokhavar et de Ouisa Kies), alors que les juges antiterroristes remarquaient depuis longtemps que 70 % des retours de Syrie n’étaient passés ni par la prison ni par la mosquée…</w:t>
      </w:r>
    </w:p>
    <w:p w14:paraId="0DA2856E" w14:textId="77777777" w:rsidR="0036090E" w:rsidRDefault="0036090E" w:rsidP="00304444">
      <w:r>
        <w:t>Une vision d’ensemble est indispensable</w:t>
      </w:r>
    </w:p>
    <w:p w14:paraId="2EE57D5E" w14:textId="77777777" w:rsidR="0036090E" w:rsidRDefault="0036090E" w:rsidP="0036090E">
      <w:pPr>
        <w:pStyle w:val="articleparagraph"/>
        <w:shd w:val="clear" w:color="auto" w:fill="FFFFFF"/>
        <w:rPr>
          <w:rFonts w:ascii="Georgia" w:hAnsi="Georgia" w:cs="Times New Roman"/>
          <w:color w:val="383F4E"/>
        </w:rPr>
      </w:pPr>
      <w:r>
        <w:rPr>
          <w:rFonts w:ascii="Georgia" w:hAnsi="Georgia" w:cs="Times New Roman"/>
          <w:color w:val="383F4E"/>
        </w:rPr>
        <w:t>Après</w:t>
      </w:r>
      <w:r>
        <w:rPr>
          <w:rStyle w:val="apple-converted-space"/>
          <w:rFonts w:ascii="Georgia" w:hAnsi="Georgia" w:cs="Times New Roman"/>
          <w:color w:val="383F4E"/>
        </w:rPr>
        <w:t> </w:t>
      </w:r>
      <w:hyperlink r:id="rId241" w:history="1">
        <w:r>
          <w:rPr>
            <w:rStyle w:val="Lienhypertexte"/>
            <w:rFonts w:ascii="inherit" w:hAnsi="inherit" w:cs="Times New Roman"/>
          </w:rPr>
          <w:t>l’agression violente de deux agents le 4 septembre 2016</w:t>
        </w:r>
      </w:hyperlink>
      <w:r>
        <w:rPr>
          <w:rFonts w:ascii="Georgia" w:hAnsi="Georgia" w:cs="Times New Roman"/>
          <w:color w:val="383F4E"/>
        </w:rPr>
        <w:t>, le regroupement associé à une prise en charge lourde de traitement des détenus les plus dangereux à la maison d’arrêt d’Osny, de Fresnes et de Fleury-Mérogis a été complètement arrêté sur décision soudaine du garde des sceaux. Elle se réduit aujourd’hui à une simple évaluation des personnes détenues, sans évaluation ni réflexion globale.</w:t>
      </w:r>
    </w:p>
    <w:p w14:paraId="35073FAA" w14:textId="77777777" w:rsidR="0036090E" w:rsidRDefault="0036090E" w:rsidP="0036090E">
      <w:pPr>
        <w:pStyle w:val="articleparagraph"/>
        <w:shd w:val="clear" w:color="auto" w:fill="FFFFFF"/>
        <w:rPr>
          <w:rFonts w:ascii="Georgia" w:hAnsi="Georgia" w:cs="Times New Roman"/>
          <w:color w:val="383F4E"/>
        </w:rPr>
      </w:pPr>
      <w:r>
        <w:rPr>
          <w:rFonts w:ascii="Georgia" w:hAnsi="Georgia" w:cs="Times New Roman"/>
          <w:color w:val="383F4E"/>
        </w:rPr>
        <w:t>Chaque ministre a aussi voulu poser sa pierre à l’édifice et se doter d’un haut conseil, une formule politiquement toujours utile quand on ne sait que faire. Matignon a créé son propre conseil scientifique trimestriel, le seul véritablement indispensable,</w:t>
      </w:r>
      <w:r>
        <w:rPr>
          <w:rStyle w:val="apple-converted-space"/>
          <w:rFonts w:ascii="Georgia" w:hAnsi="Georgia" w:cs="Times New Roman"/>
          <w:color w:val="383F4E"/>
        </w:rPr>
        <w:t> </w:t>
      </w:r>
      <w:hyperlink r:id="rId242" w:history="1">
        <w:r>
          <w:rPr>
            <w:rStyle w:val="Lienhypertexte"/>
            <w:rFonts w:ascii="inherit" w:hAnsi="inherit" w:cs="Times New Roman"/>
          </w:rPr>
          <w:t>par un décret du 3 mai 2017</w:t>
        </w:r>
      </w:hyperlink>
      <w:r>
        <w:rPr>
          <w:rFonts w:ascii="Georgia" w:hAnsi="Georgia" w:cs="Times New Roman"/>
          <w:color w:val="383F4E"/>
        </w:rPr>
        <w:t>, soit… 27 mois après l’attentat contre</w:t>
      </w:r>
      <w:r>
        <w:rPr>
          <w:rStyle w:val="Accentuation"/>
          <w:rFonts w:ascii="Georgia" w:hAnsi="Georgia" w:cs="Times New Roman"/>
          <w:color w:val="383F4E"/>
        </w:rPr>
        <w:t>Charlie</w:t>
      </w:r>
      <w:r>
        <w:rPr>
          <w:rFonts w:ascii="Georgia" w:hAnsi="Georgia" w:cs="Times New Roman"/>
          <w:color w:val="383F4E"/>
        </w:rPr>
        <w:t>. Les études de terrain confirment l’extraordinaire prégnance de la déshérence sociale dans le recrutement djihadiste, mais les jeunes convertis radicaux issus des classes moyennes ou les jeunes filles partant en Syrie posent un autre type de question.</w:t>
      </w:r>
    </w:p>
    <w:p w14:paraId="72221F4B" w14:textId="77777777" w:rsidR="0036090E" w:rsidRDefault="0036090E" w:rsidP="0036090E">
      <w:pPr>
        <w:pStyle w:val="articleparagraph"/>
        <w:shd w:val="clear" w:color="auto" w:fill="FFFFFF"/>
        <w:rPr>
          <w:rFonts w:ascii="Georgia" w:hAnsi="Georgia" w:cs="Times New Roman"/>
          <w:color w:val="383F4E"/>
        </w:rPr>
      </w:pPr>
      <w:r>
        <w:rPr>
          <w:rFonts w:ascii="Georgia" w:hAnsi="Georgia" w:cs="Times New Roman"/>
          <w:color w:val="383F4E"/>
        </w:rPr>
        <w:t>C’est dans l’association quotidienne des experts à l’action publique qu’on peut évaluer et synthétiser, en ne laissant de côté aucune des questions essentielles. Lever l’accès des chercheurs aux quelque 6 000 signalements du numéro vert, seule donnée démographiquement exhaustive de l’état des processus de radicalisation, devrait être une priorité.</w:t>
      </w:r>
    </w:p>
    <w:p w14:paraId="2217657A" w14:textId="77777777" w:rsidR="0036090E" w:rsidRDefault="0036090E" w:rsidP="0036090E">
      <w:pPr>
        <w:pStyle w:val="articleparagraph"/>
        <w:shd w:val="clear" w:color="auto" w:fill="FFFFFF"/>
        <w:rPr>
          <w:rFonts w:ascii="Georgia" w:hAnsi="Georgia" w:cs="Times New Roman"/>
          <w:color w:val="383F4E"/>
        </w:rPr>
      </w:pPr>
      <w:r>
        <w:rPr>
          <w:rFonts w:ascii="Georgia" w:hAnsi="Georgia" w:cs="Times New Roman"/>
          <w:color w:val="383F4E"/>
        </w:rPr>
        <w:t>La société française choquée par les attentats, a, elle aussi, connu une très forte mobilisation contre la radicalisation. Si certaines initiatives nées avant les attentats ont été accompagnées, d’autres, mises en place spontanément et localement, ne sont ni recensées ni évaluées. Des études de synthèse ont été demandées à des chercheurs, puis laissées sans suite. Là aussi une vision d’ensemble paraît indispensable.</w:t>
      </w:r>
    </w:p>
    <w:p w14:paraId="769CBC14" w14:textId="77777777" w:rsidR="0036090E" w:rsidRDefault="0036090E" w:rsidP="00304444">
      <w:r>
        <w:t>Le loup solitaire n’existe pas</w:t>
      </w:r>
    </w:p>
    <w:p w14:paraId="75E84565" w14:textId="77777777" w:rsidR="0036090E" w:rsidRDefault="0036090E" w:rsidP="0036090E">
      <w:pPr>
        <w:pStyle w:val="articleparagraph"/>
        <w:shd w:val="clear" w:color="auto" w:fill="FFFFFF"/>
        <w:rPr>
          <w:rFonts w:ascii="Georgia" w:hAnsi="Georgia" w:cs="Times New Roman"/>
          <w:color w:val="383F4E"/>
        </w:rPr>
      </w:pPr>
      <w:r>
        <w:rPr>
          <w:rFonts w:ascii="Georgia" w:hAnsi="Georgia" w:cs="Times New Roman"/>
          <w:color w:val="383F4E"/>
        </w:rPr>
        <w:lastRenderedPageBreak/>
        <w:t>Erreur de traitement enfin : parler de terrorisme au lieu de parler de radicalisation équivaut à traiter le symptôme plutôt que la maladie. Gérard Chaliand définit le terrorisme comme</w:t>
      </w:r>
      <w:r>
        <w:rPr>
          <w:rStyle w:val="apple-converted-space"/>
          <w:rFonts w:ascii="Georgia" w:hAnsi="Georgia" w:cs="Times New Roman"/>
          <w:color w:val="383F4E"/>
        </w:rPr>
        <w:t> </w:t>
      </w:r>
      <w:r>
        <w:rPr>
          <w:rStyle w:val="Accentuation"/>
          <w:rFonts w:ascii="Georgia" w:hAnsi="Georgia" w:cs="Times New Roman"/>
          <w:color w:val="383F4E"/>
        </w:rPr>
        <w:t>« une forme d’action violente dont les effets médiatiques et psychologiques sont supérieurs à l’impact stratégique ».</w:t>
      </w:r>
      <w:r>
        <w:rPr>
          <w:rStyle w:val="apple-converted-space"/>
          <w:rFonts w:ascii="Georgia" w:hAnsi="Georgia" w:cs="Times New Roman"/>
          <w:color w:val="383F4E"/>
        </w:rPr>
        <w:t> </w:t>
      </w:r>
      <w:r>
        <w:rPr>
          <w:rFonts w:ascii="Georgia" w:hAnsi="Georgia" w:cs="Times New Roman"/>
          <w:color w:val="383F4E"/>
        </w:rPr>
        <w:t>Se focaliser sur la forme sans chercher à comprendre quelles sont les racines idéologiques du terrorisme actuel, c’est se limiter à détecter l’acte plutôt que ses ressorts et ses mécanismes.</w:t>
      </w:r>
    </w:p>
    <w:p w14:paraId="6ABB36E3" w14:textId="77777777" w:rsidR="0036090E" w:rsidRDefault="0036090E" w:rsidP="0036090E">
      <w:pPr>
        <w:pStyle w:val="articleparagraph"/>
        <w:shd w:val="clear" w:color="auto" w:fill="FFFFFF"/>
        <w:rPr>
          <w:rFonts w:ascii="Georgia" w:hAnsi="Georgia" w:cs="Times New Roman"/>
          <w:color w:val="383F4E"/>
        </w:rPr>
      </w:pPr>
      <w:r>
        <w:rPr>
          <w:rFonts w:ascii="Georgia" w:hAnsi="Georgia" w:cs="Times New Roman"/>
          <w:color w:val="383F4E"/>
        </w:rPr>
        <w:t>Le loup solitaire n’existe pas. Tous les attentats qui ont frappé la France ces deux dernières années étaient connectés aux cellules souches salafistes implantées sur le territoire depuis une vingtaine d’années, ghettoïsées dans certaines communes, toujours très respectueuses de vivre dans la légalité. L’enquête sur l’attentat de Manchester a donné lieu à l’arrestation de onze personnes. Quel réseau l’attentat de Londres révélera-t-il ?</w:t>
      </w:r>
    </w:p>
    <w:p w14:paraId="2B35A4C4" w14:textId="77777777" w:rsidR="0036090E" w:rsidRDefault="0036090E" w:rsidP="0036090E">
      <w:pPr>
        <w:pStyle w:val="articleparagraph"/>
        <w:shd w:val="clear" w:color="auto" w:fill="FFFFFF"/>
        <w:rPr>
          <w:rFonts w:ascii="Georgia" w:hAnsi="Georgia" w:cs="Times New Roman"/>
          <w:color w:val="383F4E"/>
        </w:rPr>
      </w:pPr>
      <w:r>
        <w:rPr>
          <w:rFonts w:ascii="Georgia" w:hAnsi="Georgia" w:cs="Times New Roman"/>
          <w:color w:val="383F4E"/>
        </w:rPr>
        <w:t>Par ailleurs, se draper dans la position d’irresponsabilité de la victime évite de se remettre en question.</w:t>
      </w:r>
      <w:r>
        <w:rPr>
          <w:rStyle w:val="apple-converted-space"/>
          <w:rFonts w:ascii="Georgia" w:hAnsi="Georgia" w:cs="Times New Roman"/>
          <w:color w:val="383F4E"/>
        </w:rPr>
        <w:t> </w:t>
      </w:r>
      <w:r>
        <w:rPr>
          <w:rStyle w:val="Accentuation"/>
          <w:rFonts w:ascii="Georgia" w:hAnsi="Georgia" w:cs="Times New Roman"/>
          <w:color w:val="383F4E"/>
        </w:rPr>
        <w:t>« On nous a déclaré la guerre »,</w:t>
      </w:r>
      <w:r>
        <w:rPr>
          <w:rStyle w:val="apple-converted-space"/>
          <w:rFonts w:ascii="Georgia" w:hAnsi="Georgia" w:cs="Times New Roman"/>
          <w:color w:val="383F4E"/>
        </w:rPr>
        <w:t> </w:t>
      </w:r>
      <w:r>
        <w:rPr>
          <w:rFonts w:ascii="Georgia" w:hAnsi="Georgia" w:cs="Times New Roman"/>
          <w:color w:val="383F4E"/>
        </w:rPr>
        <w:t>avait affirmé le président français, alors que nos avions participaient depuis plusieurs mois à l’opération « Chammal ». Quand la Grande-Bretagne et l’Espagne ont été frappées par des attentats en 2004 et 2005, on a fait le lien avec leur participation à l’invasion de l’Irak. Quand les terroristes du Bataclan crient en tirant sur les victimes</w:t>
      </w:r>
      <w:r>
        <w:rPr>
          <w:rStyle w:val="apple-converted-space"/>
          <w:rFonts w:ascii="Georgia" w:hAnsi="Georgia" w:cs="Times New Roman"/>
          <w:color w:val="383F4E"/>
        </w:rPr>
        <w:t> </w:t>
      </w:r>
      <w:r>
        <w:rPr>
          <w:rStyle w:val="Accentuation"/>
          <w:rFonts w:ascii="Georgia" w:hAnsi="Georgia" w:cs="Times New Roman"/>
          <w:color w:val="383F4E"/>
        </w:rPr>
        <w:t>« on tue des enfants chez vous, parce que vous tuez des enfants chez nous »,</w:t>
      </w:r>
      <w:r>
        <w:rPr>
          <w:rStyle w:val="apple-converted-space"/>
          <w:rFonts w:ascii="Georgia" w:hAnsi="Georgia" w:cs="Times New Roman"/>
          <w:i/>
          <w:iCs/>
          <w:color w:val="383F4E"/>
        </w:rPr>
        <w:t> </w:t>
      </w:r>
      <w:r>
        <w:rPr>
          <w:rFonts w:ascii="Georgia" w:hAnsi="Georgia" w:cs="Times New Roman"/>
          <w:color w:val="383F4E"/>
        </w:rPr>
        <w:t>on ne l’entend pas.</w:t>
      </w:r>
    </w:p>
    <w:p w14:paraId="43FEC82C" w14:textId="77777777" w:rsidR="0036090E" w:rsidRDefault="0036090E" w:rsidP="00304444">
      <w:r>
        <w:t>Oxymore diplomatique</w:t>
      </w:r>
    </w:p>
    <w:p w14:paraId="20521914" w14:textId="77777777" w:rsidR="0036090E" w:rsidRDefault="0036090E" w:rsidP="0036090E">
      <w:pPr>
        <w:pStyle w:val="articleparagraph"/>
        <w:shd w:val="clear" w:color="auto" w:fill="FFFFFF"/>
        <w:rPr>
          <w:rFonts w:ascii="Georgia" w:hAnsi="Georgia" w:cs="Times New Roman"/>
          <w:color w:val="383F4E"/>
        </w:rPr>
      </w:pPr>
      <w:r>
        <w:rPr>
          <w:rFonts w:ascii="Georgia" w:hAnsi="Georgia" w:cs="Times New Roman"/>
          <w:color w:val="383F4E"/>
        </w:rPr>
        <w:t>Débattre de notre diplomatie est un tabou ! Le terrorisme aujourd’hui tue 90 % de musulmans et les trois pays les plus affectés sont le Pakistan, l’Afghanistan et l’Irak, déchirés par la guerre entre sunnites et chiites. Peut-on intervenir ? Le doit-on ? La militarisation pour lutter contre le terrorisme est une erreur récurrente qui génère une accentuation de la menace terroriste comme dans tout conflit asymétrique : 240 morts et plus de 900 blessés sur le territoire et aucun soldat français tué en Syrie et en Irak, étonnant constat.</w:t>
      </w:r>
    </w:p>
    <w:p w14:paraId="0898C69F" w14:textId="77777777" w:rsidR="0036090E" w:rsidRDefault="0036090E" w:rsidP="00304444">
      <w:r>
        <w:t>La Grande-Bretagne harcèle plus Julian Assange que Rachid Ramda, cerveau des attentats de 1995 en France, dont nous avons mis dix ans à obtenir l’extradition</w:t>
      </w:r>
    </w:p>
    <w:p w14:paraId="680877A2" w14:textId="77777777" w:rsidR="0036090E" w:rsidRDefault="0036090E" w:rsidP="0036090E">
      <w:pPr>
        <w:pStyle w:val="articleparagraph"/>
        <w:shd w:val="clear" w:color="auto" w:fill="FFFFFF"/>
        <w:rPr>
          <w:rFonts w:ascii="Georgia" w:hAnsi="Georgia" w:cs="Times New Roman"/>
          <w:color w:val="383F4E"/>
        </w:rPr>
      </w:pPr>
      <w:r>
        <w:rPr>
          <w:rFonts w:ascii="Georgia" w:hAnsi="Georgia" w:cs="Times New Roman"/>
          <w:color w:val="383F4E"/>
        </w:rPr>
        <w:t>Enfin, lutter contre Daech pour défendre l’Arabie saoudite, qui est la matrice du salafisme depuis plus de soixante-dix ans, le plus gros fournisseur de combattants étrangers en Afghanistan et dans l’Etat islamique, et qui pratique les mêmes horreurs, est un oxymore diplomatique que « 10 milliards de contrats » ne suffisent pas à justifier !</w:t>
      </w:r>
    </w:p>
    <w:p w14:paraId="27E272B2" w14:textId="77777777" w:rsidR="0036090E" w:rsidRDefault="0036090E" w:rsidP="0036090E">
      <w:pPr>
        <w:pStyle w:val="articleparagraph"/>
        <w:shd w:val="clear" w:color="auto" w:fill="FFFFFF"/>
        <w:rPr>
          <w:rFonts w:ascii="Georgia" w:hAnsi="Georgia" w:cs="Times New Roman"/>
          <w:color w:val="383F4E"/>
        </w:rPr>
      </w:pPr>
      <w:r>
        <w:rPr>
          <w:rFonts w:ascii="Georgia" w:hAnsi="Georgia" w:cs="Times New Roman"/>
          <w:color w:val="383F4E"/>
        </w:rPr>
        <w:t>L’Europe se trouve à nouveau face à une stratégie américaine affirmée par le président Trump, qui qualifie l’Arabie « d’alliée » et l’Iran « de pays terroriste ». Va-t-on à nouveau faire la même erreur stratégique qui fut la nôtre après le 11 septembre 2001 et le fameux discours de George W. Bush sur les « axes du mal » ?</w:t>
      </w:r>
    </w:p>
    <w:p w14:paraId="3556DF45" w14:textId="77777777" w:rsidR="0036090E" w:rsidRDefault="0036090E" w:rsidP="0036090E">
      <w:pPr>
        <w:pStyle w:val="articleparagraph"/>
        <w:shd w:val="clear" w:color="auto" w:fill="FFFFFF"/>
        <w:rPr>
          <w:rFonts w:ascii="Georgia" w:hAnsi="Georgia" w:cs="Times New Roman"/>
          <w:color w:val="383F4E"/>
        </w:rPr>
      </w:pPr>
      <w:r>
        <w:rPr>
          <w:rFonts w:ascii="Georgia" w:hAnsi="Georgia" w:cs="Times New Roman"/>
          <w:color w:val="383F4E"/>
        </w:rPr>
        <w:t>L’Europe n’est pas encore un espace de lutte contre le terrorisme. La coopération entre polices fonctionne, mais les systèmes judiciaires préservent leur spécificité. La Grande-Bretagne harcèle plus Julian Assange que Rachid Ramda, cerveau des attentats de 1995 en France, dont nous avons mis dix ans à obtenir l’extradition. Il est probable que les combattants rentrant de Syrie pour disparaître vont se disperser entre les différents pays de l’Union européenne, qui ne constituent toujours pas un espace judiciaire uni.</w:t>
      </w:r>
    </w:p>
    <w:p w14:paraId="60C03447" w14:textId="77777777" w:rsidR="0036090E" w:rsidRDefault="0036090E" w:rsidP="0036090E">
      <w:pPr>
        <w:pStyle w:val="articleauthor-container"/>
        <w:spacing w:before="0" w:beforeAutospacing="0" w:after="0" w:afterAutospacing="0"/>
        <w:rPr>
          <w:rFonts w:cs="Times New Roman"/>
        </w:rPr>
      </w:pPr>
      <w:r>
        <w:rPr>
          <w:rStyle w:val="authorname"/>
          <w:rFonts w:cs="Times New Roman"/>
          <w:b/>
          <w:bCs/>
          <w:color w:val="383F4E"/>
        </w:rPr>
        <w:t>Pierre Conesa</w:t>
      </w:r>
      <w:r>
        <w:rPr>
          <w:rStyle w:val="apple-converted-space"/>
          <w:rFonts w:cs="Times New Roman"/>
        </w:rPr>
        <w:t> </w:t>
      </w:r>
      <w:r>
        <w:rPr>
          <w:rStyle w:val="authordesc"/>
          <w:rFonts w:cs="Times New Roman"/>
          <w:color w:val="383F4E"/>
        </w:rPr>
        <w:t>(Ancien haut fonctionnaire, auteur de plusieurs livres sur le djihad)</w:t>
      </w:r>
      <w:r>
        <w:rPr>
          <w:rStyle w:val="apple-converted-space"/>
          <w:rFonts w:cs="Times New Roman"/>
        </w:rPr>
        <w:t> </w:t>
      </w:r>
      <w:r>
        <w:rPr>
          <w:rFonts w:cs="Times New Roman"/>
        </w:rPr>
        <w:t>et</w:t>
      </w:r>
      <w:r>
        <w:rPr>
          <w:rStyle w:val="apple-converted-space"/>
          <w:rFonts w:cs="Times New Roman"/>
        </w:rPr>
        <w:t> </w:t>
      </w:r>
      <w:r>
        <w:rPr>
          <w:rStyle w:val="authorname"/>
          <w:rFonts w:cs="Times New Roman"/>
          <w:b/>
          <w:bCs/>
          <w:color w:val="383F4E"/>
        </w:rPr>
        <w:t>Pierre Conesa (Ancien haut fonctionnaire, auteur de plusieurs livres sur le djihad)</w:t>
      </w:r>
    </w:p>
    <w:p w14:paraId="48A27C4E" w14:textId="77777777" w:rsidR="0036090E" w:rsidRDefault="0036090E" w:rsidP="0036090E">
      <w:pPr>
        <w:rPr>
          <w:rFonts w:eastAsia="Times New Roman" w:cs="Times New Roman"/>
        </w:rPr>
      </w:pPr>
    </w:p>
    <w:p w14:paraId="528E3FE2" w14:textId="1C87A77C" w:rsidR="003B3EBD" w:rsidRDefault="0036090E" w:rsidP="0036090E">
      <w:pPr>
        <w:pStyle w:val="Titre4"/>
      </w:pPr>
      <w:r>
        <w:t xml:space="preserve"> </w:t>
      </w:r>
      <w:bookmarkStart w:id="91" w:name="_Toc439689446"/>
      <w:r w:rsidR="003B3EBD">
        <w:t>« Le tout-répressif ne résoudra pas durablement le problème » de la radicalisation</w:t>
      </w:r>
      <w:bookmarkEnd w:id="91"/>
    </w:p>
    <w:p w14:paraId="3635A522" w14:textId="77777777" w:rsidR="003B3EBD" w:rsidRDefault="003B3EBD" w:rsidP="003B3EBD">
      <w:pPr>
        <w:pStyle w:val="articledesc"/>
        <w:rPr>
          <w:rFonts w:ascii="Helvetica" w:hAnsi="Helvetica" w:cs="Times New Roman"/>
          <w:color w:val="2A303B"/>
        </w:rPr>
      </w:pPr>
      <w:r>
        <w:rPr>
          <w:rFonts w:ascii="Helvetica" w:hAnsi="Helvetica" w:cs="Times New Roman"/>
          <w:color w:val="2A303B"/>
        </w:rPr>
        <w:t>Dans un entretien au « Monde », le sociologue Farhad Khosrokhavar revient sur le plan national de prévention de la radicalisation, présenté vendredi.</w:t>
      </w:r>
    </w:p>
    <w:p w14:paraId="430CCFA2" w14:textId="77777777" w:rsidR="003B3EBD" w:rsidRDefault="003B3EBD" w:rsidP="003B3EBD">
      <w:pPr>
        <w:pStyle w:val="meta"/>
        <w:rPr>
          <w:rFonts w:ascii="Helvetica" w:hAnsi="Helvetica" w:cs="Times New Roman"/>
          <w:color w:val="717B8E"/>
        </w:rPr>
      </w:pPr>
      <w:r>
        <w:rPr>
          <w:rStyle w:val="metaauthor"/>
          <w:rFonts w:ascii="Helvetica" w:hAnsi="Helvetica" w:cs="Times New Roman"/>
          <w:color w:val="717B8E"/>
        </w:rPr>
        <w:lastRenderedPageBreak/>
        <w:t>Propos recueillis par</w:t>
      </w:r>
      <w:r>
        <w:rPr>
          <w:rStyle w:val="apple-converted-space"/>
          <w:rFonts w:ascii="Helvetica" w:hAnsi="Helvetica" w:cs="Times New Roman"/>
          <w:color w:val="717B8E"/>
        </w:rPr>
        <w:t> </w:t>
      </w:r>
      <w:hyperlink r:id="rId243" w:history="1">
        <w:r>
          <w:rPr>
            <w:rStyle w:val="Lienhypertexte"/>
            <w:rFonts w:ascii="inherit" w:hAnsi="inherit" w:cs="Times New Roman"/>
          </w:rPr>
          <w:t>Florian Reynaud</w:t>
        </w:r>
      </w:hyperlink>
      <w:r>
        <w:rPr>
          <w:rStyle w:val="apple-converted-space"/>
          <w:rFonts w:ascii="Helvetica" w:hAnsi="Helvetica" w:cs="Times New Roman"/>
          <w:color w:val="717B8E"/>
        </w:rPr>
        <w:t>  </w:t>
      </w:r>
      <w:r>
        <w:rPr>
          <w:rStyle w:val="metadate"/>
          <w:rFonts w:ascii="Helvetica" w:hAnsi="Helvetica" w:cs="Times New Roman"/>
          <w:color w:val="717B8E"/>
        </w:rPr>
        <w:t>Publié le 23 février 2018 à 14h27 - Mis à jour le 24 février 2018 à 06h35</w:t>
      </w:r>
    </w:p>
    <w:p w14:paraId="3E9FA27F" w14:textId="77777777" w:rsidR="003B3EBD" w:rsidRDefault="003B3EBD" w:rsidP="003B3EBD">
      <w:pPr>
        <w:pStyle w:val="articleparagraph"/>
        <w:spacing w:before="0" w:beforeAutospacing="0" w:after="0" w:afterAutospacing="0"/>
        <w:rPr>
          <w:rFonts w:cs="Times New Roman"/>
          <w:color w:val="383F4E"/>
        </w:rPr>
      </w:pPr>
      <w:r>
        <w:rPr>
          <w:rFonts w:cs="Times New Roman"/>
          <w:color w:val="383F4E"/>
        </w:rPr>
        <w:t>Le premier ministre, Edouard Philippe, a réuni, vendredi 23 février à Lille, un comité interministériel de la prévention de la délinquance et de la radicalisation, et annoncé, à la mi-journée,</w:t>
      </w:r>
      <w:r>
        <w:rPr>
          <w:rStyle w:val="apple-converted-space"/>
          <w:rFonts w:cs="Times New Roman"/>
          <w:color w:val="383F4E"/>
        </w:rPr>
        <w:t> </w:t>
      </w:r>
      <w:hyperlink r:id="rId244" w:history="1">
        <w:r>
          <w:rPr>
            <w:rStyle w:val="Lienhypertexte"/>
            <w:rFonts w:ascii="inherit" w:hAnsi="inherit" w:cs="Times New Roman"/>
          </w:rPr>
          <w:t>un plan national de prévention de la radicalisation en soixante mesures</w:t>
        </w:r>
      </w:hyperlink>
      <w:r>
        <w:rPr>
          <w:rFonts w:cs="Times New Roman"/>
          <w:color w:val="383F4E"/>
        </w:rPr>
        <w:t>, baptisé « Prévenir pour protéger ».</w:t>
      </w:r>
    </w:p>
    <w:p w14:paraId="0D29B503" w14:textId="77777777" w:rsidR="003B3EBD" w:rsidRDefault="003B3EBD" w:rsidP="003B3EBD">
      <w:pPr>
        <w:pStyle w:val="articleparagraph"/>
        <w:rPr>
          <w:rFonts w:cs="Times New Roman"/>
          <w:color w:val="383F4E"/>
        </w:rPr>
      </w:pPr>
      <w:r>
        <w:rPr>
          <w:rFonts w:cs="Times New Roman"/>
          <w:color w:val="383F4E"/>
        </w:rPr>
        <w:t>Dans un entretien au</w:t>
      </w:r>
      <w:r>
        <w:rPr>
          <w:rStyle w:val="apple-converted-space"/>
          <w:rFonts w:cs="Times New Roman"/>
          <w:color w:val="383F4E"/>
        </w:rPr>
        <w:t> </w:t>
      </w:r>
      <w:r>
        <w:rPr>
          <w:rStyle w:val="Accentuation"/>
          <w:rFonts w:cs="Times New Roman"/>
          <w:color w:val="383F4E"/>
        </w:rPr>
        <w:t>Monde</w:t>
      </w:r>
      <w:r>
        <w:rPr>
          <w:rFonts w:cs="Times New Roman"/>
          <w:color w:val="383F4E"/>
        </w:rPr>
        <w:t>, le sociologue Farhad Khosrokhavar,</w:t>
      </w:r>
      <w:r>
        <w:rPr>
          <w:rStyle w:val="apple-converted-space"/>
          <w:rFonts w:cs="Times New Roman"/>
          <w:b/>
          <w:bCs/>
          <w:color w:val="383F4E"/>
        </w:rPr>
        <w:t> </w:t>
      </w:r>
      <w:r>
        <w:rPr>
          <w:rFonts w:cs="Times New Roman"/>
          <w:color w:val="383F4E"/>
        </w:rPr>
        <w:t>directeur d’études à l’Ecole des hautes études en sciences sociales (EHESS), déplore une démarche marquée, selon lui, par le</w:t>
      </w:r>
      <w:r>
        <w:rPr>
          <w:rStyle w:val="apple-converted-space"/>
          <w:rFonts w:cs="Times New Roman"/>
          <w:color w:val="383F4E"/>
        </w:rPr>
        <w:t> </w:t>
      </w:r>
      <w:r>
        <w:rPr>
          <w:rStyle w:val="Accentuation"/>
          <w:rFonts w:cs="Times New Roman"/>
          <w:color w:val="383F4E"/>
        </w:rPr>
        <w:t>« tout-répressif »,</w:t>
      </w:r>
      <w:r>
        <w:rPr>
          <w:rStyle w:val="apple-converted-space"/>
          <w:rFonts w:cs="Times New Roman"/>
          <w:i/>
          <w:iCs/>
          <w:color w:val="383F4E"/>
        </w:rPr>
        <w:t> </w:t>
      </w:r>
      <w:r>
        <w:rPr>
          <w:rFonts w:cs="Times New Roman"/>
          <w:color w:val="383F4E"/>
        </w:rPr>
        <w:t>et estime que le volet de l’intégration</w:t>
      </w:r>
      <w:r>
        <w:rPr>
          <w:rStyle w:val="apple-converted-space"/>
          <w:rFonts w:cs="Times New Roman"/>
          <w:color w:val="383F4E"/>
        </w:rPr>
        <w:t> </w:t>
      </w:r>
      <w:r>
        <w:rPr>
          <w:rStyle w:val="Accentuation"/>
          <w:rFonts w:cs="Times New Roman"/>
          <w:color w:val="383F4E"/>
        </w:rPr>
        <w:t>« manque cruellement »</w:t>
      </w:r>
      <w:r>
        <w:rPr>
          <w:rFonts w:cs="Times New Roman"/>
          <w:color w:val="383F4E"/>
        </w:rPr>
        <w:t>.</w:t>
      </w:r>
    </w:p>
    <w:p w14:paraId="0D523E56" w14:textId="77777777" w:rsidR="003B3EBD" w:rsidRDefault="003B3EBD" w:rsidP="003B3EBD">
      <w:r>
        <w:t>Les mesures présentées par le gouvernement contre la radicalisation vous paraissent-elles aller dans le bon sens ?</w:t>
      </w:r>
    </w:p>
    <w:p w14:paraId="272E14A1" w14:textId="77777777" w:rsidR="003B3EBD" w:rsidRDefault="003B3EBD" w:rsidP="003B3EBD">
      <w:pPr>
        <w:pStyle w:val="articleparagraph"/>
        <w:rPr>
          <w:rFonts w:cs="Times New Roman"/>
          <w:color w:val="383F4E"/>
        </w:rPr>
      </w:pPr>
      <w:r>
        <w:rPr>
          <w:rFonts w:cs="Times New Roman"/>
          <w:color w:val="383F4E"/>
        </w:rPr>
        <w:t>Il y a un certain nombre de points positifs, comme par exemple impliquer les acteurs d’Internet, ou la professionnalisation des acteurs locaux. Mais, dans l’ensemble, je trouve que cela pose un vrai problème, qui est qu’il s’agit surtout d’un volet répressif.</w:t>
      </w:r>
    </w:p>
    <w:p w14:paraId="2DDA1E7C" w14:textId="77777777" w:rsidR="003B3EBD" w:rsidRDefault="003B3EBD" w:rsidP="003B3EBD">
      <w:pPr>
        <w:pStyle w:val="articleparagraph"/>
        <w:rPr>
          <w:rFonts w:cs="Times New Roman"/>
          <w:color w:val="383F4E"/>
        </w:rPr>
      </w:pPr>
      <w:r>
        <w:rPr>
          <w:rFonts w:cs="Times New Roman"/>
          <w:color w:val="383F4E"/>
        </w:rPr>
        <w:t>Sur le long terme, cela ne répond pas au problème, parce que les acteurs connaissent les failles du système et vont s’adapter. Le volet « intégratif », que l’on trouve par exemple au Danemark, et qui pousse à la réadaptation à la société civile des jeunes radicalisés, manque cruellement ici.</w:t>
      </w:r>
    </w:p>
    <w:p w14:paraId="23D04527" w14:textId="77777777" w:rsidR="003B3EBD" w:rsidRDefault="003B3EBD" w:rsidP="003B3EBD">
      <w:r>
        <w:t>Vous voulez dire par exemple que les aspects sociaux et économiques, notamment en direction des quartiers dits défavorisés, ne sont pas suffisamment pris en compte ?</w:t>
      </w:r>
    </w:p>
    <w:p w14:paraId="07F9B54D" w14:textId="77777777" w:rsidR="003B3EBD" w:rsidRDefault="003B3EBD" w:rsidP="003B3EBD">
      <w:pPr>
        <w:pStyle w:val="articleparagraph"/>
        <w:rPr>
          <w:rFonts w:cs="Times New Roman"/>
          <w:color w:val="383F4E"/>
        </w:rPr>
      </w:pPr>
      <w:r>
        <w:rPr>
          <w:rFonts w:cs="Times New Roman"/>
          <w:color w:val="383F4E"/>
        </w:rPr>
        <w:t>Volet social, volet économique et volet que je qualifierais moi de « citoyen », c’est-à-dire donner une chance à ces jeunes de se racheter en les intégrant dans des groupes qui pourraient les faire réfléchir sur leur propre trajectoire et recommencer une vie nouvelle.</w:t>
      </w:r>
    </w:p>
    <w:p w14:paraId="11ACED11" w14:textId="77777777" w:rsidR="003B3EBD" w:rsidRDefault="003B3EBD" w:rsidP="003B3EBD">
      <w:pPr>
        <w:pStyle w:val="articleparagraph"/>
        <w:rPr>
          <w:rFonts w:cs="Times New Roman"/>
          <w:color w:val="383F4E"/>
        </w:rPr>
      </w:pPr>
      <w:r>
        <w:rPr>
          <w:rFonts w:cs="Times New Roman"/>
          <w:color w:val="383F4E"/>
        </w:rPr>
        <w:t>Sans cela, le volet répressif aboutira à ce que, dans quelques années, ces jeunes sortant de prison vont redevenir extrémistes. D’autant plus que la prison n’est pas un environnement très favorable pour déradicaliser les jeunes. C’est plutôt l’inverse qui est vrai. Ce côté tout-répressif ne résoudra pas durablement le problème.</w:t>
      </w:r>
    </w:p>
    <w:p w14:paraId="320F7174" w14:textId="77777777" w:rsidR="003B3EBD" w:rsidRDefault="003B3EBD" w:rsidP="003B3EBD">
      <w:pPr>
        <w:pStyle w:val="articleparagraph"/>
        <w:rPr>
          <w:rFonts w:cs="Times New Roman"/>
          <w:color w:val="383F4E"/>
        </w:rPr>
      </w:pPr>
      <w:r>
        <w:rPr>
          <w:rFonts w:cs="Times New Roman"/>
          <w:color w:val="383F4E"/>
        </w:rPr>
        <w:t>Les Anglais, par exemple, ont un programme de déradicalisation, de suivi, de tentative d’intégration de ces jeunes par le travail, pour leur faire acquérir une compétence technique par exemple. En France, nous avons commencé à le faire très tardivement, en 2014. La Norvège, quant à elle, qui a une longue expérience avec les néonazis, a pu s’en servir avec les djihadistes.</w:t>
      </w:r>
    </w:p>
    <w:p w14:paraId="15804589" w14:textId="77777777" w:rsidR="003B3EBD" w:rsidRDefault="003B3EBD" w:rsidP="003B3EBD">
      <w:pPr>
        <w:pStyle w:val="articleparagraph"/>
        <w:rPr>
          <w:rFonts w:cs="Times New Roman"/>
          <w:color w:val="383F4E"/>
        </w:rPr>
      </w:pPr>
      <w:r>
        <w:rPr>
          <w:rFonts w:cs="Times New Roman"/>
          <w:color w:val="383F4E"/>
        </w:rPr>
        <w:t>Je crois qu’un projet commun européen, pour mettre à profit l’expérience de chaque pays dans la déradicalisation, serait une très bonne chose. A ma connaissance, cela n’existe pas.</w:t>
      </w:r>
    </w:p>
    <w:p w14:paraId="74F85CCD" w14:textId="77777777" w:rsidR="003B3EBD" w:rsidRDefault="003B3EBD" w:rsidP="003B3EBD">
      <w:r>
        <w:t>Vous parlez de prison. N’y a-t-il pas un virage du gouvernement, qui dit vouloir mettre en place un régime de détention spécifique afin de pouvoir regrouper les détenus radicalisés dans des quartiers étanches du reste de la prison ?</w:t>
      </w:r>
    </w:p>
    <w:p w14:paraId="770D21F9" w14:textId="77777777" w:rsidR="003B3EBD" w:rsidRDefault="003B3EBD" w:rsidP="003B3EBD">
      <w:pPr>
        <w:pStyle w:val="articleparagraph"/>
        <w:rPr>
          <w:rFonts w:cs="Times New Roman"/>
          <w:color w:val="383F4E"/>
        </w:rPr>
      </w:pPr>
      <w:r>
        <w:rPr>
          <w:rFonts w:cs="Times New Roman"/>
          <w:color w:val="383F4E"/>
        </w:rPr>
        <w:t>Cela a toujours été un entre-deux. Cela a commencé en novembre 2014 avec la prison de Fresnes, dont le directeur, avant même le gouvernement, a lancé l’idée du regroupement</w:t>
      </w:r>
      <w:r>
        <w:rPr>
          <w:rStyle w:val="apple-converted-space"/>
          <w:rFonts w:cs="Times New Roman"/>
          <w:color w:val="383F4E"/>
        </w:rPr>
        <w:t> </w:t>
      </w:r>
      <w:r>
        <w:rPr>
          <w:rStyle w:val="Accentuation"/>
          <w:rFonts w:cs="Times New Roman"/>
          <w:color w:val="383F4E"/>
        </w:rPr>
        <w:t>[cette expérimentation a ensuite été déclinée dans cinq « unités de prise en charge de la radicalisation »</w:t>
      </w:r>
      <w:r>
        <w:rPr>
          <w:rStyle w:val="apple-converted-space"/>
          <w:rFonts w:cs="Times New Roman"/>
          <w:i/>
          <w:iCs/>
          <w:color w:val="383F4E"/>
        </w:rPr>
        <w:t> </w:t>
      </w:r>
      <w:hyperlink r:id="rId245" w:history="1">
        <w:r>
          <w:rPr>
            <w:rStyle w:val="Lienhypertexte"/>
            <w:rFonts w:ascii="inherit" w:hAnsi="inherit" w:cs="Times New Roman"/>
            <w:i/>
            <w:iCs/>
          </w:rPr>
          <w:t>de 2015 à 2016</w:t>
        </w:r>
      </w:hyperlink>
      <w:r>
        <w:rPr>
          <w:rStyle w:val="Accentuation"/>
          <w:rFonts w:cs="Times New Roman"/>
          <w:color w:val="383F4E"/>
        </w:rPr>
        <w:t>].</w:t>
      </w:r>
      <w:r>
        <w:rPr>
          <w:rStyle w:val="apple-converted-space"/>
          <w:rFonts w:cs="Times New Roman"/>
          <w:color w:val="383F4E"/>
        </w:rPr>
        <w:t> </w:t>
      </w:r>
      <w:r>
        <w:rPr>
          <w:rFonts w:cs="Times New Roman"/>
          <w:color w:val="383F4E"/>
        </w:rPr>
        <w:t>Ce qu’il y a d’acquis au moins à ce sujet, maintenant, c’est qu’on les regroupe après avoir évalué leur degré de radicalisation. C’est plutôt positif.</w:t>
      </w:r>
    </w:p>
    <w:p w14:paraId="4DDD5740" w14:textId="77777777" w:rsidR="003B3EBD" w:rsidRDefault="003B3EBD" w:rsidP="003B3EBD">
      <w:pPr>
        <w:pStyle w:val="articleparagraph"/>
        <w:rPr>
          <w:rFonts w:cs="Times New Roman"/>
          <w:color w:val="383F4E"/>
        </w:rPr>
      </w:pPr>
      <w:r>
        <w:rPr>
          <w:rFonts w:cs="Times New Roman"/>
          <w:color w:val="383F4E"/>
        </w:rPr>
        <w:t>Parce que si vous mettez un endurci avec un jeune radicalisé qui a des doutes, c’est celui qui a des doutes qui va devenir un endurci et pas l’inverse. Sur ce plan, le gouvernement a appris de ce que disaient les chercheurs.</w:t>
      </w:r>
    </w:p>
    <w:p w14:paraId="3F690D97" w14:textId="77777777" w:rsidR="003B3EBD" w:rsidRDefault="003B3EBD" w:rsidP="003B3EBD">
      <w:pPr>
        <w:pStyle w:val="articleparagraph"/>
        <w:rPr>
          <w:rFonts w:cs="Times New Roman"/>
          <w:color w:val="383F4E"/>
        </w:rPr>
      </w:pPr>
      <w:r>
        <w:rPr>
          <w:rFonts w:cs="Times New Roman"/>
          <w:color w:val="383F4E"/>
        </w:rPr>
        <w:lastRenderedPageBreak/>
        <w:t>Sur le volet carcéral, je crois néanmoins que nous restons toujours dans une direction – pas seulement française – qui est répressive.</w:t>
      </w:r>
    </w:p>
    <w:p w14:paraId="42E54BBF" w14:textId="77777777" w:rsidR="003B3EBD" w:rsidRDefault="003B3EBD" w:rsidP="003B3EBD">
      <w:r>
        <w:t>Concernant le volet éducatif, que pensez-vous des mesures préventives et de détection présentées ?</w:t>
      </w:r>
    </w:p>
    <w:p w14:paraId="7197B41A" w14:textId="77777777" w:rsidR="003B3EBD" w:rsidRDefault="003B3EBD" w:rsidP="003B3EBD">
      <w:pPr>
        <w:pStyle w:val="articleparagraph"/>
        <w:rPr>
          <w:rFonts w:cs="Times New Roman"/>
          <w:color w:val="383F4E"/>
        </w:rPr>
      </w:pPr>
      <w:r>
        <w:rPr>
          <w:rFonts w:cs="Times New Roman"/>
          <w:color w:val="383F4E"/>
        </w:rPr>
        <w:t>Les modalités d’application, je le crains fort, risquent d’accentuer ce que l’on pourrait appeler les préjugés sociaux contre les musulmans. Toute femme qui porte le foulard et qui refuse de l’ôter en rentrant dans une école risque d’être suspectée d’être dans l’antichambre de la radicalisation.</w:t>
      </w:r>
    </w:p>
    <w:p w14:paraId="63E541DA" w14:textId="77777777" w:rsidR="003B3EBD" w:rsidRDefault="003B3EBD" w:rsidP="003B3EBD">
      <w:pPr>
        <w:pStyle w:val="articleparagraph"/>
        <w:rPr>
          <w:rFonts w:cs="Times New Roman"/>
          <w:color w:val="383F4E"/>
        </w:rPr>
      </w:pPr>
      <w:r>
        <w:rPr>
          <w:rFonts w:cs="Times New Roman"/>
          <w:color w:val="383F4E"/>
        </w:rPr>
        <w:t>Or, empiriquement on est très loin de prouver que le fondamentalisme, même quelques fois aigu, va dans le sens de la radicalisation djihadiste. Cela désocialise, mais cela ne radicalise pas pour autant.</w:t>
      </w:r>
    </w:p>
    <w:p w14:paraId="6D1C4480" w14:textId="77777777" w:rsidR="003B3EBD" w:rsidRDefault="003B3EBD" w:rsidP="003B3EBD">
      <w:pPr>
        <w:pStyle w:val="articleparagraph"/>
        <w:rPr>
          <w:rFonts w:cs="Times New Roman"/>
          <w:color w:val="383F4E"/>
        </w:rPr>
      </w:pPr>
      <w:r>
        <w:rPr>
          <w:rFonts w:cs="Times New Roman"/>
          <w:color w:val="383F4E"/>
        </w:rPr>
        <w:t>La logique qui consiste à suivre, avec un regard parfois inquisitorial, ces personnes-là, risque plutôt d’avoir des effets négatifs, en fonctionnant plus comme une prophétie autoréalisatrice que comme un instrument dissuasif. A force de les identifier comme suspects, on peut les pousser à la radicalisation.</w:t>
      </w:r>
    </w:p>
    <w:p w14:paraId="707CC973" w14:textId="77777777" w:rsidR="003B3EBD" w:rsidRDefault="003B3EBD" w:rsidP="003B3EBD">
      <w:r>
        <w:t>Concernant la recherche sur la radicalisation, que le gouvernement veut encourager et développer, où en est-on au niveau européen et français ?</w:t>
      </w:r>
    </w:p>
    <w:p w14:paraId="7E4930CB" w14:textId="77777777" w:rsidR="003B3EBD" w:rsidRDefault="003B3EBD" w:rsidP="003B3EBD">
      <w:pPr>
        <w:pStyle w:val="articleparagraph"/>
        <w:rPr>
          <w:rFonts w:cs="Times New Roman"/>
          <w:color w:val="383F4E"/>
        </w:rPr>
      </w:pPr>
      <w:r>
        <w:rPr>
          <w:rFonts w:cs="Times New Roman"/>
          <w:color w:val="383F4E"/>
        </w:rPr>
        <w:t>Au niveau européen, il y a peu de coopération au niveau de la recherche, mais il y a tout de même une mise en branle avec des projets de parfois 4 millions ou 5 millions d’euros. Il y a déjà un certain nombre d’efforts qui ont été faits, mais qui ne seront couronnés de succès que sur le moyen terme.</w:t>
      </w:r>
    </w:p>
    <w:p w14:paraId="58E1CADD" w14:textId="77777777" w:rsidR="003B3EBD" w:rsidRDefault="003B3EBD" w:rsidP="003B3EBD">
      <w:pPr>
        <w:pStyle w:val="articleparagraph"/>
        <w:rPr>
          <w:rFonts w:cs="Times New Roman"/>
          <w:color w:val="383F4E"/>
        </w:rPr>
      </w:pPr>
      <w:r>
        <w:rPr>
          <w:rFonts w:cs="Times New Roman"/>
          <w:color w:val="383F4E"/>
        </w:rPr>
        <w:t>L’ouverture des données – auxquelles l’accès était très compliqué – est une bonne chose. En France, il faudrait aussi démultiplier les chaires et les postes au CNRS</w:t>
      </w:r>
      <w:r>
        <w:rPr>
          <w:rStyle w:val="Accentuation"/>
          <w:rFonts w:cs="Times New Roman"/>
          <w:color w:val="383F4E"/>
        </w:rPr>
        <w:t>[Centre national de la recherche scientifique]</w:t>
      </w:r>
      <w:r>
        <w:rPr>
          <w:rFonts w:cs="Times New Roman"/>
          <w:color w:val="383F4E"/>
        </w:rPr>
        <w:t>. Mais le terme même de radicalisation ne fait pas l’unanimité chez les chercheurs. Certains le rejettent et pensent qu’il déplace le problème à un niveau qui n’est pas très utile à la recherche et transforment le chercheur en substitut du policier ou des services de renseignement.</w:t>
      </w:r>
    </w:p>
    <w:p w14:paraId="69306882" w14:textId="77777777" w:rsidR="003B3EBD" w:rsidRDefault="003B3EBD" w:rsidP="003B3EBD">
      <w:pPr>
        <w:pStyle w:val="articleparagraph"/>
        <w:rPr>
          <w:rFonts w:cs="Times New Roman"/>
          <w:color w:val="383F4E"/>
        </w:rPr>
      </w:pPr>
      <w:r>
        <w:rPr>
          <w:rFonts w:cs="Times New Roman"/>
          <w:color w:val="383F4E"/>
        </w:rPr>
        <w:t>Il y a des progrès en France sur la recherche, avec des chercheurs de talent. Le problème essentiel, c’est sa surmédiatisation. Les enjeux de recherche se transforment en sensationnalisme médiatique et cela a un effet négatif.</w:t>
      </w:r>
    </w:p>
    <w:p w14:paraId="01263678" w14:textId="77777777" w:rsidR="003B3EBD" w:rsidRDefault="003B3EBD" w:rsidP="003B3EBD">
      <w:r>
        <w:t>En demande-t-on trop à la recherche sur la radicalisation ?</w:t>
      </w:r>
    </w:p>
    <w:p w14:paraId="32045B02" w14:textId="77777777" w:rsidR="003B3EBD" w:rsidRDefault="003B3EBD" w:rsidP="003B3EBD">
      <w:pPr>
        <w:pStyle w:val="articleparagraph"/>
        <w:rPr>
          <w:rFonts w:cs="Times New Roman"/>
          <w:color w:val="383F4E"/>
        </w:rPr>
      </w:pPr>
      <w:r>
        <w:rPr>
          <w:rFonts w:cs="Times New Roman"/>
          <w:color w:val="383F4E"/>
        </w:rPr>
        <w:t>Quand on demande immédiatement des résultats tangibles, on en demande trop, parce que ces recherches ne peuvent avoir de sens que sur une durée minimale. On ne peut pas faire une recherche sur trois mois et avoir des résultats tangibles. Or, comme nous sommes dans des sociétés qui ont été traumatisées, on pousse un peu les chercheurs à des résultats dans un laps de temps relativement court. Mais ils doivent résister à cela.</w:t>
      </w:r>
    </w:p>
    <w:p w14:paraId="6C242528" w14:textId="77777777" w:rsidR="003B3EBD" w:rsidRDefault="003B3EBD" w:rsidP="003B3EBD">
      <w:pPr>
        <w:pStyle w:val="articleauthor-container"/>
        <w:spacing w:before="0" w:beforeAutospacing="0" w:after="0" w:afterAutospacing="0"/>
        <w:rPr>
          <w:rFonts w:cs="Times New Roman"/>
        </w:rPr>
      </w:pPr>
      <w:hyperlink r:id="rId246" w:history="1">
        <w:r>
          <w:rPr>
            <w:rStyle w:val="authorname"/>
            <w:rFonts w:ascii="inherit" w:hAnsi="inherit" w:cs="Times New Roman"/>
            <w:b/>
            <w:bCs/>
            <w:color w:val="383F4E"/>
          </w:rPr>
          <w:t>Florian Reynaud</w:t>
        </w:r>
      </w:hyperlink>
    </w:p>
    <w:p w14:paraId="6160446C" w14:textId="77777777" w:rsidR="009713F1" w:rsidRDefault="009713F1" w:rsidP="006E7EA3">
      <w:pPr>
        <w:pStyle w:val="Titre4"/>
      </w:pPr>
      <w:bookmarkStart w:id="92" w:name="_Toc439689447"/>
      <w:r>
        <w:t>Pour le président du Niger, « le terrorisme ne peut être vaincu seulement par les armes »</w:t>
      </w:r>
      <w:bookmarkEnd w:id="92"/>
    </w:p>
    <w:p w14:paraId="452DCF81" w14:textId="77777777" w:rsidR="009713F1" w:rsidRDefault="009713F1" w:rsidP="009713F1">
      <w:pPr>
        <w:pStyle w:val="articledesc"/>
        <w:rPr>
          <w:rFonts w:ascii="Helvetica" w:hAnsi="Helvetica" w:cs="Times New Roman"/>
          <w:color w:val="2A303B"/>
        </w:rPr>
      </w:pPr>
      <w:r>
        <w:rPr>
          <w:rFonts w:ascii="Helvetica" w:hAnsi="Helvetica" w:cs="Times New Roman"/>
          <w:color w:val="2A303B"/>
        </w:rPr>
        <w:t>En marge du 30e sommet de l’Union africaine, Mahamadou Issoufou livre sa vision du développement et son approche pour vaincre les groupes djihadistes.</w:t>
      </w:r>
    </w:p>
    <w:p w14:paraId="5999B80C" w14:textId="68DF0201" w:rsidR="009713F1" w:rsidRDefault="009713F1" w:rsidP="009713F1">
      <w:pPr>
        <w:pStyle w:val="meta"/>
        <w:rPr>
          <w:rFonts w:ascii="Helvetica" w:eastAsia="Times New Roman" w:hAnsi="Helvetica" w:cs="Times New Roman"/>
        </w:rPr>
      </w:pPr>
      <w:r>
        <w:rPr>
          <w:rStyle w:val="metaauthor"/>
          <w:rFonts w:ascii="Helvetica" w:hAnsi="Helvetica" w:cs="Times New Roman"/>
          <w:color w:val="717B8E"/>
        </w:rPr>
        <w:t>Propos recueillis par</w:t>
      </w:r>
      <w:r>
        <w:rPr>
          <w:rStyle w:val="apple-converted-space"/>
          <w:rFonts w:ascii="Helvetica" w:hAnsi="Helvetica" w:cs="Times New Roman"/>
          <w:color w:val="717B8E"/>
        </w:rPr>
        <w:t> </w:t>
      </w:r>
      <w:hyperlink r:id="rId247" w:history="1">
        <w:r>
          <w:rPr>
            <w:rStyle w:val="Lienhypertexte"/>
            <w:rFonts w:ascii="inherit" w:hAnsi="inherit" w:cs="Times New Roman"/>
          </w:rPr>
          <w:t>Joan Tilouine</w:t>
        </w:r>
      </w:hyperlink>
      <w:r>
        <w:rPr>
          <w:rStyle w:val="apple-converted-space"/>
          <w:rFonts w:ascii="Helvetica" w:hAnsi="Helvetica" w:cs="Times New Roman"/>
          <w:color w:val="717B8E"/>
        </w:rPr>
        <w:t> </w:t>
      </w:r>
      <w:r>
        <w:rPr>
          <w:rStyle w:val="metaauthor"/>
          <w:rFonts w:ascii="Helvetica" w:hAnsi="Helvetica" w:cs="Times New Roman"/>
          <w:color w:val="717B8E"/>
        </w:rPr>
        <w:t>et</w:t>
      </w:r>
      <w:r>
        <w:rPr>
          <w:rStyle w:val="apple-converted-space"/>
          <w:rFonts w:ascii="Helvetica" w:hAnsi="Helvetica" w:cs="Times New Roman"/>
          <w:color w:val="717B8E"/>
        </w:rPr>
        <w:t> </w:t>
      </w:r>
      <w:hyperlink r:id="rId248" w:history="1">
        <w:r>
          <w:rPr>
            <w:rStyle w:val="Lienhypertexte"/>
            <w:rFonts w:ascii="inherit" w:hAnsi="inherit" w:cs="Times New Roman"/>
          </w:rPr>
          <w:t>Ghalia Kadiri</w:t>
        </w:r>
      </w:hyperlink>
      <w:r>
        <w:rPr>
          <w:rStyle w:val="apple-converted-space"/>
          <w:rFonts w:ascii="Helvetica" w:hAnsi="Helvetica" w:cs="Times New Roman"/>
          <w:color w:val="717B8E"/>
        </w:rPr>
        <w:t>  </w:t>
      </w:r>
      <w:r>
        <w:rPr>
          <w:rStyle w:val="metadate"/>
          <w:rFonts w:ascii="Helvetica" w:hAnsi="Helvetica" w:cs="Times New Roman"/>
          <w:color w:val="717B8E"/>
        </w:rPr>
        <w:t xml:space="preserve">Publié le 31 janvier 2018 à 12h12 - Mis à jour le 31 </w:t>
      </w:r>
    </w:p>
    <w:p w14:paraId="21E7C2AF" w14:textId="77777777" w:rsidR="009713F1" w:rsidRDefault="009713F1" w:rsidP="009713F1">
      <w:pPr>
        <w:rPr>
          <w:rFonts w:eastAsia="Times New Roman" w:cs="Times New Roman"/>
        </w:rPr>
      </w:pPr>
      <w:r>
        <w:rPr>
          <w:rFonts w:eastAsia="Times New Roman" w:cs="Times New Roman"/>
          <w:noProof/>
        </w:rPr>
        <w:lastRenderedPageBreak/>
        <w:drawing>
          <wp:inline distT="0" distB="0" distL="0" distR="0" wp14:anchorId="05B6E9AE" wp14:editId="04BEAC61">
            <wp:extent cx="2592070" cy="1296035"/>
            <wp:effectExtent l="0" t="0" r="0" b="0"/>
            <wp:docPr id="160" name="Imag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592070" cy="1296035"/>
                    </a:xfrm>
                    <a:prstGeom prst="rect">
                      <a:avLst/>
                    </a:prstGeom>
                    <a:noFill/>
                    <a:ln>
                      <a:noFill/>
                    </a:ln>
                  </pic:spPr>
                </pic:pic>
              </a:graphicData>
            </a:graphic>
          </wp:inline>
        </w:drawing>
      </w:r>
    </w:p>
    <w:p w14:paraId="793687A3" w14:textId="532464F3" w:rsidR="009713F1" w:rsidRDefault="009713F1" w:rsidP="009713F1">
      <w:pPr>
        <w:rPr>
          <w:rFonts w:ascii="Times" w:eastAsia="Times New Roman" w:hAnsi="Times" w:cs="Times New Roman"/>
        </w:rPr>
      </w:pPr>
      <w:r>
        <w:rPr>
          <w:rFonts w:eastAsia="Times New Roman" w:cs="Times New Roman"/>
        </w:rPr>
        <w:t>Le président nigérien Mahamadou Issoufou, à Niamey, le 23 décembre 2017. LUDOVIC MARIN / AFP</w:t>
      </w:r>
    </w:p>
    <w:p w14:paraId="3BFE6BE8" w14:textId="77777777" w:rsidR="009713F1" w:rsidRDefault="009713F1" w:rsidP="009713F1">
      <w:pPr>
        <w:pStyle w:val="articleparagraph"/>
        <w:rPr>
          <w:rFonts w:cs="Times New Roman"/>
          <w:color w:val="383F4E"/>
        </w:rPr>
      </w:pPr>
      <w:r>
        <w:rPr>
          <w:rFonts w:cs="Times New Roman"/>
          <w:color w:val="383F4E"/>
        </w:rPr>
        <w:t>Le président nigérien, Mahamadou Issoufou, pilote le dossier de la zone de libre-échange continentale pour le compte de l’Union africaine (UA). Il s’agit, selon lui, d’une nécessité et d’une étape</w:t>
      </w:r>
      <w:r>
        <w:rPr>
          <w:rStyle w:val="apple-converted-space"/>
          <w:rFonts w:cs="Times New Roman"/>
          <w:color w:val="383F4E"/>
        </w:rPr>
        <w:t> </w:t>
      </w:r>
      <w:r>
        <w:rPr>
          <w:rStyle w:val="Accentuation"/>
          <w:rFonts w:cs="Times New Roman"/>
          <w:color w:val="383F4E"/>
        </w:rPr>
        <w:t>« historique »</w:t>
      </w:r>
      <w:r>
        <w:rPr>
          <w:rStyle w:val="apple-converted-space"/>
          <w:rFonts w:cs="Times New Roman"/>
          <w:color w:val="383F4E"/>
        </w:rPr>
        <w:t> </w:t>
      </w:r>
      <w:r>
        <w:rPr>
          <w:rFonts w:cs="Times New Roman"/>
          <w:color w:val="383F4E"/>
        </w:rPr>
        <w:t>vers une véritable intégration permettant, par une approche économique, de réduire la pauvreté et de lutter contre le terrorisme qui ravage la région. A la tête du G5 Sahel à compter du 6 février, M. Issoufou livre en marge du 30</w:t>
      </w:r>
      <w:r>
        <w:rPr>
          <w:rFonts w:cs="Times New Roman"/>
          <w:color w:val="383F4E"/>
          <w:vertAlign w:val="superscript"/>
        </w:rPr>
        <w:t>e</w:t>
      </w:r>
      <w:r>
        <w:rPr>
          <w:rStyle w:val="apple-converted-space"/>
          <w:rFonts w:cs="Times New Roman"/>
          <w:color w:val="383F4E"/>
        </w:rPr>
        <w:t> </w:t>
      </w:r>
      <w:r>
        <w:rPr>
          <w:rFonts w:cs="Times New Roman"/>
          <w:color w:val="383F4E"/>
        </w:rPr>
        <w:t>sommet de l’UA, à Addis-Abeba, sa vision du développement et son approche militaire, sociale et économique pour, pense-t-il, vaincre les groupes djihadistes.</w:t>
      </w:r>
    </w:p>
    <w:p w14:paraId="2A7E6824" w14:textId="77777777" w:rsidR="009713F1" w:rsidRDefault="009713F1" w:rsidP="009713F1">
      <w:r>
        <w:t>Vous êtes chargé de la question du libre-échange au sein de l’Afrique. N’est-ce pas présomptueux, notamment dans les régions sous la menace de groupes terroristes ?</w:t>
      </w:r>
    </w:p>
    <w:p w14:paraId="4E6E0425" w14:textId="77777777" w:rsidR="009713F1" w:rsidRDefault="009713F1" w:rsidP="009713F1">
      <w:pPr>
        <w:pStyle w:val="articleparagraph"/>
        <w:rPr>
          <w:rFonts w:cs="Times New Roman"/>
          <w:color w:val="383F4E"/>
        </w:rPr>
      </w:pPr>
      <w:r>
        <w:rPr>
          <w:rStyle w:val="lev"/>
          <w:rFonts w:cs="Times New Roman"/>
          <w:color w:val="383F4E"/>
        </w:rPr>
        <w:t>Mahamadou Issoufou :</w:t>
      </w:r>
      <w:r>
        <w:rPr>
          <w:rStyle w:val="apple-converted-space"/>
          <w:rFonts w:cs="Times New Roman"/>
          <w:color w:val="383F4E"/>
        </w:rPr>
        <w:t> </w:t>
      </w:r>
      <w:r>
        <w:rPr>
          <w:rFonts w:cs="Times New Roman"/>
          <w:color w:val="383F4E"/>
        </w:rPr>
        <w:t>Au contraire. Que les frontières soient ouvertes ou fermées, le terrorisme passe. Le développement exige plus d’intégration et un marché continental qui soit libéralisé au sein d’un marché commun. L’Afrique a plusieurs dizaines de milliers de kilomètres de frontières. Pourtant, le commerce intra-africain ne représente que 13 % des échanges continentaux. Car les infrastructures manquent, à commencer par les routes, et le trafic aérien est encore trop faible. Ce qui contraint l’Afrique à importer ses produits d’autres continents.</w:t>
      </w:r>
    </w:p>
    <w:p w14:paraId="757B2C6E" w14:textId="77777777" w:rsidR="009713F1" w:rsidRDefault="009713F1" w:rsidP="009713F1">
      <w:pPr>
        <w:pStyle w:val="articleparagraph"/>
        <w:rPr>
          <w:rFonts w:cs="Times New Roman"/>
          <w:color w:val="383F4E"/>
        </w:rPr>
      </w:pPr>
      <w:r>
        <w:rPr>
          <w:rFonts w:cs="Times New Roman"/>
          <w:color w:val="383F4E"/>
        </w:rPr>
        <w:t>Pour revenir au terrorisme, ce manque d’intégration freine l’économie et renforce la pauvreté, de même que le chômage. Certains jeunes Africains n’ont plus d’autre choix que de fuir, au risque de mourir dans le désert ou en pleine mer. Le marché commun en Afrique peut permettre de sortir de cette situation. Mais, pour y arriver, il faut produire et lever tous ces obstacles qui entravent le commerce intra-africain.</w:t>
      </w:r>
    </w:p>
    <w:p w14:paraId="11645EB1" w14:textId="77777777" w:rsidR="009713F1" w:rsidRDefault="009713F1" w:rsidP="009713F1">
      <w:r>
        <w:t>Que ressort-il de ce 30</w:t>
      </w:r>
      <w:r>
        <w:rPr>
          <w:vertAlign w:val="superscript"/>
        </w:rPr>
        <w:t>e</w:t>
      </w:r>
      <w:r>
        <w:rPr>
          <w:rStyle w:val="apple-converted-space"/>
          <w:rFonts w:ascii="Helvetica" w:eastAsia="Times New Roman" w:hAnsi="Helvetica" w:cs="Times New Roman"/>
        </w:rPr>
        <w:t> </w:t>
      </w:r>
      <w:r>
        <w:t>sommet de l’UA à ce sujet ?</w:t>
      </w:r>
    </w:p>
    <w:p w14:paraId="529160F9" w14:textId="77777777" w:rsidR="009713F1" w:rsidRDefault="009713F1" w:rsidP="009713F1">
      <w:pPr>
        <w:pStyle w:val="articleparagraph"/>
        <w:rPr>
          <w:rFonts w:cs="Times New Roman"/>
          <w:color w:val="383F4E"/>
        </w:rPr>
      </w:pPr>
      <w:r>
        <w:rPr>
          <w:rFonts w:cs="Times New Roman"/>
          <w:color w:val="383F4E"/>
        </w:rPr>
        <w:t>L’accord relatif à la création d’une zone de libre-échange continentale sera officiellement adopté à Kigali, le 21 mars. Il s’agit d’un ambitieux projet d’intégration, historique pour notre continent, qui va pouvoir progressivement sortir de la misère. Pour le moment, la plupart des 55 Etats de l’UA sont d’accord, avec des degrés d’ouverture différents selon les pays. Certains produits sensibles sont exclus, pour des raisons sécuritaires évidentes.</w:t>
      </w:r>
    </w:p>
    <w:p w14:paraId="2E4224E6" w14:textId="77777777" w:rsidR="009713F1" w:rsidRDefault="009713F1" w:rsidP="009713F1">
      <w:r>
        <w:t>Pensez-vous réellement que certains pays, très sourcilleux sur leur souveraineté et le contrôle aux frontières, vont s’ouvrir, reconnaître le passeport africain et délivrer des visas à l’arrivée ?</w:t>
      </w:r>
    </w:p>
    <w:p w14:paraId="3A8E495F" w14:textId="77777777" w:rsidR="009713F1" w:rsidRDefault="009713F1" w:rsidP="009713F1">
      <w:pPr>
        <w:pStyle w:val="articleparagraph"/>
        <w:rPr>
          <w:rFonts w:cs="Times New Roman"/>
          <w:color w:val="383F4E"/>
        </w:rPr>
      </w:pPr>
      <w:r>
        <w:rPr>
          <w:rFonts w:cs="Times New Roman"/>
          <w:color w:val="383F4E"/>
        </w:rPr>
        <w:t>Chaque pays ne peut s’intégrer de la même manière. Nous devons faire évoluer ce contexte, œuvrer pour la réouverture de certaines frontières fermées depuis des décennies. Les blocs régionaux s’organisent aussi. La Communauté économique des Etats d’Afrique de l’Ouest doit avoir sa monnaie unique. A titre personnel, je suis venu à Addis-Abeba avec mon passeport africain délivré par l’UA et qui va se généraliser afin de faciliter la libre circulation.</w:t>
      </w:r>
    </w:p>
    <w:p w14:paraId="7FA195BA" w14:textId="77777777" w:rsidR="009713F1" w:rsidRDefault="009713F1" w:rsidP="009713F1">
      <w:pPr>
        <w:pStyle w:val="articlequote"/>
        <w:rPr>
          <w:rFonts w:ascii="roboto Condensed" w:hAnsi="roboto Condensed" w:cs="Times New Roman"/>
          <w:b/>
          <w:bCs/>
          <w:color w:val="026B9C"/>
        </w:rPr>
      </w:pPr>
      <w:r>
        <w:rPr>
          <w:rFonts w:ascii="roboto Condensed" w:hAnsi="roboto Condensed" w:cs="Times New Roman"/>
          <w:b/>
          <w:bCs/>
          <w:color w:val="026B9C"/>
        </w:rPr>
        <w:t>« Nous sommes des pays fragiles mais déterminés. Il serait préférable de placer notre force conjointe du G5 Sahel sous le chapitre VII de la Charte de l’ONU, qui autorise le recours à la force »</w:t>
      </w:r>
    </w:p>
    <w:p w14:paraId="74FA0710" w14:textId="77777777" w:rsidR="009713F1" w:rsidRDefault="009713F1" w:rsidP="009713F1">
      <w:pPr>
        <w:rPr>
          <w:b/>
          <w:bCs/>
        </w:rPr>
      </w:pPr>
      <w:r>
        <w:lastRenderedPageBreak/>
        <w:t>En plein Niamey, les rails posés par le groupe Bolloré sont déjà endommagés et le projet de boucle ferroviaire qui devait relier Cotonou à Abidjan est au point mort. N’était-il pas l’un des projets phares d’intégration ouest-africaine ?</w:t>
      </w:r>
    </w:p>
    <w:p w14:paraId="36EDF2D0" w14:textId="77777777" w:rsidR="009713F1" w:rsidRDefault="009713F1" w:rsidP="009713F1">
      <w:pPr>
        <w:pStyle w:val="articleparagraph"/>
        <w:rPr>
          <w:rFonts w:cs="Times New Roman"/>
          <w:color w:val="383F4E"/>
        </w:rPr>
      </w:pPr>
      <w:r>
        <w:rPr>
          <w:rFonts w:cs="Times New Roman"/>
          <w:color w:val="383F4E"/>
        </w:rPr>
        <w:t>Ça me fait mal de voir ça dans ma capitale. Les jonctions des rails posés au Niger ne sont pas faites avec les autres pays. Le projet est bloqué car la justice béninoise a donné raison à un acteur économique qui revendique les droits sur cette boucle ferroviaire.</w:t>
      </w:r>
    </w:p>
    <w:p w14:paraId="5E2F8A42" w14:textId="77777777" w:rsidR="009713F1" w:rsidRDefault="009713F1" w:rsidP="009713F1">
      <w:r>
        <w:t>En tant que nouveau président du G5 Sahel – Burkina Faso, Mali, Mauritanie, Niger et Tchad –, comment comptez-vous rendre opérationnelle cette force régionale qui manque de financement ?</w:t>
      </w:r>
    </w:p>
    <w:p w14:paraId="60D7FF6F" w14:textId="77777777" w:rsidR="009713F1" w:rsidRDefault="009713F1" w:rsidP="009713F1">
      <w:pPr>
        <w:pStyle w:val="articleparagraph"/>
        <w:rPr>
          <w:rFonts w:cs="Times New Roman"/>
          <w:color w:val="383F4E"/>
        </w:rPr>
      </w:pPr>
      <w:r>
        <w:rPr>
          <w:rFonts w:cs="Times New Roman"/>
          <w:color w:val="383F4E"/>
        </w:rPr>
        <w:t>C’est vrai que certains pays ne sont pas très favorables à nous financer. Nous avons des promesses de financement de la part de l’Union européenne, de la France, des Etats-Unis. Mais ce n’est pas suffisant. Nous ne désespérons pas. L’Arabie saoudite et les Emirats arabes unis vont également apporter leur soutien.</w:t>
      </w:r>
    </w:p>
    <w:p w14:paraId="596F3005" w14:textId="77777777" w:rsidR="009713F1" w:rsidRDefault="009713F1" w:rsidP="009713F1">
      <w:pPr>
        <w:pStyle w:val="articleparagraph"/>
        <w:rPr>
          <w:rFonts w:cs="Times New Roman"/>
          <w:color w:val="383F4E"/>
        </w:rPr>
      </w:pPr>
      <w:r>
        <w:rPr>
          <w:rFonts w:cs="Times New Roman"/>
          <w:color w:val="383F4E"/>
        </w:rPr>
        <w:t>Nous allons continuer les plaidoyers pour convaincre les hésitants, ce qui peut prendre du temps. Mais le G5 Sahel n’a pas uniquement une dimension militaire. Là encore, la finalité est une intégration économique dans cette région sinistrée où l’on trouve des indices de développement parmi les plus faibles au monde. Le crime organisé s’est développé, se greffe parfois sur le terrorisme, et constitue lui aussi une menace sécuritaire et économique.</w:t>
      </w:r>
    </w:p>
    <w:p w14:paraId="199222D6" w14:textId="77777777" w:rsidR="009713F1" w:rsidRDefault="009713F1" w:rsidP="009713F1">
      <w:r>
        <w:t>Cette force africaine ne risque-t-elle pas d’être isolée et donc incapable de remporter cette guerre ?</w:t>
      </w:r>
    </w:p>
    <w:p w14:paraId="164F1841" w14:textId="77777777" w:rsidR="009713F1" w:rsidRDefault="009713F1" w:rsidP="009713F1">
      <w:pPr>
        <w:pStyle w:val="articleparagraph"/>
        <w:rPr>
          <w:rFonts w:cs="Times New Roman"/>
          <w:color w:val="383F4E"/>
        </w:rPr>
      </w:pPr>
      <w:r>
        <w:rPr>
          <w:rFonts w:cs="Times New Roman"/>
          <w:color w:val="383F4E"/>
        </w:rPr>
        <w:t>Nous avons adopté une stratégie purement africaine. Nous sommes des pays fragiles mais déterminés. Il serait préférable de placer notre force conjointe du G5 Sahel sous le chapitre VII de la Charte de l’ONU, qui autorise le recours à la force. Mais les Etats-Unis n’y sont pas favorables. J’aurais également voulu que la force conjointe soit une brigade de la mission des Nations unies au Mali sur le modèle de la brigade mixte en République démocratique du Congo.</w:t>
      </w:r>
    </w:p>
    <w:p w14:paraId="7362250A" w14:textId="77777777" w:rsidR="009713F1" w:rsidRDefault="009713F1" w:rsidP="009713F1">
      <w:pPr>
        <w:pStyle w:val="articleparagraph"/>
        <w:rPr>
          <w:rFonts w:cs="Times New Roman"/>
          <w:color w:val="383F4E"/>
        </w:rPr>
      </w:pPr>
      <w:r>
        <w:rPr>
          <w:rFonts w:cs="Times New Roman"/>
          <w:color w:val="383F4E"/>
        </w:rPr>
        <w:t>Certains dispositifs me semblent inappropriés et je crois qu’on se trompe de combat lorsque l’ONU déploie au Mali des opérations de maintien de la paix, qui coûtent un milliard de dollars</w:t>
      </w:r>
      <w:r>
        <w:rPr>
          <w:rStyle w:val="apple-converted-space"/>
          <w:rFonts w:cs="Times New Roman"/>
          <w:color w:val="383F4E"/>
        </w:rPr>
        <w:t> </w:t>
      </w:r>
      <w:r>
        <w:rPr>
          <w:rStyle w:val="Accentuation"/>
          <w:rFonts w:cs="Times New Roman"/>
          <w:color w:val="383F4E"/>
        </w:rPr>
        <w:t>[800 millions d’euros]</w:t>
      </w:r>
      <w:r>
        <w:rPr>
          <w:rFonts w:cs="Times New Roman"/>
          <w:color w:val="383F4E"/>
        </w:rPr>
        <w:t>. Ce n’est pas de paix dont il s’agit mais d’une guerre contre les groupes terroristes qui menacent l’unité du Mali et ravagent le Sahel.</w:t>
      </w:r>
    </w:p>
    <w:p w14:paraId="1733F004" w14:textId="285C1F20" w:rsidR="009713F1" w:rsidRDefault="009713F1" w:rsidP="009713F1">
      <w:pPr>
        <w:rPr>
          <w:rFonts w:eastAsia="Times New Roman" w:cs="Times New Roman"/>
        </w:rPr>
      </w:pPr>
      <w:r>
        <w:rPr>
          <w:rFonts w:eastAsia="Times New Roman" w:cs="Times New Roman"/>
          <w:noProof/>
        </w:rPr>
        <mc:AlternateContent>
          <mc:Choice Requires="wps">
            <w:drawing>
              <wp:inline distT="0" distB="0" distL="0" distR="0" wp14:anchorId="6CCBCC0F" wp14:editId="28679216">
                <wp:extent cx="304800" cy="304800"/>
                <wp:effectExtent l="0" t="0" r="0" b="0"/>
                <wp:docPr id="73" name="AutoShape 157" descr="es éléments des forces spéciales américaines forment des militaires nigériens à Diffa, au sud-est du pays, menacé par Boko Haram."/>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57" o:spid="_x0000_s1026" alt="Description : es éléments des forces spéciales américaines forment des militaires nigériens à Diffa, au sud-est du pays, menacé par Boko Haram."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" filled="f" stroked="f">
                <o:lock v:ext="edit" aspectratio="t"/>
                <w10:anchorlock/>
              </v:rect>
            </w:pict>
          </mc:Fallback>
        </mc:AlternateContent>
      </w:r>
      <w:r>
        <w:rPr>
          <w:rFonts w:eastAsia="Times New Roman" w:cs="Times New Roman"/>
        </w:rPr>
        <w:t>Des éléments des forces spéciales américaines forment des militaires nigériens à Diffa, au sud-est du pays, menacé par Boko Haram. ZAYID BALLESTEROS / AFP</w:t>
      </w:r>
    </w:p>
    <w:p w14:paraId="3E8B74D6" w14:textId="77777777" w:rsidR="009713F1" w:rsidRDefault="009713F1" w:rsidP="009713F1">
      <w:r>
        <w:t>Qu’en est-il de l’accord de paix d’Alger, signé en 2015 par des groupes du nord du Mali réticents à se désarmer, dont l’application semble tarder ?</w:t>
      </w:r>
    </w:p>
    <w:p w14:paraId="070E161B" w14:textId="77777777" w:rsidR="009713F1" w:rsidRDefault="009713F1" w:rsidP="009713F1">
      <w:pPr>
        <w:pStyle w:val="articleparagraph"/>
        <w:rPr>
          <w:rFonts w:cs="Times New Roman"/>
          <w:color w:val="383F4E"/>
        </w:rPr>
      </w:pPr>
      <w:r>
        <w:rPr>
          <w:rFonts w:cs="Times New Roman"/>
          <w:color w:val="383F4E"/>
        </w:rPr>
        <w:t>Il n’est pas caduc. Sa mise en œuvre est conditionnée à la défaite du terrorisme. D’autant que ces mouvements qui ont signé cet accord ont été, il n’y a pas si longtemps encore, avec les groupes terroristes. D’ailleurs, certains signataires ne savent pas qui sortira vainqueur de cette guerre et semblent encore hésitants à choisir leur camp.</w:t>
      </w:r>
    </w:p>
    <w:p w14:paraId="4272AD8D" w14:textId="77777777" w:rsidR="009713F1" w:rsidRDefault="009713F1" w:rsidP="009713F1">
      <w:pPr>
        <w:pStyle w:val="articlequote"/>
        <w:rPr>
          <w:rFonts w:ascii="roboto Condensed" w:hAnsi="roboto Condensed" w:cs="Times New Roman"/>
          <w:b/>
          <w:bCs/>
          <w:color w:val="026B9C"/>
        </w:rPr>
      </w:pPr>
      <w:r>
        <w:rPr>
          <w:rFonts w:ascii="roboto Condensed" w:hAnsi="roboto Condensed" w:cs="Times New Roman"/>
          <w:b/>
          <w:bCs/>
          <w:color w:val="026B9C"/>
        </w:rPr>
        <w:t>« Je suis un peu désespéré [par la situation en Libye]. Le pays est trop divisé, tribalisé, avec des milices puissantes que je n’imagine pas accepter un désarmement »</w:t>
      </w:r>
    </w:p>
    <w:p w14:paraId="4478C65A" w14:textId="77777777" w:rsidR="009713F1" w:rsidRDefault="009713F1" w:rsidP="009713F1">
      <w:pPr>
        <w:rPr>
          <w:b/>
          <w:bCs/>
        </w:rPr>
      </w:pPr>
      <w:r>
        <w:t>Etes-vous favorable à une loi de réconciliation avec les mouvements du nord du Mali ou à une amnistie, comme vous l’avez accordée à certains repentis de Boko Haram ?</w:t>
      </w:r>
    </w:p>
    <w:p w14:paraId="685E3326" w14:textId="77777777" w:rsidR="009713F1" w:rsidRDefault="009713F1" w:rsidP="009713F1">
      <w:pPr>
        <w:pStyle w:val="articleparagraph"/>
        <w:rPr>
          <w:rFonts w:cs="Times New Roman"/>
          <w:color w:val="383F4E"/>
        </w:rPr>
      </w:pPr>
      <w:r>
        <w:rPr>
          <w:rFonts w:cs="Times New Roman"/>
          <w:color w:val="383F4E"/>
        </w:rPr>
        <w:lastRenderedPageBreak/>
        <w:t>C’est au Mali de décider. Au sein du G5 Sahel, notre priorité est de restaurer l’autorité de l’Etat malien sur son territoire et de faire que cet Etat reste laïc. Au Niger, nous privilégions des approches complémentaires et je crois qu’il faut promouvoir des négociations quand on le peut. Evidemment, certains mouvements sont exclus de cette approche. Notre programme de déradicalisation et de réinsertion de repentis de Boko Haram se poursuit. Nous avions lancé un appel à la reddition en décembre 2016 à ceux qui étaient disposés à déposer les armes, ce que nous n’avons pas encore fait au nord du pays.</w:t>
      </w:r>
    </w:p>
    <w:p w14:paraId="3FD88ACF" w14:textId="77777777" w:rsidR="009713F1" w:rsidRDefault="009713F1" w:rsidP="009713F1">
      <w:r>
        <w:t>Selon vous, la lutte contre Boko Haram peut-elle être menée à bien par la Force multinationale mixte (FMM), qui réunit les armées du bassin du lac Tchad ?</w:t>
      </w:r>
    </w:p>
    <w:p w14:paraId="7151EB3C" w14:textId="77777777" w:rsidR="009713F1" w:rsidRDefault="009713F1" w:rsidP="009713F1">
      <w:pPr>
        <w:pStyle w:val="articleparagraph"/>
        <w:rPr>
          <w:rFonts w:cs="Times New Roman"/>
          <w:color w:val="383F4E"/>
        </w:rPr>
      </w:pPr>
      <w:r>
        <w:rPr>
          <w:rFonts w:cs="Times New Roman"/>
          <w:color w:val="383F4E"/>
        </w:rPr>
        <w:t>Malgré quelques revers, la tendance est à l’affaiblissement de Boko Haram et la FMM opère sur un terrain difficile. La guerre ne peut être remportée seulement par les armes. La naissance de ce mouvement puise sa source dans la pauvreté et l’impact du changement climatique qui a provoqué la réduction de 90 % du niveau des eaux du lac Tchad et bouleversé l’économie locale.</w:t>
      </w:r>
    </w:p>
    <w:p w14:paraId="6EBA3F66" w14:textId="77777777" w:rsidR="009713F1" w:rsidRDefault="009713F1" w:rsidP="009713F1">
      <w:pPr>
        <w:pStyle w:val="articleparagraph"/>
        <w:rPr>
          <w:rFonts w:cs="Times New Roman"/>
          <w:color w:val="383F4E"/>
        </w:rPr>
      </w:pPr>
      <w:r>
        <w:rPr>
          <w:rFonts w:cs="Times New Roman"/>
          <w:color w:val="383F4E"/>
        </w:rPr>
        <w:t>Nous avons un plan quinquennal de développement dans cette région et nous comptons, avec les autres pays du lac, exhumer un vieux projet : le transfert des eaux du fleuve Oubangui vers le lac Tchad via un canal créé pour l’occasion. Cela va coûter très cher mais c’est indispensable. Nous allons en discuter fin février à Abuja, au Nigeria, lors d’une conférence de l’Unesco et de la Commission du bassin du lac Tchad.</w:t>
      </w:r>
    </w:p>
    <w:p w14:paraId="7A1F2DC1" w14:textId="77777777" w:rsidR="009713F1" w:rsidRDefault="009713F1" w:rsidP="009713F1">
      <w:r>
        <w:t>Vous devez aussi contenir une menace qui vient de Libye. Comment envisagez-vous la gestion de la crise ?</w:t>
      </w:r>
    </w:p>
    <w:p w14:paraId="192B2F24" w14:textId="77777777" w:rsidR="009713F1" w:rsidRDefault="009713F1" w:rsidP="009713F1">
      <w:pPr>
        <w:pStyle w:val="articleparagraph"/>
        <w:rPr>
          <w:rFonts w:cs="Times New Roman"/>
          <w:color w:val="383F4E"/>
        </w:rPr>
      </w:pPr>
      <w:r>
        <w:rPr>
          <w:rFonts w:cs="Times New Roman"/>
          <w:color w:val="383F4E"/>
        </w:rPr>
        <w:t>Je suis un peu désespéré. Le pays est trop divisé, tribalisé, avec des milices puissantes ; je ne les imagine pas accepter un désarmement. Il faut donc une force, dont j’ignore la nature, pour les combattre. A cela s’ajoute le terrorisme. J’espère un miracle. On soutient la feuille de route des Nations unies. Mais ça n’avance pas assez vite. Il faut une Constitution et des élections. Pour le moment, les parties libyennes ne s’entendent pas. Or la solution doit venir des Libyens. Si on ne règle pas le problème, on ne pourra pas ramener la paix dans le Sahel ni combattre le djihadisme et sa pensée qui se diffuse dans la région.</w:t>
      </w:r>
    </w:p>
    <w:p w14:paraId="560236B4" w14:textId="77777777" w:rsidR="009713F1" w:rsidRDefault="009713F1" w:rsidP="009713F1">
      <w:r>
        <w:t>Comment le Niger fait-il face à la montée de l’islam radical parfois financé par des pays du Golfe ?</w:t>
      </w:r>
    </w:p>
    <w:p w14:paraId="2DF98C0E" w14:textId="77777777" w:rsidR="009713F1" w:rsidRDefault="009713F1" w:rsidP="009713F1">
      <w:pPr>
        <w:pStyle w:val="articleparagraph"/>
        <w:rPr>
          <w:rFonts w:cs="Times New Roman"/>
          <w:color w:val="383F4E"/>
        </w:rPr>
      </w:pPr>
      <w:r>
        <w:rPr>
          <w:rFonts w:cs="Times New Roman"/>
          <w:color w:val="383F4E"/>
        </w:rPr>
        <w:t>Il ne faut pas sous-estimer l’influence de ces pays et il faut prévoir des digues. On vit une sorte de Moyen Age de l’islam, avec des réformes et des affrontements. Mais on en sortira tôt ou tard. Il faut mettre des garde-fous pour contenir la tendance à confessionnaliser la politique. Au Niger, certains revendiquent la charia et des groupes veulent créer des partis religieux.</w:t>
      </w:r>
    </w:p>
    <w:p w14:paraId="597EC7CE" w14:textId="77777777" w:rsidR="009713F1" w:rsidRDefault="009713F1" w:rsidP="009713F1">
      <w:pPr>
        <w:pStyle w:val="articleparagraph"/>
        <w:rPr>
          <w:rFonts w:cs="Times New Roman"/>
          <w:color w:val="383F4E"/>
        </w:rPr>
      </w:pPr>
      <w:r>
        <w:rPr>
          <w:rFonts w:cs="Times New Roman"/>
          <w:color w:val="383F4E"/>
        </w:rPr>
        <w:t>Encore une fois, le développement est crucial. Nous consacrons 25 % du budget de l’Etat à l’éducation. Nous avons également renforcé l’enseignement de l’histoire des religions à l’école, gratuite et obligatoire jusqu’à 16 ans, pour mieux contrer la radicalisation. Si on n’arrive pas à donner du travail à nos jeunes de moins de 25 ans, qui représentent 75 % de la population, alors nos digues pour contrer ces forces néfastes s’écrouleront. C’est une course contre la montre.</w:t>
      </w:r>
    </w:p>
    <w:p w14:paraId="6FC4180E" w14:textId="77777777" w:rsidR="009713F1" w:rsidRDefault="009713F1" w:rsidP="009713F1">
      <w:pPr>
        <w:pStyle w:val="articleauthor-container"/>
        <w:spacing w:before="0" w:beforeAutospacing="0" w:after="0" w:afterAutospacing="0"/>
        <w:rPr>
          <w:rFonts w:cs="Times New Roman"/>
        </w:rPr>
      </w:pPr>
      <w:hyperlink r:id="rId250" w:history="1">
        <w:r>
          <w:rPr>
            <w:rStyle w:val="authorname"/>
            <w:rFonts w:ascii="inherit" w:hAnsi="inherit" w:cs="Times New Roman"/>
            <w:b/>
            <w:bCs/>
            <w:color w:val="383F4E"/>
          </w:rPr>
          <w:t>Joan Tilouine</w:t>
        </w:r>
        <w:r>
          <w:rPr>
            <w:rStyle w:val="apple-converted-space"/>
            <w:rFonts w:ascii="inherit" w:hAnsi="inherit" w:cs="Times New Roman"/>
            <w:color w:val="0000FF"/>
          </w:rPr>
          <w:t> </w:t>
        </w:r>
        <w:r>
          <w:rPr>
            <w:rStyle w:val="authordesc"/>
            <w:rFonts w:ascii="inherit" w:hAnsi="inherit" w:cs="Times New Roman"/>
            <w:color w:val="383F4E"/>
          </w:rPr>
          <w:t>(Addis-Abeba, envoyé spécial)</w:t>
        </w:r>
        <w:r>
          <w:rPr>
            <w:rStyle w:val="apple-converted-space"/>
            <w:rFonts w:ascii="inherit" w:hAnsi="inherit" w:cs="Times New Roman"/>
            <w:color w:val="0000FF"/>
          </w:rPr>
          <w:t> </w:t>
        </w:r>
      </w:hyperlink>
      <w:r>
        <w:rPr>
          <w:rFonts w:cs="Times New Roman"/>
        </w:rPr>
        <w:t>et</w:t>
      </w:r>
      <w:r>
        <w:rPr>
          <w:rStyle w:val="apple-converted-space"/>
          <w:rFonts w:cs="Times New Roman"/>
        </w:rPr>
        <w:t> </w:t>
      </w:r>
      <w:hyperlink r:id="rId251" w:history="1">
        <w:r>
          <w:rPr>
            <w:rStyle w:val="authorname"/>
            <w:rFonts w:ascii="inherit" w:hAnsi="inherit" w:cs="Times New Roman"/>
            <w:b/>
            <w:bCs/>
            <w:color w:val="383F4E"/>
          </w:rPr>
          <w:t>Ghalia Kadiri</w:t>
        </w:r>
        <w:r>
          <w:rPr>
            <w:rStyle w:val="apple-converted-space"/>
            <w:rFonts w:ascii="inherit" w:hAnsi="inherit" w:cs="Times New Roman"/>
            <w:color w:val="0000FF"/>
          </w:rPr>
          <w:t> </w:t>
        </w:r>
        <w:r>
          <w:rPr>
            <w:rStyle w:val="authordesc"/>
            <w:rFonts w:ascii="inherit" w:hAnsi="inherit" w:cs="Times New Roman"/>
            <w:color w:val="383F4E"/>
          </w:rPr>
          <w:t>(Addis-Abeba, envoyée spéciale)</w:t>
        </w:r>
      </w:hyperlink>
    </w:p>
    <w:p w14:paraId="27890531" w14:textId="77777777" w:rsidR="003B7122" w:rsidRDefault="003B7122" w:rsidP="003B7122">
      <w:pPr>
        <w:pStyle w:val="Titre4"/>
      </w:pPr>
      <w:bookmarkStart w:id="93" w:name="_Toc439689448"/>
      <w:r>
        <w:t>Djihadisme : déradicaliser ou normaliser</w:t>
      </w:r>
      <w:bookmarkEnd w:id="93"/>
    </w:p>
    <w:p w14:paraId="5D329FD5" w14:textId="77777777" w:rsidR="003B7122" w:rsidRDefault="003B7122" w:rsidP="003B7122">
      <w:pPr>
        <w:rPr>
          <w:rStyle w:val="Lienhypertexte"/>
          <w:rFonts w:ascii="Helvetica" w:hAnsi="Helvetica"/>
          <w:u w:val="none"/>
        </w:rPr>
      </w:pPr>
      <w:r>
        <w:rPr>
          <w:rFonts w:eastAsia="Times New Roman" w:cs="Times New Roman"/>
        </w:rPr>
        <w:fldChar w:fldCharType="begin"/>
      </w:r>
      <w:r>
        <w:rPr>
          <w:rFonts w:eastAsia="Times New Roman" w:cs="Times New Roman"/>
        </w:rPr>
        <w:instrText xml:space="preserve"> HYPERLINK "https://www.lemonde.fr/signataires/yves-trotignon/" </w:instrText>
      </w:r>
      <w:r>
        <w:rPr>
          <w:rFonts w:eastAsia="Times New Roman" w:cs="Times New Roman"/>
        </w:rPr>
      </w:r>
      <w:r>
        <w:rPr>
          <w:rFonts w:eastAsia="Times New Roman" w:cs="Times New Roman"/>
        </w:rPr>
        <w:fldChar w:fldCharType="separate"/>
      </w:r>
    </w:p>
    <w:p w14:paraId="7A2A83A5" w14:textId="77777777" w:rsidR="003B7122" w:rsidRDefault="003B7122" w:rsidP="003B7122">
      <w:pPr>
        <w:pStyle w:val="articleauthor-identity"/>
        <w:spacing w:before="0" w:beforeAutospacing="0" w:after="0" w:afterAutospacing="0"/>
        <w:rPr>
          <w:b/>
          <w:bCs/>
          <w:color w:val="2A303B"/>
        </w:rPr>
      </w:pPr>
      <w:r>
        <w:rPr>
          <w:rFonts w:ascii="Helvetica" w:hAnsi="Helvetica" w:cs="Times New Roman"/>
          <w:b/>
          <w:bCs/>
          <w:color w:val="2A303B"/>
        </w:rPr>
        <w:t>Yves Trotignon</w:t>
      </w:r>
    </w:p>
    <w:p w14:paraId="4C0945E7" w14:textId="77777777" w:rsidR="003B7122" w:rsidRDefault="003B7122" w:rsidP="003B7122">
      <w:pPr>
        <w:pStyle w:val="articleauthor-job"/>
        <w:rPr>
          <w:rFonts w:ascii="Helvetica" w:hAnsi="Helvetica" w:cs="Times New Roman"/>
          <w:color w:val="0000FF"/>
        </w:rPr>
      </w:pPr>
      <w:r>
        <w:rPr>
          <w:rFonts w:ascii="Helvetica" w:hAnsi="Helvetica" w:cs="Times New Roman"/>
          <w:color w:val="0000FF"/>
        </w:rPr>
        <w:t>Analyste, spécialiste des questions de terrorisme</w:t>
      </w:r>
    </w:p>
    <w:p w14:paraId="10696833" w14:textId="0F2626BE" w:rsidR="003B7122" w:rsidRDefault="003B7122" w:rsidP="00304444">
      <w:pPr>
        <w:rPr>
          <w:rFonts w:ascii="Helvetica" w:hAnsi="Helvetica" w:cs="Times New Roman"/>
          <w:color w:val="2A303B"/>
        </w:rPr>
      </w:pPr>
      <w:r>
        <w:rPr>
          <w:rFonts w:eastAsia="Times New Roman" w:cs="Times New Roman"/>
        </w:rPr>
        <w:lastRenderedPageBreak/>
        <w:fldChar w:fldCharType="end"/>
      </w:r>
      <w:r>
        <w:rPr>
          <w:rFonts w:ascii="Helvetica" w:hAnsi="Helvetica" w:cs="Times New Roman"/>
          <w:color w:val="2A303B"/>
        </w:rPr>
        <w:t>L’émergence du djihadisme ne cesse de défier l’architecture sécuritaire mise en place dans les démocraties occidentales, juge Yves Trotignon.</w:t>
      </w:r>
    </w:p>
    <w:p w14:paraId="36CF24CD" w14:textId="77777777" w:rsidR="003B7122" w:rsidRDefault="003B7122" w:rsidP="003B7122">
      <w:pPr>
        <w:pStyle w:val="meta"/>
        <w:spacing w:before="0"/>
        <w:rPr>
          <w:rFonts w:ascii="Helvetica" w:hAnsi="Helvetica" w:cs="Times New Roman"/>
          <w:color w:val="717B8E"/>
        </w:rPr>
      </w:pPr>
      <w:r>
        <w:rPr>
          <w:rStyle w:val="metadate"/>
          <w:rFonts w:ascii="Helvetica" w:hAnsi="Helvetica" w:cs="Times New Roman"/>
          <w:color w:val="717B8E"/>
        </w:rPr>
        <w:t>Publié le 21 janvier 2017 à 07h31 - Mis à jour le 21 janvier 2017 à 16h40</w:t>
      </w:r>
      <w:r>
        <w:rPr>
          <w:rStyle w:val="apple-converted-space"/>
          <w:rFonts w:ascii="Helvetica" w:hAnsi="Helvetica" w:cs="Times New Roman"/>
          <w:color w:val="717B8E"/>
        </w:rPr>
        <w:t>   </w:t>
      </w:r>
      <w:r>
        <w:rPr>
          <w:rStyle w:val="sr-only"/>
          <w:rFonts w:ascii="Helvetica" w:hAnsi="Helvetica" w:cs="Times New Roman"/>
          <w:color w:val="717B8E"/>
        </w:rPr>
        <w:t>Temps de</w:t>
      </w:r>
      <w:r>
        <w:rPr>
          <w:rFonts w:ascii="Helvetica" w:hAnsi="Helvetica" w:cs="Times New Roman"/>
          <w:color w:val="717B8E"/>
        </w:rPr>
        <w:t>Lecture 4 min.</w:t>
      </w:r>
    </w:p>
    <w:p w14:paraId="7C63E1B9" w14:textId="6F4C235B" w:rsidR="003B7122" w:rsidRDefault="003B7122" w:rsidP="003B7122">
      <w:pPr>
        <w:jc w:val="center"/>
        <w:rPr>
          <w:rFonts w:eastAsia="Times New Roman" w:cs="Times New Roman"/>
        </w:rPr>
      </w:pPr>
      <w:r>
        <w:rPr>
          <w:rFonts w:eastAsia="Times New Roman" w:cs="Times New Roman"/>
          <w:noProof/>
        </w:rPr>
        <w:drawing>
          <wp:inline distT="0" distB="0" distL="0" distR="0" wp14:anchorId="1BD7C67D" wp14:editId="6C7F6B81">
            <wp:extent cx="2679065" cy="1339533"/>
            <wp:effectExtent l="0" t="0" r="0" b="6985"/>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679065" cy="1339533"/>
                    </a:xfrm>
                    <a:prstGeom prst="rect">
                      <a:avLst/>
                    </a:prstGeom>
                    <a:noFill/>
                    <a:ln>
                      <a:noFill/>
                    </a:ln>
                  </pic:spPr>
                </pic:pic>
              </a:graphicData>
            </a:graphic>
          </wp:inline>
        </w:drawing>
      </w:r>
    </w:p>
    <w:p w14:paraId="1F82A155" w14:textId="1ED77DD4" w:rsidR="003B7122" w:rsidRDefault="003B7122" w:rsidP="003B7122">
      <w:pPr>
        <w:rPr>
          <w:rFonts w:ascii="Times" w:eastAsia="Times New Roman" w:hAnsi="Times" w:cs="Times New Roman"/>
        </w:rPr>
      </w:pPr>
      <w:r>
        <w:rPr>
          <w:rFonts w:eastAsia="Times New Roman" w:cs="Times New Roman"/>
        </w:rPr>
        <w:t>« Les prisons, comme on l’a rapidement constaté, sont devenues des incubateurs où les djihadistes tissent des contacts, recrutent de nouveaux sympathisants et renforcent même leur détermination », estime Yves Trotignon. MATTHIEU ALEXANDRE / AFP</w:t>
      </w:r>
    </w:p>
    <w:p w14:paraId="7173EA35" w14:textId="77777777" w:rsidR="003B7122" w:rsidRDefault="003B7122" w:rsidP="003B7122">
      <w:pPr>
        <w:pStyle w:val="articleparagraph"/>
        <w:rPr>
          <w:rFonts w:cs="Times New Roman"/>
          <w:color w:val="383F4E"/>
        </w:rPr>
      </w:pPr>
      <w:r>
        <w:rPr>
          <w:rStyle w:val="articleinner"/>
          <w:rFonts w:ascii="roboto Condensed" w:hAnsi="roboto Condensed" w:cs="Times New Roman"/>
          <w:b/>
          <w:bCs/>
          <w:caps/>
          <w:color w:val="2A303B"/>
        </w:rPr>
        <w:t>A</w:t>
      </w:r>
      <w:r>
        <w:rPr>
          <w:rFonts w:cs="Times New Roman"/>
          <w:color w:val="383F4E"/>
        </w:rPr>
        <w:t xml:space="preserve">l’occasion de leur condamnation à des peines de prison ferme, en 1989, les membres d’Action directe ne se sont vu </w:t>
      </w:r>
      <w:r>
        <w:rPr>
          <w:rFonts w:cs="Times New Roman"/>
          <w:color w:val="383F4E"/>
        </w:rPr>
        <w:softHyphen/>
        <w:t xml:space="preserve">prescrire aucune séance de désendoctrinement. La justice les a jugés coupables d’une série d’assassinats et d’attentats, et les peines prononcées répondent à la gravité des faits jugés. Après plusieurs </w:t>
      </w:r>
      <w:r>
        <w:rPr>
          <w:rFonts w:cs="Times New Roman"/>
          <w:color w:val="383F4E"/>
        </w:rPr>
        <w:softHyphen/>
        <w:t>décennies d’attentats en Europe, et des siècles de guerres, y compris civiles, personne ne s’étonne qu’une poignée d’individus aient choisi de recourir au terrorisme pour porter son message idéologique.</w:t>
      </w:r>
    </w:p>
    <w:p w14:paraId="06ECEA2B" w14:textId="77777777" w:rsidR="003B7122" w:rsidRDefault="003B7122" w:rsidP="003B7122">
      <w:pPr>
        <w:pStyle w:val="articleparagraph"/>
        <w:rPr>
          <w:rFonts w:cs="Times New Roman"/>
          <w:color w:val="383F4E"/>
        </w:rPr>
      </w:pPr>
      <w:r>
        <w:rPr>
          <w:rFonts w:cs="Times New Roman"/>
          <w:color w:val="383F4E"/>
        </w:rPr>
        <w:t>Quant au fait que ce message puisse être révolutionnaire ou appeler à de profonds changements diplomatiques ou sociétaux, personne ne s’en émeut non plus. Les victimes de ces attaques savent d’ailleurs que la société va rendre justice et châtier les coupables.</w:t>
      </w:r>
    </w:p>
    <w:p w14:paraId="49E03149" w14:textId="77777777" w:rsidR="003B7122" w:rsidRDefault="003B7122" w:rsidP="003B7122">
      <w:pPr>
        <w:pStyle w:val="articleparagraph"/>
        <w:rPr>
          <w:rFonts w:cs="Times New Roman"/>
          <w:color w:val="383F4E"/>
        </w:rPr>
      </w:pPr>
      <w:r>
        <w:rPr>
          <w:rFonts w:cs="Times New Roman"/>
          <w:color w:val="383F4E"/>
        </w:rPr>
        <w:t>A la fin des années 1980, le code pénal français est alors parfaitement en mesure de répondre au terrorisme et, le plus souvent, les services de sécurité et de renseignement sont même capables de le prévenir. Les motivations politiques des terroristes sont froidement étudiées et prises en compte par les enquêteurs, comme par les magistrats et les autorités.</w:t>
      </w:r>
    </w:p>
    <w:p w14:paraId="38CFAA2B" w14:textId="77777777" w:rsidR="003B7122" w:rsidRDefault="003B7122" w:rsidP="003B7122">
      <w:pPr>
        <w:pStyle w:val="articleparagraph"/>
        <w:rPr>
          <w:rFonts w:cs="Times New Roman"/>
          <w:color w:val="383F4E"/>
        </w:rPr>
      </w:pPr>
      <w:r>
        <w:rPr>
          <w:rFonts w:cs="Times New Roman"/>
          <w:color w:val="383F4E"/>
        </w:rPr>
        <w:t>Il n’est pas question de transiger, et les terroristes sont donc traités comme les criminels – certes d’un genre particulier – qu’ils sont. Les jugements rendus n’envisagent pas une seconde de convaincre les coupables de l’inanité de leur cause ou de l’absurdité de leur combat : les terroristes sont condamnés pour des faits plus que pour les motifs qui les ont conduits à les commettre.</w:t>
      </w:r>
    </w:p>
    <w:p w14:paraId="11BFF5A3" w14:textId="77777777" w:rsidR="003B7122" w:rsidRDefault="003B7122" w:rsidP="003B7122">
      <w:pPr>
        <w:pStyle w:val="articleparagraph"/>
        <w:rPr>
          <w:rFonts w:cs="Times New Roman"/>
          <w:color w:val="383F4E"/>
        </w:rPr>
      </w:pPr>
      <w:r>
        <w:rPr>
          <w:rFonts w:cs="Times New Roman"/>
          <w:color w:val="383F4E"/>
        </w:rPr>
        <w:t>Trente ans plus tard, l’émergence du djihadisme ne cesse de défier l’architecture sécuritaire mise en place dans les démocraties occidentales. Le nombre très élevé de Français tentés par le djihad, en plus d’alimenter une menace terroriste particulièrement élevée et complexe, met ainsi en échec le système traditionnel d’incrimination puis d’incarcération des terroristes. Les prisons, comme on l’a rapidement constaté, sont, en effet, devenues des incubateurs où les djihadistes tissent des contacts, recrutent de nouveaux sympathisants et renforcent même leur détermination.</w:t>
      </w:r>
    </w:p>
    <w:p w14:paraId="0C3F22AB" w14:textId="77777777" w:rsidR="003B7122" w:rsidRDefault="003B7122" w:rsidP="003B7122">
      <w:pPr>
        <w:pStyle w:val="articleparagraph"/>
        <w:rPr>
          <w:rFonts w:cs="Times New Roman"/>
          <w:color w:val="383F4E"/>
        </w:rPr>
      </w:pPr>
      <w:r>
        <w:rPr>
          <w:rFonts w:cs="Times New Roman"/>
          <w:color w:val="383F4E"/>
        </w:rPr>
        <w:t>Bien peu – ou, en tout cas, pas assez – en sortent décidés à renoncer à leurs croyances. Les difficultés juridiques, politiques et morales liées à la mise en place d’une justice d’exception semblent, par ailleurs, impossibles à dépasser. Face à ce phénomène, qui est loin d’être propre à la France, de nombreux Etats ont donc choisi de lancer des politiques dites de déradicalisation, aussi bien pour réintégrer socialement les djihadistes que pour réduire l’intensité de la menace et répondre aux inquiétudes de la population, désemparée.</w:t>
      </w:r>
    </w:p>
    <w:p w14:paraId="40E80E6D" w14:textId="77777777" w:rsidR="003B7122" w:rsidRDefault="003B7122" w:rsidP="003B7122">
      <w:pPr>
        <w:pStyle w:val="articleparagraph"/>
        <w:rPr>
          <w:rFonts w:cs="Times New Roman"/>
          <w:color w:val="383F4E"/>
        </w:rPr>
      </w:pPr>
      <w:r>
        <w:rPr>
          <w:rFonts w:cs="Times New Roman"/>
          <w:color w:val="383F4E"/>
        </w:rPr>
        <w:lastRenderedPageBreak/>
        <w:t>En postulant que les djihadistes ont été radicalisés selon un cheminement plus ou moins modélisable, les autorités estiment qu’un processus inverse permettra de compenser les limites de l’action judiciaire traditionnelle en évitant que des citoyens soient séduits par des idéologies violentes ou en les convainquant que cette voie est sans issue.</w:t>
      </w:r>
    </w:p>
    <w:p w14:paraId="217E3ED8" w14:textId="77777777" w:rsidR="003B7122" w:rsidRDefault="003B7122" w:rsidP="003B7122">
      <w:pPr>
        <w:pStyle w:val="articleparagraph"/>
        <w:rPr>
          <w:rFonts w:cs="Times New Roman"/>
          <w:color w:val="383F4E"/>
        </w:rPr>
      </w:pPr>
      <w:r>
        <w:rPr>
          <w:rFonts w:cs="Times New Roman"/>
          <w:color w:val="383F4E"/>
        </w:rPr>
        <w:t>La démarche, courageuse, ne manque pas d’ambition, mais se révèle très hasardeuse. Une méthode efficace de déradicalisation ne saurait en effet se concevoir sans une compréhension fine du processus de radicalisation et de l’idéologie qu’elle sert. Cette compréhension ne peut naître elle-même que de travaux scientifiques sérieux, capables de s’affranchir de l’inévitable pression née des attentes des responsables politiques.</w:t>
      </w:r>
    </w:p>
    <w:p w14:paraId="71985B6E" w14:textId="77777777" w:rsidR="003B7122" w:rsidRDefault="003B7122" w:rsidP="003B7122">
      <w:pPr>
        <w:pStyle w:val="articleparagraph"/>
        <w:rPr>
          <w:rFonts w:cs="Times New Roman"/>
          <w:color w:val="383F4E"/>
        </w:rPr>
      </w:pPr>
      <w:r>
        <w:rPr>
          <w:rFonts w:cs="Times New Roman"/>
          <w:color w:val="383F4E"/>
        </w:rPr>
        <w:t>L’exigence de résultats rapides est donc largement incompatible avec une vraie efficacité, ce qui a récemment conduit le journaliste David Thomson, auteur de</w:t>
      </w:r>
      <w:r>
        <w:rPr>
          <w:rStyle w:val="Accentuation"/>
          <w:rFonts w:cs="Times New Roman"/>
          <w:color w:val="383F4E"/>
        </w:rPr>
        <w:t>Les Français jihadistes</w:t>
      </w:r>
      <w:r>
        <w:rPr>
          <w:rStyle w:val="apple-converted-space"/>
          <w:rFonts w:cs="Times New Roman"/>
          <w:color w:val="383F4E"/>
        </w:rPr>
        <w:t> </w:t>
      </w:r>
      <w:r>
        <w:rPr>
          <w:rFonts w:cs="Times New Roman"/>
          <w:color w:val="383F4E"/>
        </w:rPr>
        <w:t>(Les Arènes, 2014) et</w:t>
      </w:r>
      <w:r>
        <w:rPr>
          <w:rStyle w:val="apple-converted-space"/>
          <w:rFonts w:cs="Times New Roman"/>
          <w:i/>
          <w:iCs/>
          <w:color w:val="383F4E"/>
        </w:rPr>
        <w:t> </w:t>
      </w:r>
      <w:r>
        <w:rPr>
          <w:rStyle w:val="Accentuation"/>
          <w:rFonts w:cs="Times New Roman"/>
          <w:color w:val="383F4E"/>
        </w:rPr>
        <w:t>Les Revenants</w:t>
      </w:r>
      <w:r>
        <w:rPr>
          <w:rStyle w:val="apple-converted-space"/>
          <w:rFonts w:cs="Times New Roman"/>
          <w:color w:val="383F4E"/>
        </w:rPr>
        <w:t> </w:t>
      </w:r>
      <w:r>
        <w:rPr>
          <w:rFonts w:cs="Times New Roman"/>
          <w:color w:val="383F4E"/>
        </w:rPr>
        <w:t>(Seuil, 2016), à qualifier les programmes actuellement mis en œuvre de</w:t>
      </w:r>
      <w:r>
        <w:rPr>
          <w:rStyle w:val="apple-converted-space"/>
          <w:rFonts w:cs="Times New Roman"/>
          <w:color w:val="383F4E"/>
        </w:rPr>
        <w:t> </w:t>
      </w:r>
      <w:r>
        <w:rPr>
          <w:rStyle w:val="Accentuation"/>
          <w:rFonts w:cs="Times New Roman"/>
          <w:color w:val="383F4E"/>
        </w:rPr>
        <w:t>« tartufferie »</w:t>
      </w:r>
      <w:r>
        <w:rPr>
          <w:rFonts w:cs="Times New Roman"/>
          <w:color w:val="383F4E"/>
        </w:rPr>
        <w:t>. Il ne s’agit, en effet, le plus souvent que d’affichage.</w:t>
      </w:r>
    </w:p>
    <w:p w14:paraId="7CF884F1" w14:textId="77777777" w:rsidR="003B7122" w:rsidRDefault="003B7122" w:rsidP="003B7122">
      <w:r>
        <w:t>Attentes excessives</w:t>
      </w:r>
    </w:p>
    <w:p w14:paraId="65111DBD" w14:textId="77777777" w:rsidR="003B7122" w:rsidRDefault="003B7122" w:rsidP="003B7122">
      <w:pPr>
        <w:pStyle w:val="articleparagraph"/>
        <w:rPr>
          <w:rFonts w:cs="Times New Roman"/>
          <w:color w:val="383F4E"/>
        </w:rPr>
      </w:pPr>
      <w:r>
        <w:rPr>
          <w:rFonts w:cs="Times New Roman"/>
          <w:color w:val="383F4E"/>
        </w:rPr>
        <w:t>Les ambitions, essentiellement tactiques, et les attentes, souvent excessives, des responsables politiques en matière de déradicalisation peuvent également conduire à des dérives. La précipitation et les certitudes sans fondement ne sont pas bonnes conseillères. En avançant que le djihadisme n’était qu’un mouvement sectaire sans véritable lien avec l’islam, certains ont tenté, parfois de façon étonnante, de nier l’évidence. Cette posture a, par ricochet, nourri les argumentaires de ceux qui, au contraire, ne font que propager les pires amalgames (islam = terrorisme), également par calcul.</w:t>
      </w:r>
    </w:p>
    <w:p w14:paraId="5CAED62B" w14:textId="77777777" w:rsidR="003B7122" w:rsidRDefault="003B7122" w:rsidP="003B7122">
      <w:pPr>
        <w:pStyle w:val="articleparagraph"/>
        <w:rPr>
          <w:rFonts w:cs="Times New Roman"/>
          <w:color w:val="383F4E"/>
        </w:rPr>
      </w:pPr>
      <w:r>
        <w:rPr>
          <w:rFonts w:cs="Times New Roman"/>
          <w:color w:val="383F4E"/>
        </w:rPr>
        <w:t xml:space="preserve">Entre l’angélisme, la défense des intérêts financiers de quelques déradicalisateurs au bilan discutable et la stigmatisation de millions de citoyens, il existe cependant une voie étroite, faite de </w:t>
      </w:r>
      <w:r>
        <w:rPr>
          <w:rFonts w:cs="Times New Roman"/>
          <w:color w:val="383F4E"/>
        </w:rPr>
        <w:softHyphen/>
        <w:t xml:space="preserve">patience et de professionnalisme. Jean-Luc Marret, de la Fondation pour la recherche stratégique, </w:t>
      </w:r>
      <w:r>
        <w:rPr>
          <w:rFonts w:cs="Times New Roman"/>
          <w:color w:val="383F4E"/>
        </w:rPr>
        <w:softHyphen/>
        <w:t>décrivait récemment une expérience prometteuse mêlant des compétences multiples – et authentiques – très éloignées des fadaises lues et entendues au sujet, par exemple, de la responsabilité supposée des jeux vidéo.</w:t>
      </w:r>
    </w:p>
    <w:p w14:paraId="3A5B08C9" w14:textId="77777777" w:rsidR="003B7122" w:rsidRDefault="003B7122" w:rsidP="003B7122">
      <w:pPr>
        <w:pStyle w:val="articleparagraph"/>
        <w:rPr>
          <w:rFonts w:cs="Times New Roman"/>
          <w:color w:val="383F4E"/>
        </w:rPr>
      </w:pPr>
      <w:r>
        <w:rPr>
          <w:rFonts w:cs="Times New Roman"/>
          <w:color w:val="383F4E"/>
        </w:rPr>
        <w:t>Mourad Benchellali, un ancien détenu du camp de Guantanamo, estime pour sa part que le processus de déradicalisation relève avant tout d’une démarche personnelle, qu’il faut savoir accompagner, mais qui ne saurait être imposée. La subtilité devrait être la norme, mais on ne la perçoit guère ces jours-ci.</w:t>
      </w:r>
    </w:p>
    <w:p w14:paraId="516CE6B4" w14:textId="77777777" w:rsidR="003B7122" w:rsidRDefault="003B7122" w:rsidP="003B7122">
      <w:pPr>
        <w:pStyle w:val="articleparagraph"/>
        <w:rPr>
          <w:rFonts w:cs="Times New Roman"/>
          <w:color w:val="383F4E"/>
        </w:rPr>
      </w:pPr>
      <w:r>
        <w:rPr>
          <w:rFonts w:cs="Times New Roman"/>
          <w:color w:val="383F4E"/>
        </w:rPr>
        <w:t>La question, en réalité, est bien plus vaste et ne concerne pas la seule lutte contre le terrorisme. Le concept même de déradicalisation, en effet, est loin de faire l’unanimité. Au-delà de la lutte contre le djihadisme, il ne prône, ni plus ni moins, qu’une forme de normalisation sociale établissant, au-delà des faits relevant de la justice, quels sont les comportements et les opinions acceptables.</w:t>
      </w:r>
    </w:p>
    <w:p w14:paraId="59DB5F81" w14:textId="77777777" w:rsidR="003B7122" w:rsidRDefault="003B7122" w:rsidP="003B7122">
      <w:pPr>
        <w:pStyle w:val="articleparagraph"/>
        <w:rPr>
          <w:rFonts w:cs="Times New Roman"/>
          <w:color w:val="383F4E"/>
        </w:rPr>
      </w:pPr>
      <w:r>
        <w:rPr>
          <w:rFonts w:cs="Times New Roman"/>
          <w:color w:val="383F4E"/>
        </w:rPr>
        <w:t>Les programmes mis en œuvre sont non seulement censés réussir, mais ils doivent également et impérativement ne pas produire d’effet inverse en confirmant les pires croyances des djihadistes quant à ce que nous sommes.</w:t>
      </w:r>
    </w:p>
    <w:p w14:paraId="00BEA7A2" w14:textId="60056033" w:rsidR="003B7122" w:rsidRDefault="003B7122" w:rsidP="003B7122">
      <w:pPr>
        <w:pStyle w:val="articleauthor-container"/>
        <w:spacing w:before="0" w:beforeAutospacing="0" w:after="0" w:afterAutospacing="0"/>
        <w:rPr>
          <w:rStyle w:val="authordetail"/>
          <w:rFonts w:cs="Times New Roman"/>
        </w:rPr>
      </w:pPr>
      <w:hyperlink r:id="rId253" w:history="1">
        <w:r>
          <w:rPr>
            <w:rStyle w:val="authorname"/>
            <w:rFonts w:ascii="inherit" w:hAnsi="inherit" w:cs="Times New Roman"/>
            <w:b/>
            <w:bCs/>
            <w:color w:val="383F4E"/>
          </w:rPr>
          <w:t>Yves Trotignon</w:t>
        </w:r>
        <w:r>
          <w:rPr>
            <w:rStyle w:val="apple-converted-space"/>
            <w:rFonts w:ascii="inherit" w:hAnsi="inherit" w:cs="Times New Roman"/>
            <w:color w:val="0000FF"/>
          </w:rPr>
          <w:t> </w:t>
        </w:r>
        <w:r>
          <w:rPr>
            <w:rStyle w:val="authordesc"/>
            <w:rFonts w:ascii="inherit" w:hAnsi="inherit" w:cs="Times New Roman"/>
            <w:color w:val="383F4E"/>
          </w:rPr>
          <w:t>(Analyste, spécialiste des questions de terrorisme)</w:t>
        </w:r>
      </w:hyperlink>
    </w:p>
    <w:p w14:paraId="06245BF5" w14:textId="77777777" w:rsidR="00712B54" w:rsidRDefault="00712B54" w:rsidP="003B7122">
      <w:pPr>
        <w:pStyle w:val="articleauthor-container"/>
        <w:spacing w:before="0" w:beforeAutospacing="0" w:after="0" w:afterAutospacing="0"/>
        <w:rPr>
          <w:rStyle w:val="authordetail"/>
          <w:rFonts w:cs="Times New Roman"/>
        </w:rPr>
      </w:pPr>
    </w:p>
    <w:p w14:paraId="51DE0EC4" w14:textId="77777777" w:rsidR="0036090E" w:rsidRDefault="0036090E" w:rsidP="0036090E">
      <w:pPr>
        <w:pStyle w:val="Titre4"/>
      </w:pPr>
      <w:bookmarkStart w:id="94" w:name="_Toc439689449"/>
      <w:r>
        <w:t>Jean-Marc Borello : « La société civile, essentielle à la prévention de la radicalisation »</w:t>
      </w:r>
      <w:bookmarkEnd w:id="94"/>
    </w:p>
    <w:p w14:paraId="663CB9AB" w14:textId="77777777" w:rsidR="0036090E" w:rsidRDefault="0036090E" w:rsidP="0036090E">
      <w:pPr>
        <w:pStyle w:val="articleauthor-identity"/>
        <w:spacing w:before="0" w:beforeAutospacing="0" w:after="0" w:afterAutospacing="0"/>
        <w:rPr>
          <w:rFonts w:ascii="Helvetica" w:hAnsi="Helvetica" w:cs="Times New Roman"/>
          <w:b/>
          <w:bCs/>
          <w:color w:val="2A303B"/>
        </w:rPr>
      </w:pPr>
      <w:r>
        <w:rPr>
          <w:rFonts w:ascii="Helvetica" w:hAnsi="Helvetica" w:cs="Times New Roman"/>
          <w:b/>
          <w:bCs/>
          <w:color w:val="2A303B"/>
        </w:rPr>
        <w:t>Jean-Marc Borello</w:t>
      </w:r>
    </w:p>
    <w:p w14:paraId="42ABC032" w14:textId="77777777" w:rsidR="0036090E" w:rsidRDefault="0036090E" w:rsidP="0036090E">
      <w:pPr>
        <w:pStyle w:val="articleauthor-job"/>
        <w:rPr>
          <w:rFonts w:cs="Times New Roman"/>
        </w:rPr>
      </w:pPr>
      <w:r>
        <w:rPr>
          <w:rFonts w:cs="Times New Roman"/>
        </w:rPr>
        <w:t>Président d'Unismed</w:t>
      </w:r>
    </w:p>
    <w:p w14:paraId="51F9074B" w14:textId="77777777" w:rsidR="0036090E" w:rsidRDefault="0036090E" w:rsidP="0036090E">
      <w:pPr>
        <w:pStyle w:val="articleauthor-identity"/>
        <w:spacing w:before="0" w:beforeAutospacing="0" w:after="0" w:afterAutospacing="0"/>
        <w:rPr>
          <w:rFonts w:ascii="Helvetica" w:hAnsi="Helvetica" w:cs="Times New Roman"/>
          <w:b/>
          <w:bCs/>
          <w:color w:val="2A303B"/>
        </w:rPr>
      </w:pPr>
      <w:r>
        <w:rPr>
          <w:rFonts w:ascii="Helvetica" w:hAnsi="Helvetica" w:cs="Times New Roman"/>
          <w:b/>
          <w:bCs/>
          <w:color w:val="2A303B"/>
        </w:rPr>
        <w:t>Jean-Marc Borello (Président d'Unismed)</w:t>
      </w:r>
    </w:p>
    <w:p w14:paraId="5999ACE0" w14:textId="77777777" w:rsidR="0036090E" w:rsidRDefault="0036090E" w:rsidP="0036090E">
      <w:pPr>
        <w:pStyle w:val="articledesc"/>
        <w:rPr>
          <w:rFonts w:ascii="Helvetica" w:hAnsi="Helvetica" w:cs="Times New Roman"/>
          <w:color w:val="2A303B"/>
        </w:rPr>
      </w:pPr>
      <w:r>
        <w:rPr>
          <w:rFonts w:ascii="Helvetica" w:hAnsi="Helvetica" w:cs="Times New Roman"/>
          <w:color w:val="2A303B"/>
        </w:rPr>
        <w:lastRenderedPageBreak/>
        <w:t>Un an après l’attentat de Nice, quelques semaines après ceux qui ont frappé la Grande-Bretagne, Jean-Marc Borello, président de l’Unismed, estime dans une tribune au « Monde » que l’approche sécuritaire ne permet pas de répondre aux exigences de prévention.</w:t>
      </w:r>
    </w:p>
    <w:p w14:paraId="063FE803" w14:textId="3821473B" w:rsidR="0036090E" w:rsidRDefault="0036090E" w:rsidP="0036090E">
      <w:pPr>
        <w:pStyle w:val="meta"/>
        <w:spacing w:before="0"/>
        <w:rPr>
          <w:rFonts w:ascii="Helvetica" w:hAnsi="Helvetica" w:cs="Times New Roman"/>
          <w:color w:val="717B8E"/>
        </w:rPr>
      </w:pPr>
      <w:r>
        <w:rPr>
          <w:rStyle w:val="metadate"/>
          <w:rFonts w:ascii="Helvetica" w:hAnsi="Helvetica" w:cs="Times New Roman"/>
          <w:color w:val="717B8E"/>
        </w:rPr>
        <w:t>Publié le 12 juillet 2017 à 10h00 - Mis à jour le 12 juillet 2017 à 11h59</w:t>
      </w:r>
      <w:r>
        <w:rPr>
          <w:rStyle w:val="apple-converted-space"/>
          <w:rFonts w:ascii="Helvetica" w:hAnsi="Helvetica" w:cs="Times New Roman"/>
          <w:color w:val="717B8E"/>
        </w:rPr>
        <w:t>  </w:t>
      </w:r>
    </w:p>
    <w:p w14:paraId="77AC00C7" w14:textId="707E9992" w:rsidR="0036090E" w:rsidRDefault="0036090E" w:rsidP="0036090E">
      <w:pPr>
        <w:jc w:val="center"/>
        <w:rPr>
          <w:rFonts w:eastAsia="Times New Roman" w:cs="Times New Roman"/>
        </w:rPr>
      </w:pPr>
      <w:r>
        <w:rPr>
          <w:rFonts w:eastAsia="Times New Roman" w:cs="Times New Roman"/>
          <w:noProof/>
        </w:rPr>
        <w:drawing>
          <wp:inline distT="0" distB="0" distL="0" distR="0" wp14:anchorId="31C6EF20" wp14:editId="36DA51BD">
            <wp:extent cx="2172335" cy="1446118"/>
            <wp:effectExtent l="0" t="0" r="12065" b="1905"/>
            <wp:docPr id="178" name="Imag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172710" cy="1446368"/>
                    </a:xfrm>
                    <a:prstGeom prst="rect">
                      <a:avLst/>
                    </a:prstGeom>
                    <a:noFill/>
                    <a:ln>
                      <a:noFill/>
                    </a:ln>
                  </pic:spPr>
                </pic:pic>
              </a:graphicData>
            </a:graphic>
          </wp:inline>
        </w:drawing>
      </w:r>
    </w:p>
    <w:p w14:paraId="5CB47768" w14:textId="1CA6B86C" w:rsidR="0036090E" w:rsidRDefault="0036090E" w:rsidP="0036090E">
      <w:pPr>
        <w:rPr>
          <w:rFonts w:ascii="Times" w:eastAsia="Times New Roman" w:hAnsi="Times" w:cs="Times New Roman"/>
        </w:rPr>
      </w:pPr>
      <w:r>
        <w:rPr>
          <w:rFonts w:eastAsia="Times New Roman" w:cs="Times New Roman"/>
        </w:rPr>
        <w:t>« Les enjeux auxquels nous sommes confrontés dépassent très largement les limites de l’action de l’Etat »(Photo: le 26 mai, à Manchester. Fleurs déposées en hommage aux victimes de l’attentat commis le 22 mai). STEFAN WERMUTH / REUTERS</w:t>
      </w:r>
    </w:p>
    <w:p w14:paraId="1255B317" w14:textId="77777777" w:rsidR="0036090E" w:rsidRDefault="0036090E" w:rsidP="0036090E">
      <w:pPr>
        <w:pStyle w:val="articleparagraph"/>
        <w:shd w:val="clear" w:color="auto" w:fill="FFFFFF"/>
        <w:rPr>
          <w:rFonts w:ascii="Georgia" w:hAnsi="Georgia" w:cs="Times New Roman"/>
          <w:color w:val="383F4E"/>
        </w:rPr>
      </w:pPr>
      <w:r>
        <w:rPr>
          <w:rStyle w:val="lev"/>
          <w:rFonts w:ascii="Georgia" w:hAnsi="Georgia" w:cs="Times New Roman"/>
          <w:color w:val="383F4E"/>
        </w:rPr>
        <w:t>TRIBUNE.</w:t>
      </w:r>
      <w:r>
        <w:rPr>
          <w:rStyle w:val="apple-converted-space"/>
          <w:rFonts w:ascii="Georgia" w:hAnsi="Georgia" w:cs="Times New Roman"/>
          <w:color w:val="383F4E"/>
        </w:rPr>
        <w:t> </w:t>
      </w:r>
      <w:r>
        <w:rPr>
          <w:rFonts w:ascii="Georgia" w:hAnsi="Georgia" w:cs="Times New Roman"/>
          <w:color w:val="383F4E"/>
        </w:rPr>
        <w:t>Les attaques terroristes qui ont endeuillé la France et la Grande-Bretagne les 22 mai et 3 juin,</w:t>
      </w:r>
      <w:r>
        <w:rPr>
          <w:rStyle w:val="apple-converted-space"/>
          <w:rFonts w:ascii="Georgia" w:hAnsi="Georgia" w:cs="Times New Roman"/>
          <w:color w:val="383F4E"/>
        </w:rPr>
        <w:t> </w:t>
      </w:r>
      <w:r>
        <w:rPr>
          <w:rStyle w:val="Accentuation"/>
          <w:rFonts w:ascii="Georgia" w:hAnsi="Georgia" w:cs="Times New Roman"/>
          <w:color w:val="383F4E"/>
        </w:rPr>
        <w:t>[à Manchester et à Londres</w:t>
      </w:r>
      <w:r>
        <w:rPr>
          <w:rFonts w:ascii="Georgia" w:hAnsi="Georgia" w:cs="Times New Roman"/>
          <w:color w:val="383F4E"/>
        </w:rPr>
        <w:t>] ont rappelé la persistance d’une menace dont l’intensité ne s’est jamais réduite depuis les attentats commis par Mohamed Merah. L’Etat, confronté à un phénomène inédit par son ampleur et sa brutalité, a fait le choix d’élaborer une réponse sécuritaire, la seule susceptible de se déployer dans l’immédiateté, de répondre à la dictature de l’urgence, de réaffirmer son autorité et d’apporter des résultats très concrets – et, ô combien utiles – consacrés par le démantèlement de plusieurs actes terroristes sur notre territoire.</w:t>
      </w:r>
    </w:p>
    <w:p w14:paraId="7CC438D1" w14:textId="77777777" w:rsidR="0036090E" w:rsidRDefault="0036090E" w:rsidP="0036090E">
      <w:pPr>
        <w:pStyle w:val="articleparagraph"/>
        <w:shd w:val="clear" w:color="auto" w:fill="FFFFFF"/>
        <w:rPr>
          <w:rFonts w:ascii="Georgia" w:hAnsi="Georgia" w:cs="Times New Roman"/>
          <w:color w:val="383F4E"/>
        </w:rPr>
      </w:pPr>
      <w:r>
        <w:rPr>
          <w:rFonts w:ascii="Georgia" w:hAnsi="Georgia" w:cs="Times New Roman"/>
          <w:color w:val="383F4E"/>
        </w:rPr>
        <w:t>L’approche sécuritaire a également eu pour conséquence d’occulter un certain nombre de questionnements sur notre société, d’ignorer, à défaut d’une profonde remise en question, une introspection nécessaire sur nous-mêmes. Comment se fait-il que des familles aux profils si différents, venant d’horizons multiples, des quartiers populaires au monde rural, puissent basculer dans la haine, la radicalisation terroriste, envisagent de rejoindre les théâtres de l’horreur et prévoient de frapper leurs propres concitoyens ?</w:t>
      </w:r>
    </w:p>
    <w:p w14:paraId="0EC4A45D" w14:textId="77777777" w:rsidR="0036090E" w:rsidRDefault="0036090E" w:rsidP="0036090E">
      <w:pPr>
        <w:pStyle w:val="articleparagraph"/>
        <w:shd w:val="clear" w:color="auto" w:fill="FFFFFF"/>
        <w:rPr>
          <w:rFonts w:ascii="Georgia" w:hAnsi="Georgia" w:cs="Times New Roman"/>
          <w:color w:val="383F4E"/>
        </w:rPr>
      </w:pPr>
      <w:r>
        <w:rPr>
          <w:rFonts w:ascii="Georgia" w:hAnsi="Georgia" w:cs="Times New Roman"/>
          <w:color w:val="383F4E"/>
        </w:rPr>
        <w:t>Toutes ces questions interrogent la conscience d’une nation. De fait, il y a lieu de se demander si une telle démarche est soluble dans une approche étatique façonnée par un jacobinisme encore tenace. Les forces de la société civile, elles, n’ont pas ces contraintes. Elles agissent directement sur le terrain, développent leurs propres capteurs, perçoivent les effets dévastateurs de l’assèchement de nos structures sociales et l’urgence de constituer des dispositifs permettant l’émergence d’une société réellement inclusive.</w:t>
      </w:r>
    </w:p>
    <w:p w14:paraId="28E22FC5" w14:textId="77777777" w:rsidR="0036090E" w:rsidRDefault="0036090E" w:rsidP="0036090E">
      <w:r>
        <w:t>Des profils multiples</w:t>
      </w:r>
    </w:p>
    <w:p w14:paraId="084F63F3" w14:textId="77777777" w:rsidR="0036090E" w:rsidRDefault="0036090E" w:rsidP="0036090E">
      <w:pPr>
        <w:pStyle w:val="articleparagraph"/>
        <w:shd w:val="clear" w:color="auto" w:fill="FFFFFF"/>
        <w:rPr>
          <w:rFonts w:ascii="Georgia" w:hAnsi="Georgia" w:cs="Times New Roman"/>
          <w:color w:val="383F4E"/>
        </w:rPr>
      </w:pPr>
      <w:r>
        <w:rPr>
          <w:rFonts w:ascii="Georgia" w:hAnsi="Georgia" w:cs="Times New Roman"/>
          <w:color w:val="383F4E"/>
        </w:rPr>
        <w:t>L’association</w:t>
      </w:r>
      <w:r>
        <w:rPr>
          <w:rStyle w:val="apple-converted-space"/>
          <w:rFonts w:ascii="Georgia" w:hAnsi="Georgia" w:cs="Times New Roman"/>
          <w:color w:val="383F4E"/>
        </w:rPr>
        <w:t> </w:t>
      </w:r>
      <w:hyperlink r:id="rId255" w:history="1">
        <w:r>
          <w:rPr>
            <w:rStyle w:val="Lienhypertexte"/>
            <w:rFonts w:ascii="inherit" w:hAnsi="inherit" w:cs="Times New Roman"/>
          </w:rPr>
          <w:t>Unismed</w:t>
        </w:r>
      </w:hyperlink>
      <w:r>
        <w:rPr>
          <w:rFonts w:ascii="Georgia" w:hAnsi="Georgia" w:cs="Times New Roman"/>
          <w:color w:val="383F4E"/>
        </w:rPr>
        <w:t>, créée en 2005 à la suite de la crise des banlieues, a su développer une expertise rare en matière d’intermédiation culturelle, de gestion du fait religieux et de prévention de la radicalisation en accordant notamment une attention significative aux dispositifs de protection de la jeunesse. A ce jour, nos psychologues cliniciens et éducateurs spécialisés accompagnent plus de 150 personnes susceptibles de basculer dans une radicalisation violente. La multiplicité des profils suppose, en outre, une diversité de méthodes de prises en charge et un investissement lourd des praticiens.</w:t>
      </w:r>
    </w:p>
    <w:p w14:paraId="68BA0A69" w14:textId="77777777" w:rsidR="0036090E" w:rsidRDefault="0036090E" w:rsidP="0036090E">
      <w:pPr>
        <w:pStyle w:val="articlequote"/>
        <w:shd w:val="clear" w:color="auto" w:fill="FFFFFF"/>
        <w:rPr>
          <w:rFonts w:ascii="roboto Condensed" w:hAnsi="roboto Condensed" w:cs="Times New Roman"/>
          <w:b/>
          <w:bCs/>
          <w:color w:val="026B9C"/>
          <w:sz w:val="24"/>
          <w:szCs w:val="24"/>
        </w:rPr>
      </w:pPr>
      <w:r>
        <w:rPr>
          <w:rFonts w:ascii="roboto Condensed" w:hAnsi="roboto Condensed" w:cs="Times New Roman"/>
          <w:b/>
          <w:bCs/>
          <w:color w:val="026B9C"/>
          <w:sz w:val="24"/>
          <w:szCs w:val="24"/>
        </w:rPr>
        <w:t>Ces soubresauts de la société civile doivent se nourrir des travaux universitaires et croiser les expériences internationales. Il revient, en outre, aux pouvoirs publics d’accompagner ces initiatives</w:t>
      </w:r>
    </w:p>
    <w:p w14:paraId="442E53A2" w14:textId="77777777" w:rsidR="0036090E" w:rsidRDefault="0036090E" w:rsidP="0036090E">
      <w:pPr>
        <w:pStyle w:val="articleparagraph"/>
        <w:shd w:val="clear" w:color="auto" w:fill="FFFFFF"/>
        <w:rPr>
          <w:rFonts w:ascii="Georgia" w:hAnsi="Georgia" w:cs="Times New Roman"/>
          <w:color w:val="383F4E"/>
        </w:rPr>
      </w:pPr>
      <w:r>
        <w:rPr>
          <w:rFonts w:ascii="Georgia" w:hAnsi="Georgia" w:cs="Times New Roman"/>
          <w:color w:val="383F4E"/>
        </w:rPr>
        <w:lastRenderedPageBreak/>
        <w:t>Par-delà la question de la radicalisation, les mécanismes socioreligieux font l’objet de préoccupations permanentes que la législation, hélas parfois trop évolutive, ne permet pas d’appréhender très concrètement. Les spécialistes du fait religieux rencontrent chaque jour des managers désireux d’appréhender ce phénomène dans leurs entreprises avec le souci du respect de la liberté de conscience de leurs salariés comme de leurs usagers ou de leurs consommateurs.</w:t>
      </w:r>
    </w:p>
    <w:p w14:paraId="404B407F" w14:textId="77777777" w:rsidR="0036090E" w:rsidRDefault="0036090E" w:rsidP="0036090E">
      <w:pPr>
        <w:pStyle w:val="articleparagraph"/>
        <w:shd w:val="clear" w:color="auto" w:fill="FFFFFF"/>
        <w:rPr>
          <w:rFonts w:ascii="Georgia" w:hAnsi="Georgia" w:cs="Times New Roman"/>
          <w:color w:val="383F4E"/>
        </w:rPr>
      </w:pPr>
      <w:r>
        <w:rPr>
          <w:rFonts w:ascii="Georgia" w:hAnsi="Georgia" w:cs="Times New Roman"/>
          <w:color w:val="383F4E"/>
        </w:rPr>
        <w:t>Les éducateurs agissent quotidiennement pour développer une approche critique, déconstruire les discours fondés sur la théorie du complot, restaurer du lien social qui humanise là où les approches sectaires isolent et disloquent le corps social. Ces soubresauts de la société civile doivent se nourrir des travaux universitaires et croiser les expériences internationales. Il revient, en outre, aux pouvoirs publics d’accompagner ces initiatives.</w:t>
      </w:r>
    </w:p>
    <w:p w14:paraId="21F62F64" w14:textId="77777777" w:rsidR="0036090E" w:rsidRDefault="0036090E" w:rsidP="0036090E">
      <w:r>
        <w:t>Constituer un réseau</w:t>
      </w:r>
    </w:p>
    <w:p w14:paraId="7C84CE57" w14:textId="77777777" w:rsidR="0036090E" w:rsidRDefault="0036090E" w:rsidP="0036090E">
      <w:pPr>
        <w:pStyle w:val="articleparagraph"/>
        <w:shd w:val="clear" w:color="auto" w:fill="FFFFFF"/>
        <w:rPr>
          <w:rFonts w:ascii="Georgia" w:hAnsi="Georgia" w:cs="Times New Roman"/>
          <w:color w:val="383F4E"/>
        </w:rPr>
      </w:pPr>
      <w:r>
        <w:rPr>
          <w:rFonts w:ascii="Georgia" w:hAnsi="Georgia" w:cs="Times New Roman"/>
          <w:color w:val="383F4E"/>
        </w:rPr>
        <w:t>La deuxième étape de cette prise de conscience sera l’organisation par l’association Unismed du premier colloque émanant de la société civile française visant à croiser les regards de praticiens, d’universitaires, de représentants du corps social, en y ajoutant une dimension euroméditerranéenne, afin de réellement mutualiser les expériences et de constituer un véritable réseau à l’appui des initiatives conduites par une sociale civile engagée, ouverte et entreprenante.</w:t>
      </w:r>
    </w:p>
    <w:p w14:paraId="0DECD698" w14:textId="77777777" w:rsidR="0036090E" w:rsidRDefault="0036090E" w:rsidP="0036090E">
      <w:pPr>
        <w:pStyle w:val="articleparagraph"/>
        <w:shd w:val="clear" w:color="auto" w:fill="FFFFFF"/>
        <w:rPr>
          <w:rFonts w:ascii="Georgia" w:hAnsi="Georgia" w:cs="Times New Roman"/>
          <w:color w:val="383F4E"/>
        </w:rPr>
      </w:pPr>
      <w:r>
        <w:rPr>
          <w:rFonts w:ascii="Georgia" w:hAnsi="Georgia" w:cs="Times New Roman"/>
          <w:color w:val="383F4E"/>
        </w:rPr>
        <w:t>Associant tout à la fois les échanges ouverts en ateliers et les tables rondes, le</w:t>
      </w:r>
      <w:hyperlink r:id="rId256" w:history="1">
        <w:r>
          <w:rPr>
            <w:rStyle w:val="Lienhypertexte"/>
            <w:rFonts w:ascii="inherit" w:hAnsi="inherit" w:cs="Times New Roman"/>
          </w:rPr>
          <w:t>colloque</w:t>
        </w:r>
      </w:hyperlink>
      <w:r>
        <w:rPr>
          <w:rFonts w:ascii="Georgia" w:hAnsi="Georgia" w:cs="Times New Roman"/>
          <w:color w:val="383F4E"/>
        </w:rPr>
        <w:t>, que nous avons organisé début juillet, à Marseille, a eu pour objet d’aboutir à la rédaction d’un guide de bonnes pratiques fixant un cadre éthique partagé permettant de faire face concrètement à chaque situation incluant la dimension sociale et psychologique. Ce recueil constitue la première proposition issue des acteurs de terrain dans le domaine de l’action publique liée à la prévention de la radicalisation.</w:t>
      </w:r>
    </w:p>
    <w:p w14:paraId="51F149C7" w14:textId="77777777" w:rsidR="0036090E" w:rsidRDefault="0036090E" w:rsidP="0036090E">
      <w:pPr>
        <w:pStyle w:val="articleparagraph"/>
        <w:shd w:val="clear" w:color="auto" w:fill="FFFFFF"/>
        <w:rPr>
          <w:rFonts w:ascii="Georgia" w:hAnsi="Georgia" w:cs="Times New Roman"/>
          <w:color w:val="383F4E"/>
        </w:rPr>
      </w:pPr>
      <w:r>
        <w:rPr>
          <w:rFonts w:ascii="Georgia" w:hAnsi="Georgia" w:cs="Times New Roman"/>
          <w:color w:val="383F4E"/>
        </w:rPr>
        <w:t>Les enjeux auxquels nous sommes confrontés dépassent très largement les limites de l’action de l’Etat. Demain, la victoire tant espérée de la coalition face à l’Etat islamique ne fera pas disparaître les enjeux profonds qui minent notre société. La question des</w:t>
      </w:r>
      <w:r>
        <w:rPr>
          <w:rStyle w:val="apple-converted-space"/>
          <w:rFonts w:ascii="Georgia" w:hAnsi="Georgia" w:cs="Times New Roman"/>
          <w:color w:val="383F4E"/>
        </w:rPr>
        <w:t> </w:t>
      </w:r>
      <w:r>
        <w:rPr>
          <w:rStyle w:val="Accentuation"/>
          <w:rFonts w:ascii="Georgia" w:hAnsi="Georgia" w:cs="Times New Roman"/>
          <w:color w:val="383F4E"/>
        </w:rPr>
        <w:t>returnees</w:t>
      </w:r>
      <w:r>
        <w:rPr>
          <w:rStyle w:val="apple-converted-space"/>
          <w:rFonts w:ascii="Georgia" w:hAnsi="Georgia" w:cs="Times New Roman"/>
          <w:color w:val="383F4E"/>
        </w:rPr>
        <w:t> </w:t>
      </w:r>
      <w:r>
        <w:rPr>
          <w:rFonts w:ascii="Georgia" w:hAnsi="Georgia" w:cs="Times New Roman"/>
          <w:color w:val="383F4E"/>
        </w:rPr>
        <w:t>(ceux qui reviennent du djihad)</w:t>
      </w:r>
      <w:r>
        <w:rPr>
          <w:rStyle w:val="apple-converted-space"/>
          <w:rFonts w:ascii="Georgia" w:hAnsi="Georgia" w:cs="Times New Roman"/>
          <w:i/>
          <w:iCs/>
          <w:color w:val="383F4E"/>
        </w:rPr>
        <w:t> </w:t>
      </w:r>
      <w:r>
        <w:rPr>
          <w:rFonts w:ascii="Georgia" w:hAnsi="Georgia" w:cs="Times New Roman"/>
          <w:color w:val="383F4E"/>
        </w:rPr>
        <w:t>se posera avec plus d’acuité, celle des enfants-soldats, ressortissants de nos pays, ayant grandi sur les théâtres de guerre, supposera une prise en charge particulière sur plusieurs années.</w:t>
      </w:r>
    </w:p>
    <w:p w14:paraId="30A838DA" w14:textId="77777777" w:rsidR="0036090E" w:rsidRDefault="0036090E" w:rsidP="0036090E">
      <w:pPr>
        <w:pStyle w:val="articleparagraph"/>
        <w:shd w:val="clear" w:color="auto" w:fill="FFFFFF"/>
        <w:rPr>
          <w:rFonts w:ascii="Georgia" w:hAnsi="Georgia" w:cs="Times New Roman"/>
          <w:color w:val="383F4E"/>
        </w:rPr>
      </w:pPr>
      <w:r>
        <w:rPr>
          <w:rFonts w:ascii="Georgia" w:hAnsi="Georgia" w:cs="Times New Roman"/>
          <w:color w:val="383F4E"/>
        </w:rPr>
        <w:t>Il faudra alors un bouillonnement intellectuel et un soutien de l’Etat qui ne pourra se faire sans un engagement opérationnel des acteurs de la société civile. Les défis sont nombreux, ils guident l’engagement d’aujourd’hui et l’investissement de demain.</w:t>
      </w:r>
    </w:p>
    <w:p w14:paraId="4099C9B4" w14:textId="77777777" w:rsidR="0036090E" w:rsidRDefault="0036090E" w:rsidP="0036090E">
      <w:pPr>
        <w:rPr>
          <w:rFonts w:ascii="Helvetica" w:hAnsi="Helvetica" w:cs="Times New Roman"/>
          <w:color w:val="666E80"/>
        </w:rPr>
      </w:pPr>
      <w:r>
        <w:rPr>
          <w:rStyle w:val="lev"/>
          <w:rFonts w:ascii="Helvetica" w:hAnsi="Helvetica" w:cs="Times New Roman"/>
          <w:color w:val="666E80"/>
        </w:rPr>
        <w:t>Jean-Marc Borello</w:t>
      </w:r>
      <w:r>
        <w:rPr>
          <w:rStyle w:val="apple-converted-space"/>
          <w:rFonts w:ascii="Helvetica" w:hAnsi="Helvetica" w:cs="Times New Roman"/>
          <w:color w:val="666E80"/>
        </w:rPr>
        <w:t> </w:t>
      </w:r>
      <w:r>
        <w:rPr>
          <w:rStyle w:val="catcherlabel"/>
          <w:rFonts w:ascii="Helvetica" w:hAnsi="Helvetica" w:cs="Times New Roman"/>
          <w:color w:val="666E80"/>
        </w:rPr>
        <w:t>est président d’Unismed et du Groupe SOS, principal opérateur de l’Etat en amtière de prévention de la radicalisation.</w:t>
      </w:r>
    </w:p>
    <w:p w14:paraId="66DBD54E" w14:textId="77777777" w:rsidR="0036090E" w:rsidRDefault="0036090E" w:rsidP="0036090E">
      <w:pPr>
        <w:pStyle w:val="articleauthor-container"/>
        <w:spacing w:before="0" w:beforeAutospacing="0" w:after="0" w:afterAutospacing="0"/>
        <w:rPr>
          <w:rFonts w:cs="Times New Roman"/>
        </w:rPr>
      </w:pPr>
      <w:r>
        <w:rPr>
          <w:rStyle w:val="authorname"/>
          <w:rFonts w:cs="Times New Roman"/>
          <w:b/>
          <w:bCs/>
          <w:color w:val="383F4E"/>
        </w:rPr>
        <w:t>Jean-Marc Borello</w:t>
      </w:r>
      <w:r>
        <w:rPr>
          <w:rStyle w:val="apple-converted-space"/>
          <w:rFonts w:cs="Times New Roman"/>
        </w:rPr>
        <w:t> </w:t>
      </w:r>
      <w:r>
        <w:rPr>
          <w:rStyle w:val="authordesc"/>
          <w:rFonts w:cs="Times New Roman"/>
          <w:color w:val="383F4E"/>
        </w:rPr>
        <w:t>(Président d'Unismed)</w:t>
      </w:r>
      <w:r>
        <w:rPr>
          <w:rStyle w:val="apple-converted-space"/>
          <w:rFonts w:cs="Times New Roman"/>
        </w:rPr>
        <w:t> </w:t>
      </w:r>
      <w:r>
        <w:rPr>
          <w:rFonts w:cs="Times New Roman"/>
        </w:rPr>
        <w:t>et</w:t>
      </w:r>
      <w:r>
        <w:rPr>
          <w:rStyle w:val="apple-converted-space"/>
          <w:rFonts w:cs="Times New Roman"/>
        </w:rPr>
        <w:t> </w:t>
      </w:r>
      <w:r>
        <w:rPr>
          <w:rStyle w:val="authorname"/>
          <w:rFonts w:cs="Times New Roman"/>
          <w:b/>
          <w:bCs/>
          <w:color w:val="383F4E"/>
        </w:rPr>
        <w:t>Jean-Marc Borello (Président d'Unismed)</w:t>
      </w:r>
    </w:p>
    <w:p w14:paraId="1A930627" w14:textId="77777777" w:rsidR="0036090E" w:rsidRDefault="0036090E" w:rsidP="0036090E">
      <w:pPr>
        <w:rPr>
          <w:rFonts w:eastAsia="Times New Roman" w:cs="Times New Roman"/>
        </w:rPr>
      </w:pPr>
    </w:p>
    <w:p w14:paraId="626A5D07" w14:textId="77777777" w:rsidR="00304444" w:rsidRDefault="00304444" w:rsidP="002A3C15">
      <w:pPr>
        <w:pStyle w:val="Titre4"/>
      </w:pPr>
      <w:bookmarkStart w:id="95" w:name="_Toc439689450"/>
      <w:r>
        <w:t>La radicalisation se combat d’abord dans la vie réelle</w:t>
      </w:r>
      <w:bookmarkEnd w:id="95"/>
    </w:p>
    <w:p w14:paraId="257FD3CD" w14:textId="77777777" w:rsidR="00304444" w:rsidRDefault="00304444" w:rsidP="00304444">
      <w:pPr>
        <w:pStyle w:val="articledesc"/>
        <w:rPr>
          <w:rFonts w:ascii="Helvetica" w:hAnsi="Helvetica" w:cs="Times New Roman"/>
          <w:color w:val="2A303B"/>
        </w:rPr>
      </w:pPr>
      <w:r>
        <w:rPr>
          <w:rFonts w:ascii="Helvetica" w:hAnsi="Helvetica" w:cs="Times New Roman"/>
          <w:color w:val="2A303B"/>
        </w:rPr>
        <w:t>Analyse. Les individus radicalisés ont en commun de manquer de perspective. Améliorer leur sort éducatif et économique serait le premier rempart contre la radicalisation. L’école est un lieu privilégié pour la prévention.</w:t>
      </w:r>
    </w:p>
    <w:p w14:paraId="33ED156C" w14:textId="77777777" w:rsidR="00304444" w:rsidRDefault="00304444" w:rsidP="00304444">
      <w:pPr>
        <w:pStyle w:val="meta"/>
        <w:rPr>
          <w:rFonts w:ascii="Helvetica" w:hAnsi="Helvetica" w:cs="Times New Roman"/>
          <w:color w:val="717B8E"/>
        </w:rPr>
      </w:pPr>
      <w:r>
        <w:rPr>
          <w:rStyle w:val="metaauthor"/>
          <w:rFonts w:ascii="Helvetica" w:hAnsi="Helvetica" w:cs="Times New Roman"/>
          <w:color w:val="717B8E"/>
        </w:rPr>
        <w:t>Par</w:t>
      </w:r>
      <w:r>
        <w:rPr>
          <w:rStyle w:val="apple-converted-space"/>
          <w:rFonts w:ascii="Helvetica" w:hAnsi="Helvetica" w:cs="Times New Roman"/>
          <w:color w:val="717B8E"/>
        </w:rPr>
        <w:t> </w:t>
      </w:r>
      <w:hyperlink r:id="rId257" w:history="1">
        <w:r>
          <w:rPr>
            <w:rStyle w:val="Lienhypertexte"/>
            <w:rFonts w:ascii="inherit" w:hAnsi="inherit" w:cs="Times New Roman"/>
          </w:rPr>
          <w:t>Anne Pélouas</w:t>
        </w:r>
      </w:hyperlink>
      <w:r>
        <w:rPr>
          <w:rStyle w:val="apple-converted-space"/>
          <w:rFonts w:ascii="Helvetica" w:hAnsi="Helvetica" w:cs="Times New Roman"/>
          <w:color w:val="717B8E"/>
        </w:rPr>
        <w:t>  </w:t>
      </w:r>
      <w:r>
        <w:rPr>
          <w:rStyle w:val="metadate"/>
          <w:rFonts w:ascii="Helvetica" w:hAnsi="Helvetica" w:cs="Times New Roman"/>
          <w:color w:val="717B8E"/>
        </w:rPr>
        <w:t>Publié le 08 novembre 2016 à 12h18 - Mis à jour le 08 novembre 2016 à 12h18</w:t>
      </w:r>
    </w:p>
    <w:p w14:paraId="459B1651" w14:textId="5A6F7D67" w:rsidR="00304444" w:rsidRDefault="00304444" w:rsidP="00304444">
      <w:pPr>
        <w:rPr>
          <w:rFonts w:ascii="Times" w:eastAsia="Times New Roman" w:hAnsi="Times" w:cs="Times New Roman"/>
        </w:rPr>
      </w:pPr>
      <w:r>
        <w:rPr>
          <w:rFonts w:eastAsia="Times New Roman" w:cs="Times New Roman"/>
        </w:rPr>
        <w:t>« Souvent victimes de racisme et de discrimination, parfois en échec scolaire ou au chômage, les jeunes attirés par les discours djihadistes trouvent dans les réseaux sociaux un espace de partage, un espoir que la société ne leur donne pas » (Photo: des chercheuses traquent les candidats au djihad sur internet). AFP</w:t>
      </w:r>
    </w:p>
    <w:p w14:paraId="69B40CCC" w14:textId="77777777" w:rsidR="00304444" w:rsidRDefault="00304444" w:rsidP="00304444">
      <w:pPr>
        <w:pStyle w:val="articleparagraph"/>
        <w:rPr>
          <w:rFonts w:cs="Times New Roman"/>
          <w:color w:val="383F4E"/>
        </w:rPr>
      </w:pPr>
      <w:r>
        <w:rPr>
          <w:rFonts w:cs="Times New Roman"/>
          <w:color w:val="383F4E"/>
        </w:rPr>
        <w:lastRenderedPageBreak/>
        <w:t>Les « milléniums », ces jeunes nés après 1980, ont à peine connu la vie sans Facebook, YouTube, Twitter, Instagram et autres Telegram, devenus leurs principaux vecteurs de communication et d’information. Avec des équipes de communication hors pair, des groupes terroristes comme l’organisation Etat islamique (EI) se servent allègrement de ces réseaux sociaux pour diffuser leur propagande et recruter.</w:t>
      </w:r>
    </w:p>
    <w:p w14:paraId="3B5BD31D" w14:textId="77777777" w:rsidR="00304444" w:rsidRDefault="00304444" w:rsidP="00304444">
      <w:pPr>
        <w:pStyle w:val="articleparagraph"/>
        <w:rPr>
          <w:rFonts w:cs="Times New Roman"/>
          <w:color w:val="383F4E"/>
        </w:rPr>
      </w:pPr>
      <w:r>
        <w:rPr>
          <w:rFonts w:cs="Times New Roman"/>
          <w:color w:val="383F4E"/>
        </w:rPr>
        <w:t>Nombreux sont ceux qui prônent, pour lutter contre la radicalisation des jeunes, de combattre les djihadistes sur leur propre terrain virtuel. Mais bloquer des sites et contrer la propagande par des discours alternatifs, est-ce la bonne méthode ? Les experts réunis à la conférence internationale</w:t>
      </w:r>
      <w:r>
        <w:rPr>
          <w:rStyle w:val="apple-converted-space"/>
          <w:rFonts w:cs="Times New Roman"/>
          <w:color w:val="383F4E"/>
        </w:rPr>
        <w:t> </w:t>
      </w:r>
      <w:hyperlink r:id="rId258" w:history="1">
        <w:r>
          <w:rPr>
            <w:rStyle w:val="Lienhypertexte"/>
            <w:rFonts w:ascii="inherit" w:hAnsi="inherit" w:cs="Times New Roman"/>
          </w:rPr>
          <w:t>« Internet et la radicalisation des jeunes »</w:t>
        </w:r>
      </w:hyperlink>
      <w:r>
        <w:rPr>
          <w:rFonts w:cs="Times New Roman"/>
          <w:color w:val="383F4E"/>
        </w:rPr>
        <w:t>, organisée du 30 octobre au 1</w:t>
      </w:r>
      <w:r>
        <w:rPr>
          <w:rFonts w:cs="Times New Roman"/>
          <w:color w:val="383F4E"/>
          <w:vertAlign w:val="superscript"/>
        </w:rPr>
        <w:t>er </w:t>
      </w:r>
      <w:r>
        <w:rPr>
          <w:rFonts w:cs="Times New Roman"/>
          <w:color w:val="383F4E"/>
        </w:rPr>
        <w:t>novembre par l’Unesco et le Québec, étaient partagés sur le sujet. Mais ils se sont accordés sur un point : il est impossible d’enrayer le phénomène seulement sur Internet ; c’est dans la vie réelle de ces jeunes qu’il faut surtout agir.</w:t>
      </w:r>
    </w:p>
    <w:p w14:paraId="4CBED3AE" w14:textId="77777777" w:rsidR="00304444" w:rsidRDefault="00304444" w:rsidP="00304444">
      <w:pPr>
        <w:pStyle w:val="articleparagraph"/>
        <w:rPr>
          <w:rFonts w:cs="Times New Roman"/>
          <w:color w:val="383F4E"/>
        </w:rPr>
      </w:pPr>
      <w:r>
        <w:rPr>
          <w:rStyle w:val="Accentuation"/>
          <w:rFonts w:cs="Times New Roman"/>
          <w:color w:val="383F4E"/>
        </w:rPr>
        <w:t>« Il n’existe pas de preuve d’un lien direct entre radicalisation des jeunes et propagande en ligne »</w:t>
      </w:r>
      <w:r>
        <w:rPr>
          <w:rFonts w:cs="Times New Roman"/>
          <w:color w:val="383F4E"/>
        </w:rPr>
        <w:t>, affirme Séraphin Alava, professeur en sciences de l’éducation à l’université de Toulouse. Internet agit comme un accélérateur de la radicalisation de jeunes vulnérables,</w:t>
      </w:r>
      <w:r>
        <w:rPr>
          <w:rStyle w:val="apple-converted-space"/>
          <w:rFonts w:cs="Times New Roman"/>
          <w:color w:val="383F4E"/>
        </w:rPr>
        <w:t> </w:t>
      </w:r>
      <w:r>
        <w:rPr>
          <w:rStyle w:val="Accentuation"/>
          <w:rFonts w:cs="Times New Roman"/>
          <w:color w:val="383F4E"/>
        </w:rPr>
        <w:t>« en souffrance sociale »</w:t>
      </w:r>
      <w:r>
        <w:rPr>
          <w:rFonts w:cs="Times New Roman"/>
          <w:color w:val="383F4E"/>
        </w:rPr>
        <w:t>, selon l’expression de Cécile Rousseau, professeure au département de psychiatrie de l’université McGill.</w:t>
      </w:r>
    </w:p>
    <w:p w14:paraId="4FCB9360" w14:textId="77777777" w:rsidR="00304444" w:rsidRDefault="00304444" w:rsidP="00304444">
      <w:pPr>
        <w:pStyle w:val="articleparagraph"/>
        <w:rPr>
          <w:rFonts w:cs="Times New Roman"/>
          <w:color w:val="383F4E"/>
        </w:rPr>
      </w:pPr>
      <w:r>
        <w:rPr>
          <w:rFonts w:cs="Times New Roman"/>
          <w:color w:val="383F4E"/>
        </w:rPr>
        <w:t>La réplique facile des gouvernements à la propagande djihadiste a été de réclamer des géants du Net qu’ils retirent de tels contenus. Plusieurs, comme la secrétaire d’Etat française chargée de l’aide aux victimes, Juliette Méadel, militent encore avec force pour une politique plus proactive dans le repérage et le retrait de contenus extrémistes. Mais la censure est inefficace, conviennent la plupart des spécialistes.</w:t>
      </w:r>
    </w:p>
    <w:p w14:paraId="4FE1A98F" w14:textId="77777777" w:rsidR="00304444" w:rsidRDefault="00304444" w:rsidP="00304444">
      <w:r>
        <w:t>Un combat perdu d’avance</w:t>
      </w:r>
    </w:p>
    <w:p w14:paraId="1F32AB11" w14:textId="77777777" w:rsidR="00304444" w:rsidRDefault="00304444" w:rsidP="00304444">
      <w:pPr>
        <w:pStyle w:val="articleparagraph"/>
        <w:rPr>
          <w:rFonts w:cs="Times New Roman"/>
          <w:color w:val="383F4E"/>
        </w:rPr>
      </w:pPr>
      <w:r>
        <w:rPr>
          <w:rFonts w:cs="Times New Roman"/>
          <w:color w:val="383F4E"/>
        </w:rPr>
        <w:t>Chaque minute, 570 sites sont mis en ligne et soixante-dix heures de contenu débarquent sur YouTube. Maîtriser ce flux d’informations est un combat perdu d’avance.</w:t>
      </w:r>
      <w:r>
        <w:rPr>
          <w:rStyle w:val="apple-converted-space"/>
          <w:rFonts w:cs="Times New Roman"/>
          <w:i/>
          <w:iCs/>
          <w:color w:val="383F4E"/>
        </w:rPr>
        <w:t> </w:t>
      </w:r>
      <w:r>
        <w:rPr>
          <w:rStyle w:val="Accentuation"/>
          <w:rFonts w:cs="Times New Roman"/>
          <w:color w:val="383F4E"/>
        </w:rPr>
        <w:t>« La censure ne fonctionne pas et, de toute façon, Internet n’est pas la cause de la radicalisation »</w:t>
      </w:r>
      <w:r>
        <w:rPr>
          <w:rFonts w:cs="Times New Roman"/>
          <w:color w:val="383F4E"/>
        </w:rPr>
        <w:t>, martèle Ross Lajeunesse, responsable mondial de la liberté d’expression et des relations internationales de Google.</w:t>
      </w:r>
    </w:p>
    <w:p w14:paraId="75D97607" w14:textId="77777777" w:rsidR="00304444" w:rsidRDefault="00304444" w:rsidP="00304444">
      <w:pPr>
        <w:pStyle w:val="articleparagraph"/>
        <w:rPr>
          <w:rFonts w:cs="Times New Roman"/>
          <w:color w:val="383F4E"/>
        </w:rPr>
      </w:pPr>
      <w:r>
        <w:rPr>
          <w:rFonts w:cs="Times New Roman"/>
          <w:color w:val="383F4E"/>
        </w:rPr>
        <w:t>Comme bien d’autres, il insiste sur la nécessité de développer des « contre-discours » sur les plates-formes virtuelles. Les anciens membres ou sympathisants de groupes extrémistes expliquant leur revirement sont les plus percutants pour dissuader des jeunes tentés par le djihadisme. A Montréal, six d’entre eux ont raconté leur histoire personnelle dans une BD dessinée par le Français El Diablo. En Grande-Bretagne, Against Violent Extremism monte des</w:t>
      </w:r>
      <w:r>
        <w:rPr>
          <w:rStyle w:val="Accentuation"/>
          <w:rFonts w:cs="Times New Roman"/>
          <w:color w:val="383F4E"/>
        </w:rPr>
        <w:t>« campagnes contre-narratives »</w:t>
      </w:r>
      <w:r>
        <w:rPr>
          <w:rStyle w:val="apple-converted-space"/>
          <w:rFonts w:cs="Times New Roman"/>
          <w:color w:val="383F4E"/>
        </w:rPr>
        <w:t> </w:t>
      </w:r>
      <w:r>
        <w:rPr>
          <w:rFonts w:cs="Times New Roman"/>
          <w:color w:val="383F4E"/>
        </w:rPr>
        <w:t>avec d’ex-radicalisés en ciblant des jeunes à risque sur Facebook, YouTube et Twitter.</w:t>
      </w:r>
    </w:p>
    <w:p w14:paraId="3291D5FE" w14:textId="77777777" w:rsidR="00304444" w:rsidRDefault="00304444" w:rsidP="00304444">
      <w:pPr>
        <w:pStyle w:val="articleparagraph"/>
        <w:rPr>
          <w:rFonts w:cs="Times New Roman"/>
          <w:color w:val="383F4E"/>
        </w:rPr>
      </w:pPr>
      <w:r>
        <w:rPr>
          <w:rFonts w:cs="Times New Roman"/>
          <w:color w:val="383F4E"/>
        </w:rPr>
        <w:t>Souvent victimes de racisme et de discrimination, parfois en échec scolaire ou au chômage, les jeunes attirés par les discours djihadistes trouvent dans les réseaux sociaux des réponses, un espace de partage, un espoir que la société ne leur donne pas et sont, du coup, des proies faciles pour les extrémistes.</w:t>
      </w:r>
    </w:p>
    <w:p w14:paraId="1FCB3709" w14:textId="77777777" w:rsidR="00304444" w:rsidRDefault="00304444" w:rsidP="00304444">
      <w:pPr>
        <w:pStyle w:val="articleparagraph"/>
        <w:rPr>
          <w:rFonts w:cs="Times New Roman"/>
          <w:color w:val="383F4E"/>
        </w:rPr>
      </w:pPr>
      <w:r>
        <w:rPr>
          <w:rFonts w:cs="Times New Roman"/>
          <w:color w:val="383F4E"/>
        </w:rPr>
        <w:t>Pour prévenir la radicalisation,</w:t>
      </w:r>
      <w:r>
        <w:rPr>
          <w:rStyle w:val="apple-converted-space"/>
          <w:rFonts w:cs="Times New Roman"/>
          <w:color w:val="383F4E"/>
        </w:rPr>
        <w:t> </w:t>
      </w:r>
      <w:r>
        <w:rPr>
          <w:rStyle w:val="Accentuation"/>
          <w:rFonts w:cs="Times New Roman"/>
          <w:color w:val="383F4E"/>
        </w:rPr>
        <w:t>« personne n’a de baguette magique et partout on tâtonne »</w:t>
      </w:r>
      <w:r>
        <w:rPr>
          <w:rFonts w:cs="Times New Roman"/>
          <w:color w:val="383F4E"/>
        </w:rPr>
        <w:t>, avoue Rachid Madrane, ministre de l’aide à la jeunesse à la Fédération Wallonie-Bruxelles. Muriel Domenach, ex-consul de France à Istanbul, secrétaire générale du comité interministériel de prévenion de la délinquance et de la radicalisation, ajoute :</w:t>
      </w:r>
      <w:r>
        <w:rPr>
          <w:rStyle w:val="apple-converted-space"/>
          <w:rFonts w:cs="Times New Roman"/>
          <w:color w:val="383F4E"/>
        </w:rPr>
        <w:t> </w:t>
      </w:r>
      <w:r>
        <w:rPr>
          <w:rStyle w:val="Accentuation"/>
          <w:rFonts w:cs="Times New Roman"/>
          <w:color w:val="383F4E"/>
        </w:rPr>
        <w:t>« Nous ne prétendons pas avoir trouvé un vaccin, mais nous essayons d’introduire plus d’anticorps. »</w:t>
      </w:r>
    </w:p>
    <w:p w14:paraId="520B0BDE" w14:textId="77777777" w:rsidR="00304444" w:rsidRDefault="00304444" w:rsidP="00304444">
      <w:r>
        <w:t>Reconstruire le lien citoyen</w:t>
      </w:r>
    </w:p>
    <w:p w14:paraId="0CD314F3" w14:textId="77777777" w:rsidR="00304444" w:rsidRDefault="00304444" w:rsidP="00304444">
      <w:pPr>
        <w:pStyle w:val="articleparagraph"/>
        <w:rPr>
          <w:rFonts w:cs="Times New Roman"/>
          <w:color w:val="383F4E"/>
        </w:rPr>
      </w:pPr>
      <w:r>
        <w:rPr>
          <w:rFonts w:cs="Times New Roman"/>
          <w:color w:val="383F4E"/>
        </w:rPr>
        <w:t>Bien des initiatives sont engagées par des Etats, des villes, des victimes d’attentats, d’anciens radicalisés ou des parents de ceux qui sont partis, des associations, des centres de prévention de la radicalisation, comme ceux de Montréal, Bordeaux et bientôt Bruxelles. Dans ce magma de politiques, de plans et d’actions, il y a un élément à ne pas perdre de vue : les individus radicalisés ont en commun de manquer de perspective d’avenir. Améliorer leur sort éducatif et économique serait le premier rempart contre la radicalisation.</w:t>
      </w:r>
    </w:p>
    <w:p w14:paraId="18D764D4" w14:textId="77777777" w:rsidR="00304444" w:rsidRDefault="00304444" w:rsidP="00304444">
      <w:pPr>
        <w:pStyle w:val="articleparagraph"/>
        <w:rPr>
          <w:rFonts w:cs="Times New Roman"/>
          <w:color w:val="383F4E"/>
        </w:rPr>
      </w:pPr>
      <w:r>
        <w:rPr>
          <w:rStyle w:val="Accentuation"/>
          <w:rFonts w:cs="Times New Roman"/>
          <w:color w:val="383F4E"/>
        </w:rPr>
        <w:lastRenderedPageBreak/>
        <w:t>« On doit reconstruire le lien citoyen »</w:t>
      </w:r>
      <w:r>
        <w:rPr>
          <w:rFonts w:cs="Times New Roman"/>
          <w:color w:val="383F4E"/>
        </w:rPr>
        <w:t>, note Nathalie Goulet, sénatrice UDI de l’Orne, présidente de la commission d’enquête sur les réseaux djihadistes. Hans Bonte, maire de Vilvorde, en Belgique, qui a vu partir 28 jeunes pour la Syrie en 2012-2013, croit aussi qu’</w:t>
      </w:r>
      <w:r>
        <w:rPr>
          <w:rStyle w:val="Accentuation"/>
          <w:rFonts w:cs="Times New Roman"/>
          <w:color w:val="383F4E"/>
        </w:rPr>
        <w:t>« il faut investir dans la prévention, sortir des bureaux, rebâtir une société où les jeunes se sentent chez eux »</w:t>
      </w:r>
      <w:r>
        <w:rPr>
          <w:rFonts w:cs="Times New Roman"/>
          <w:color w:val="383F4E"/>
        </w:rPr>
        <w:t>. A Vilvorde, une cellule municipale de déradicalisation rassemble tous les acteurs du milieu, musulmans compris. Grâce à la mosquée, des jeunes tentent de renouer le dialogue avec d’autres jeunes à risque.</w:t>
      </w:r>
    </w:p>
    <w:p w14:paraId="3761BFED" w14:textId="77777777" w:rsidR="00304444" w:rsidRDefault="00304444" w:rsidP="00304444">
      <w:pPr>
        <w:pStyle w:val="articleparagraph"/>
        <w:rPr>
          <w:rFonts w:cs="Times New Roman"/>
          <w:color w:val="383F4E"/>
        </w:rPr>
      </w:pPr>
      <w:r>
        <w:rPr>
          <w:rFonts w:cs="Times New Roman"/>
          <w:color w:val="383F4E"/>
        </w:rPr>
        <w:t>L’école est un lieu privilégié pour la prévention. Le projet pilote de l’Unesco, PhiloJeunes, en est un bon exemple. Il se déploie au Québec et en France (lancement prévu le 16 novembre) et cible l’éducation des 5 -16 ans aux valeurs démocratiques et civiques, avec prévention du fanatisme et de la radicalisation en ligne de mire.</w:t>
      </w:r>
    </w:p>
    <w:p w14:paraId="3C0CC4AF" w14:textId="77777777" w:rsidR="00304444" w:rsidRDefault="00304444" w:rsidP="00304444">
      <w:pPr>
        <w:pStyle w:val="articleparagraph"/>
        <w:rPr>
          <w:rFonts w:cs="Times New Roman"/>
          <w:color w:val="383F4E"/>
        </w:rPr>
      </w:pPr>
      <w:r>
        <w:rPr>
          <w:rFonts w:cs="Times New Roman"/>
          <w:color w:val="383F4E"/>
        </w:rPr>
        <w:t>Au Niger, un pays cerné par les groupes extrémistes, l’action menée par Maïmou Wali est aussi exemplaire d’un lien fort entre prévention de la radicalisation et éducation. Son projet d’appui pédagogique aux écoles coraniques travaille à l’alphabétisation de plus de 32 000 jeunes, filles aux trois quarts, au sein d’écoles coraniques. Six cents jeunes filles de 9 à 14 ans ont bénéficié cette année d’une</w:t>
      </w:r>
      <w:r>
        <w:rPr>
          <w:rStyle w:val="Accentuation"/>
          <w:rFonts w:cs="Times New Roman"/>
          <w:color w:val="383F4E"/>
        </w:rPr>
        <w:t>« passerelle vers l’école formelle »</w:t>
      </w:r>
      <w:r>
        <w:rPr>
          <w:rFonts w:cs="Times New Roman"/>
          <w:color w:val="383F4E"/>
        </w:rPr>
        <w:t>. Du jamais-vu.</w:t>
      </w:r>
      <w:r>
        <w:rPr>
          <w:rStyle w:val="apple-converted-space"/>
          <w:rFonts w:cs="Times New Roman"/>
          <w:color w:val="383F4E"/>
        </w:rPr>
        <w:t> </w:t>
      </w:r>
      <w:r>
        <w:rPr>
          <w:rStyle w:val="Accentuation"/>
          <w:rFonts w:cs="Times New Roman"/>
          <w:color w:val="383F4E"/>
        </w:rPr>
        <w:t>« Nous avons l’ambition</w:t>
      </w:r>
      <w:r>
        <w:rPr>
          <w:rFonts w:cs="Times New Roman"/>
          <w:color w:val="383F4E"/>
        </w:rPr>
        <w:t>, précise Maïmou Wali,</w:t>
      </w:r>
      <w:r>
        <w:rPr>
          <w:rStyle w:val="apple-converted-space"/>
          <w:rFonts w:cs="Times New Roman"/>
          <w:color w:val="383F4E"/>
        </w:rPr>
        <w:t> </w:t>
      </w:r>
      <w:r>
        <w:rPr>
          <w:rStyle w:val="Accentuation"/>
          <w:rFonts w:cs="Times New Roman"/>
          <w:color w:val="383F4E"/>
        </w:rPr>
        <w:t>d’étendre ce projet à tout le Sahel. »</w:t>
      </w:r>
    </w:p>
    <w:p w14:paraId="1319E7D9" w14:textId="77777777" w:rsidR="00304444" w:rsidRDefault="00304444" w:rsidP="00304444">
      <w:pPr>
        <w:pStyle w:val="articleauthor-container"/>
        <w:spacing w:before="0" w:beforeAutospacing="0" w:after="0" w:afterAutospacing="0"/>
        <w:rPr>
          <w:rFonts w:cs="Times New Roman"/>
        </w:rPr>
      </w:pPr>
      <w:hyperlink r:id="rId259" w:history="1">
        <w:r>
          <w:rPr>
            <w:rStyle w:val="authorname"/>
            <w:rFonts w:ascii="inherit" w:hAnsi="inherit" w:cs="Times New Roman"/>
            <w:b/>
            <w:bCs/>
            <w:color w:val="383F4E"/>
          </w:rPr>
          <w:t>Anne Pélouas</w:t>
        </w:r>
        <w:r>
          <w:rPr>
            <w:rStyle w:val="apple-converted-space"/>
            <w:rFonts w:ascii="inherit" w:hAnsi="inherit" w:cs="Times New Roman"/>
            <w:color w:val="0000FF"/>
          </w:rPr>
          <w:t> </w:t>
        </w:r>
        <w:r>
          <w:rPr>
            <w:rStyle w:val="authordesc"/>
            <w:rFonts w:ascii="inherit" w:hAnsi="inherit" w:cs="Times New Roman"/>
            <w:color w:val="383F4E"/>
          </w:rPr>
          <w:t>(Montréal, correspondance)</w:t>
        </w:r>
      </w:hyperlink>
    </w:p>
    <w:p w14:paraId="6076115C" w14:textId="155FC077" w:rsidR="00712B54" w:rsidRDefault="0036090E" w:rsidP="0036090E">
      <w:pPr>
        <w:pStyle w:val="Titre4"/>
      </w:pPr>
      <w:r>
        <w:t xml:space="preserve"> </w:t>
      </w:r>
      <w:bookmarkStart w:id="96" w:name="_Toc439689451"/>
      <w:r w:rsidR="00712B54">
        <w:t>« Pour endiguer ce fléau qu’est la radicalisation, proposons un avenir à la jeunesse et à notre pays »</w:t>
      </w:r>
      <w:bookmarkEnd w:id="96"/>
    </w:p>
    <w:p w14:paraId="013E8919" w14:textId="77777777" w:rsidR="00712B54" w:rsidRDefault="00712B54" w:rsidP="00712B54">
      <w:pPr>
        <w:pStyle w:val="articleauthor-identity"/>
        <w:spacing w:before="0" w:beforeAutospacing="0" w:after="0" w:afterAutospacing="0"/>
        <w:rPr>
          <w:rFonts w:ascii="Helvetica" w:hAnsi="Helvetica" w:cs="Times New Roman"/>
          <w:b/>
          <w:bCs/>
          <w:color w:val="2A303B"/>
        </w:rPr>
      </w:pPr>
      <w:r>
        <w:rPr>
          <w:rFonts w:ascii="Helvetica" w:hAnsi="Helvetica" w:cs="Times New Roman"/>
          <w:b/>
          <w:bCs/>
          <w:color w:val="2A303B"/>
        </w:rPr>
        <w:t>Bruno Pomart</w:t>
      </w:r>
    </w:p>
    <w:p w14:paraId="571E36F5" w14:textId="77777777" w:rsidR="00712B54" w:rsidRDefault="00712B54" w:rsidP="00712B54">
      <w:pPr>
        <w:pStyle w:val="articleauthor-job"/>
        <w:rPr>
          <w:rFonts w:cs="Times New Roman"/>
        </w:rPr>
      </w:pPr>
      <w:r>
        <w:rPr>
          <w:rFonts w:cs="Times New Roman"/>
        </w:rPr>
        <w:t>Maire de Belfou (Aude), ex-policier du Raid (Police nationale)</w:t>
      </w:r>
    </w:p>
    <w:p w14:paraId="3D2F3BA8" w14:textId="77777777" w:rsidR="00712B54" w:rsidRDefault="00712B54" w:rsidP="00712B54">
      <w:pPr>
        <w:pStyle w:val="articleauthor-identity"/>
        <w:spacing w:before="0" w:beforeAutospacing="0" w:after="0" w:afterAutospacing="0"/>
        <w:rPr>
          <w:rFonts w:ascii="Helvetica" w:hAnsi="Helvetica" w:cs="Times New Roman"/>
          <w:b/>
          <w:bCs/>
          <w:color w:val="2A303B"/>
        </w:rPr>
      </w:pPr>
      <w:r>
        <w:rPr>
          <w:rFonts w:ascii="Helvetica" w:hAnsi="Helvetica" w:cs="Times New Roman"/>
          <w:b/>
          <w:bCs/>
          <w:color w:val="2A303B"/>
        </w:rPr>
        <w:t>Bruno Pomart (Maire de Belfou (Aude), ex-policier du Raid (Police nationale))</w:t>
      </w:r>
    </w:p>
    <w:p w14:paraId="58107B7D" w14:textId="77777777" w:rsidR="00712B54" w:rsidRDefault="00712B54" w:rsidP="00712B54">
      <w:pPr>
        <w:pStyle w:val="articledesc"/>
        <w:rPr>
          <w:rFonts w:ascii="Helvetica" w:hAnsi="Helvetica" w:cs="Times New Roman"/>
          <w:color w:val="2A303B"/>
        </w:rPr>
      </w:pPr>
      <w:r>
        <w:rPr>
          <w:rFonts w:ascii="Helvetica" w:hAnsi="Helvetica" w:cs="Times New Roman"/>
          <w:color w:val="2A303B"/>
        </w:rPr>
        <w:t>Dans une tribune au « Monde », Bruno Pomart, maire de Belfou (Aude) et ex-policier du Raid, estime que le meilleur moyen pour la République de lutter contre les phénomènes de radicalisation des jeunes est de se ressaisir de toute urgence dans les banlieues.</w:t>
      </w:r>
    </w:p>
    <w:p w14:paraId="0B5E53FD" w14:textId="77777777" w:rsidR="00712B54" w:rsidRDefault="00712B54" w:rsidP="00712B54">
      <w:pPr>
        <w:pStyle w:val="meta"/>
        <w:spacing w:before="0"/>
        <w:rPr>
          <w:rFonts w:ascii="Helvetica" w:hAnsi="Helvetica" w:cs="Times New Roman"/>
          <w:color w:val="717B8E"/>
        </w:rPr>
      </w:pPr>
      <w:r>
        <w:rPr>
          <w:rStyle w:val="metadate"/>
          <w:rFonts w:ascii="Helvetica" w:hAnsi="Helvetica" w:cs="Times New Roman"/>
          <w:color w:val="717B8E"/>
        </w:rPr>
        <w:t>Publié le 30 mai 2018 à 16h00 - Mis à jour le 30 mai 2018 à 16h00</w:t>
      </w:r>
      <w:r>
        <w:rPr>
          <w:rStyle w:val="apple-converted-space"/>
          <w:rFonts w:ascii="Helvetica" w:hAnsi="Helvetica" w:cs="Times New Roman"/>
          <w:color w:val="717B8E"/>
        </w:rPr>
        <w:t>   </w:t>
      </w:r>
      <w:r>
        <w:rPr>
          <w:rStyle w:val="sr-only"/>
          <w:rFonts w:ascii="Helvetica" w:hAnsi="Helvetica" w:cs="Times New Roman"/>
          <w:color w:val="717B8E"/>
        </w:rPr>
        <w:t>Temps de</w:t>
      </w:r>
      <w:r>
        <w:rPr>
          <w:rFonts w:ascii="Helvetica" w:hAnsi="Helvetica" w:cs="Times New Roman"/>
          <w:color w:val="717B8E"/>
        </w:rPr>
        <w:t>Lecture 4 min.</w:t>
      </w:r>
    </w:p>
    <w:p w14:paraId="5935C0A7" w14:textId="77777777" w:rsidR="00712B54" w:rsidRDefault="00712B54" w:rsidP="00712B54">
      <w:pPr>
        <w:pStyle w:val="articleparagraph"/>
        <w:spacing w:before="0" w:beforeAutospacing="0" w:after="0" w:afterAutospacing="0"/>
        <w:rPr>
          <w:rFonts w:cs="Times New Roman"/>
          <w:color w:val="383F4E"/>
        </w:rPr>
      </w:pPr>
      <w:r>
        <w:rPr>
          <w:rStyle w:val="lev"/>
          <w:rFonts w:cs="Times New Roman"/>
          <w:color w:val="383F4E"/>
        </w:rPr>
        <w:t>Tribune.</w:t>
      </w:r>
      <w:r>
        <w:rPr>
          <w:rStyle w:val="apple-converted-space"/>
          <w:rFonts w:cs="Times New Roman"/>
          <w:b/>
          <w:bCs/>
          <w:color w:val="383F4E"/>
        </w:rPr>
        <w:t> </w:t>
      </w:r>
      <w:r>
        <w:rPr>
          <w:rFonts w:cs="Times New Roman"/>
          <w:color w:val="383F4E"/>
        </w:rPr>
        <w:t>L’actualité nous fournit régulièrement de nouvelles preuves de la montée en puissance des comportements radicaux et violents, et des idéologies intégristes, comme pour nous rappeler, s’il en était besoin, que l’horreur peut frapper partout, à n’importe quel moment, et surtout les plus faibles de nos concitoyens.</w:t>
      </w:r>
    </w:p>
    <w:p w14:paraId="7E2CB4BC" w14:textId="77777777" w:rsidR="00712B54" w:rsidRDefault="00712B54" w:rsidP="00712B54">
      <w:pPr>
        <w:pStyle w:val="articleparagraph"/>
        <w:rPr>
          <w:rFonts w:cs="Times New Roman"/>
          <w:color w:val="383F4E"/>
        </w:rPr>
      </w:pPr>
      <w:r>
        <w:rPr>
          <w:rFonts w:cs="Times New Roman"/>
          <w:color w:val="383F4E"/>
        </w:rPr>
        <w:t>Mais il ne faut pas oublier que, parmi les faibles que notre République produit tout en se voilant la face sur ses problématiques, se trouvent des milliers de jeunes, qui résident dans des quartiers sensibles, qui ont un nom à consonance maghrébine ou africaine, qui ont une culture ou simplement une couleur de peau différente. Et qui, pour toutes ces raisons, se voient régulièrement refuser l’accès à un logement, à un emploi et ont même des difficultés avec certains services publics.</w:t>
      </w:r>
    </w:p>
    <w:p w14:paraId="141E89FC" w14:textId="77777777" w:rsidR="00712B54" w:rsidRDefault="00712B54" w:rsidP="00712B54">
      <w:pPr>
        <w:pStyle w:val="articlequote"/>
        <w:rPr>
          <w:rFonts w:ascii="roboto Condensed" w:hAnsi="roboto Condensed" w:cs="Times New Roman"/>
          <w:b/>
          <w:bCs/>
          <w:color w:val="026B9C"/>
        </w:rPr>
      </w:pPr>
      <w:r>
        <w:rPr>
          <w:rFonts w:ascii="roboto Condensed" w:hAnsi="roboto Condensed" w:cs="Times New Roman"/>
          <w:b/>
          <w:bCs/>
          <w:color w:val="026B9C"/>
        </w:rPr>
        <w:t>Il faut que la France et son personnel politique comprennent que l’histoire de ces jeunes n’est pas celle de leurs parents</w:t>
      </w:r>
    </w:p>
    <w:p w14:paraId="72A03B6C" w14:textId="77777777" w:rsidR="00712B54" w:rsidRDefault="00712B54" w:rsidP="00712B54">
      <w:pPr>
        <w:pStyle w:val="articleparagraph"/>
        <w:rPr>
          <w:rFonts w:cs="Times New Roman"/>
          <w:color w:val="383F4E"/>
        </w:rPr>
      </w:pPr>
      <w:r>
        <w:rPr>
          <w:rFonts w:cs="Times New Roman"/>
          <w:color w:val="383F4E"/>
        </w:rPr>
        <w:t>Ces jeunes désœuvrés, parce que la société choisit de les ignorer, ce sont ceux qui trempent dans des trafics faute de mieux, qui sont toujours suspectés les premiers à cause de leur adresse ou de leur faciès, et qui finissent, pour certains, par se radicaliser parce que la République n’est pas capable de leur tenir un discours d’acceptation et d’intégration, alors même qu’ils sont Français nés en France !</w:t>
      </w:r>
    </w:p>
    <w:p w14:paraId="081484E4" w14:textId="77777777" w:rsidR="00712B54" w:rsidRDefault="00712B54" w:rsidP="00712B54">
      <w:pPr>
        <w:pStyle w:val="articleparagraph"/>
        <w:rPr>
          <w:rFonts w:cs="Times New Roman"/>
          <w:color w:val="383F4E"/>
        </w:rPr>
      </w:pPr>
      <w:r>
        <w:rPr>
          <w:rFonts w:cs="Times New Roman"/>
          <w:color w:val="383F4E"/>
        </w:rPr>
        <w:t xml:space="preserve">Les racines de la violence chez ces jeunes sont claires : chaque jour de leur vie, ils se voient refuser l’appartenance au peuple français, non à cause de leurs papiers, mais à travers les actes et questions apparemment innocentes du </w:t>
      </w:r>
      <w:r>
        <w:rPr>
          <w:rFonts w:cs="Times New Roman"/>
          <w:color w:val="383F4E"/>
        </w:rPr>
        <w:lastRenderedPageBreak/>
        <w:t>quotidien sur leurs origines. Comment faire naître un sentiment, sinon patriotique, du moins citoyen chez ces jeunes, alors qu’on leur rappelle sans cesse « </w:t>
      </w:r>
      <w:r>
        <w:rPr>
          <w:rStyle w:val="Accentuation"/>
          <w:rFonts w:cs="Times New Roman"/>
          <w:color w:val="383F4E"/>
        </w:rPr>
        <w:t>qu’ils ne sont pas comme nous, de bons Français pure souche</w:t>
      </w:r>
      <w:r>
        <w:rPr>
          <w:rFonts w:cs="Times New Roman"/>
          <w:color w:val="383F4E"/>
        </w:rPr>
        <w:t> ».</w:t>
      </w:r>
    </w:p>
    <w:p w14:paraId="163ACC9D" w14:textId="77777777" w:rsidR="00712B54" w:rsidRDefault="00712B54" w:rsidP="00712B54">
      <w:pPr>
        <w:pStyle w:val="articleparagraph"/>
        <w:rPr>
          <w:rFonts w:cs="Times New Roman"/>
          <w:color w:val="383F4E"/>
        </w:rPr>
      </w:pPr>
      <w:r>
        <w:rPr>
          <w:rFonts w:cs="Times New Roman"/>
          <w:color w:val="383F4E"/>
        </w:rPr>
        <w:t>Il faut que la France et son personnel politique comprennent que l’histoire de ces jeunes n’est pas celle de leurs parents, et qu’il y aurait beaucoup de bien à tirer de cette population, immigrée et descendante d’immigrés, pour peu qu’on leur offre un but dans la vie.</w:t>
      </w:r>
    </w:p>
    <w:p w14:paraId="68C855D6" w14:textId="77777777" w:rsidR="00712B54" w:rsidRDefault="00712B54" w:rsidP="00712B54">
      <w:r>
        <w:t>Responsabilité</w:t>
      </w:r>
    </w:p>
    <w:p w14:paraId="6891D26C" w14:textId="77777777" w:rsidR="00712B54" w:rsidRDefault="00712B54" w:rsidP="00712B54">
      <w:pPr>
        <w:pStyle w:val="articleparagraph"/>
        <w:rPr>
          <w:rFonts w:cs="Times New Roman"/>
          <w:color w:val="383F4E"/>
        </w:rPr>
      </w:pPr>
      <w:r>
        <w:rPr>
          <w:rFonts w:cs="Times New Roman"/>
          <w:color w:val="383F4E"/>
        </w:rPr>
        <w:t>Résultat : nous voici face à la troisième génération issue de cette immigration, mise à l’écart dans ces ghettos que sont devenues les banlieues « sensibles », qui ne se sent pas française, et qui pour cela refuse les valeurs de la République.</w:t>
      </w:r>
    </w:p>
    <w:p w14:paraId="3D4277B7" w14:textId="77777777" w:rsidR="00712B54" w:rsidRDefault="00712B54" w:rsidP="00712B54">
      <w:pPr>
        <w:pStyle w:val="articlequote"/>
        <w:rPr>
          <w:rFonts w:ascii="roboto Condensed" w:hAnsi="roboto Condensed" w:cs="Times New Roman"/>
          <w:b/>
          <w:bCs/>
          <w:color w:val="026B9C"/>
        </w:rPr>
      </w:pPr>
      <w:r>
        <w:rPr>
          <w:rFonts w:ascii="roboto Condensed" w:hAnsi="roboto Condensed" w:cs="Times New Roman"/>
          <w:b/>
          <w:bCs/>
          <w:color w:val="026B9C"/>
        </w:rPr>
        <w:t>Depuis quarante ans, une dizaine de « plans banlieue » ont été mis en place par les gouvernements successifs, avec un bilan mitigé sur le terrain</w:t>
      </w:r>
    </w:p>
    <w:p w14:paraId="39F77256" w14:textId="77777777" w:rsidR="00712B54" w:rsidRDefault="00712B54" w:rsidP="00712B54">
      <w:pPr>
        <w:pStyle w:val="articleparagraph"/>
        <w:rPr>
          <w:rFonts w:cs="Times New Roman"/>
          <w:color w:val="383F4E"/>
        </w:rPr>
      </w:pPr>
      <w:r>
        <w:rPr>
          <w:rFonts w:cs="Times New Roman"/>
          <w:color w:val="383F4E"/>
        </w:rPr>
        <w:t>La France doit faire face à ses responsabilités vis-à-vis de ces jeunes : elle ne peut pas jouer éternellement le rôle de la « </w:t>
      </w:r>
      <w:r>
        <w:rPr>
          <w:rStyle w:val="Accentuation"/>
          <w:rFonts w:cs="Times New Roman"/>
          <w:color w:val="383F4E"/>
        </w:rPr>
        <w:t>mère qui rejette</w:t>
      </w:r>
      <w:r>
        <w:rPr>
          <w:rFonts w:cs="Times New Roman"/>
          <w:color w:val="383F4E"/>
        </w:rPr>
        <w:t> », face à ces pays d’origine qui seraient des « </w:t>
      </w:r>
      <w:r>
        <w:rPr>
          <w:rStyle w:val="Accentuation"/>
          <w:rFonts w:cs="Times New Roman"/>
          <w:color w:val="383F4E"/>
        </w:rPr>
        <w:t>pères qui ignorent</w:t>
      </w:r>
      <w:r>
        <w:rPr>
          <w:rFonts w:cs="Times New Roman"/>
          <w:color w:val="383F4E"/>
        </w:rPr>
        <w:t> ». La blessure d’abandon est immense chez ces adolescents, aussi ne faut-il pas s’étonner de les voir adhérer au premier discours ou la première idéologie qui leur accorde un peu de reconnaissance et leur donne l’occasion de faire partie d’un groupe, d’une famille. C’est exactement ce qu’attendent les salafistes et autres intégristes de tous bords !</w:t>
      </w:r>
    </w:p>
    <w:p w14:paraId="64EA1253" w14:textId="77777777" w:rsidR="00712B54" w:rsidRDefault="00712B54" w:rsidP="00712B54">
      <w:pPr>
        <w:pStyle w:val="articleparagraph"/>
        <w:rPr>
          <w:rFonts w:cs="Times New Roman"/>
          <w:color w:val="383F4E"/>
        </w:rPr>
      </w:pPr>
      <w:r>
        <w:rPr>
          <w:rFonts w:cs="Times New Roman"/>
          <w:color w:val="383F4E"/>
        </w:rPr>
        <w:t>La banlieue c’est mille cinq cents quartiers en France. On y recense trois cent mille jeunes de 16 à 24 ans qui n’ont ni école, ni emploi, ni formation. Depuis quarante ans, une dizaine de « plans banlieue » ont été mis en place par les gouvernements successifs, avec un bilan mitigé sur le terrain.</w:t>
      </w:r>
    </w:p>
    <w:p w14:paraId="02CDE621" w14:textId="77777777" w:rsidR="00712B54" w:rsidRDefault="00712B54" w:rsidP="00712B54">
      <w:pPr>
        <w:pStyle w:val="articleparagraph"/>
        <w:rPr>
          <w:rFonts w:cs="Times New Roman"/>
          <w:color w:val="383F4E"/>
        </w:rPr>
      </w:pPr>
      <w:r>
        <w:rPr>
          <w:rFonts w:cs="Times New Roman"/>
          <w:color w:val="383F4E"/>
        </w:rPr>
        <w:t>Emmanuel Macron était très attendu le mardi 22 mai sur le plan banlieue qui devait s’inspirer du plan Borloo. Le chef de l’Etat a présenté une série de mesures pour les quartiers défavorisés assez éloignées des propositions du</w:t>
      </w:r>
      <w:r>
        <w:rPr>
          <w:rStyle w:val="apple-converted-space"/>
          <w:rFonts w:cs="Times New Roman"/>
          <w:color w:val="383F4E"/>
        </w:rPr>
        <w:t> </w:t>
      </w:r>
      <w:hyperlink r:id="rId260" w:history="1">
        <w:r>
          <w:rPr>
            <w:rStyle w:val="Lienhypertexte"/>
            <w:rFonts w:ascii="inherit" w:hAnsi="inherit" w:cs="Times New Roman"/>
          </w:rPr>
          <w:t>rapport Borloo</w:t>
        </w:r>
      </w:hyperlink>
      <w:r>
        <w:rPr>
          <w:rFonts w:cs="Times New Roman"/>
          <w:color w:val="383F4E"/>
        </w:rPr>
        <w:t>remis fin avril. De quoi susciter la déception des élus locaux face à une politique de la ville qui leur accorde de moins en moins de moyens.</w:t>
      </w:r>
    </w:p>
    <w:p w14:paraId="300229A6" w14:textId="77777777" w:rsidR="00712B54" w:rsidRDefault="00712B54" w:rsidP="00712B54">
      <w:r>
        <w:t>Un besoin d’écoute</w:t>
      </w:r>
    </w:p>
    <w:p w14:paraId="5E049ED8" w14:textId="77777777" w:rsidR="00712B54" w:rsidRDefault="00712B54" w:rsidP="00712B54">
      <w:pPr>
        <w:pStyle w:val="articleparagraph"/>
        <w:rPr>
          <w:rFonts w:cs="Times New Roman"/>
          <w:color w:val="383F4E"/>
        </w:rPr>
      </w:pPr>
      <w:r>
        <w:rPr>
          <w:rFonts w:cs="Times New Roman"/>
          <w:color w:val="383F4E"/>
        </w:rPr>
        <w:t>La majorité des jeunes de ces quartiers ne demande qu’une main tendue pour s’en sortir et ne crée aucun trouble. Les associations sportives ou culturelles, ainsi que les autres acteurs de terrain qui connaissent bien la situation, la misère, la violence et la relégation dont ils souffrent, tous peuvent leur offrir ce soutien, à condition d’être libres de toute emprise politique. Le renforcement du monde associatif indépendant, et de l’éducation en général, est primordial. Tout ceci doit faire réagir les maires, les conseils départementaux et l’État, et déboucher un financement conséquent de ces structures.</w:t>
      </w:r>
    </w:p>
    <w:p w14:paraId="724EB7A1" w14:textId="77777777" w:rsidR="00712B54" w:rsidRDefault="00712B54" w:rsidP="00712B54">
      <w:pPr>
        <w:pStyle w:val="articlequote"/>
        <w:rPr>
          <w:rFonts w:ascii="roboto Condensed" w:hAnsi="roboto Condensed" w:cs="Times New Roman"/>
          <w:b/>
          <w:bCs/>
          <w:color w:val="026B9C"/>
        </w:rPr>
      </w:pPr>
      <w:r>
        <w:rPr>
          <w:rFonts w:ascii="roboto Condensed" w:hAnsi="roboto Condensed" w:cs="Times New Roman"/>
          <w:b/>
          <w:bCs/>
          <w:color w:val="026B9C"/>
        </w:rPr>
        <w:t>Ces jeunes en ont assez d’être stigmatisés et ont désespérément besoin d’écoute et de gestes forts dans leur direction</w:t>
      </w:r>
    </w:p>
    <w:p w14:paraId="50E7A2A9" w14:textId="77777777" w:rsidR="00712B54" w:rsidRDefault="00712B54" w:rsidP="00712B54">
      <w:pPr>
        <w:pStyle w:val="articleparagraph"/>
        <w:rPr>
          <w:rFonts w:cs="Times New Roman"/>
          <w:color w:val="383F4E"/>
        </w:rPr>
      </w:pPr>
      <w:r>
        <w:rPr>
          <w:rFonts w:cs="Times New Roman"/>
          <w:color w:val="383F4E"/>
        </w:rPr>
        <w:t>Aux actions éducatives menées par ces associations et les dispositifs d’éducateurs spécialisés – de moins en moins présents en direction des publics jeunes, faute de moyens humains – il faut une action concomitante des services de police pour endiguer les trafics et éloigner les éléments subversifs (salafisme galopant) qui pourrissent la vie des quartiers.</w:t>
      </w:r>
    </w:p>
    <w:p w14:paraId="6157FAF2" w14:textId="77777777" w:rsidR="00712B54" w:rsidRDefault="00712B54" w:rsidP="00712B54">
      <w:pPr>
        <w:pStyle w:val="articleparagraph"/>
        <w:rPr>
          <w:rFonts w:cs="Times New Roman"/>
          <w:color w:val="383F4E"/>
        </w:rPr>
      </w:pPr>
      <w:r>
        <w:rPr>
          <w:rFonts w:cs="Times New Roman"/>
          <w:color w:val="383F4E"/>
        </w:rPr>
        <w:t>Travaillant au quotidien dans les quartiers, auprès de ces jeunes, je sais combien ils en ont assez d’être stigmatisés et ont désespérément besoin d’écoute et de gestes forts dans leur direction. C’est donc par une analyse objective, non moralisatrice, que nous parviendrons à endiguer ce fléau qu’est la radicalisation et à proposer un avenir à notre jeunesse et à notre pays.</w:t>
      </w:r>
    </w:p>
    <w:p w14:paraId="0742EFAF" w14:textId="77777777" w:rsidR="00712B54" w:rsidRDefault="00712B54" w:rsidP="00712B54">
      <w:pPr>
        <w:pStyle w:val="articleauthor-container"/>
        <w:spacing w:before="0" w:beforeAutospacing="0" w:after="0" w:afterAutospacing="0"/>
        <w:rPr>
          <w:rFonts w:cs="Times New Roman"/>
        </w:rPr>
      </w:pPr>
      <w:r>
        <w:rPr>
          <w:rStyle w:val="authorname"/>
          <w:rFonts w:cs="Times New Roman"/>
          <w:b/>
          <w:bCs/>
          <w:color w:val="383F4E"/>
        </w:rPr>
        <w:lastRenderedPageBreak/>
        <w:t>Bruno Pomart</w:t>
      </w:r>
      <w:r>
        <w:rPr>
          <w:rStyle w:val="apple-converted-space"/>
          <w:rFonts w:cs="Times New Roman"/>
        </w:rPr>
        <w:t> </w:t>
      </w:r>
      <w:r>
        <w:rPr>
          <w:rStyle w:val="authordesc"/>
          <w:rFonts w:cs="Times New Roman"/>
          <w:color w:val="383F4E"/>
        </w:rPr>
        <w:t>(Maire de Belfou (Aude), ex-policier du Raid (Police nationale))</w:t>
      </w:r>
      <w:r>
        <w:rPr>
          <w:rStyle w:val="apple-converted-space"/>
          <w:rFonts w:cs="Times New Roman"/>
        </w:rPr>
        <w:t> </w:t>
      </w:r>
      <w:r>
        <w:rPr>
          <w:rFonts w:cs="Times New Roman"/>
        </w:rPr>
        <w:t>et</w:t>
      </w:r>
      <w:r>
        <w:rPr>
          <w:rStyle w:val="apple-converted-space"/>
          <w:rFonts w:cs="Times New Roman"/>
        </w:rPr>
        <w:t> </w:t>
      </w:r>
      <w:r>
        <w:rPr>
          <w:rStyle w:val="authorname"/>
          <w:rFonts w:cs="Times New Roman"/>
          <w:b/>
          <w:bCs/>
          <w:color w:val="383F4E"/>
        </w:rPr>
        <w:t>Bruno Pomart (Maire de Belfou (Aude), ex-policier du Raid (Police nationale))</w:t>
      </w:r>
    </w:p>
    <w:p w14:paraId="3BE887A4" w14:textId="77777777" w:rsidR="00712B54" w:rsidRPr="003B7122" w:rsidRDefault="00712B54" w:rsidP="003B7122">
      <w:pPr>
        <w:pStyle w:val="articleauthor-container"/>
        <w:spacing w:before="0" w:beforeAutospacing="0" w:after="0" w:afterAutospacing="0"/>
        <w:rPr>
          <w:rFonts w:cs="Times New Roman"/>
        </w:rPr>
      </w:pPr>
    </w:p>
    <w:p w14:paraId="3C27ADF2" w14:textId="4F8FF060" w:rsidR="003B7122" w:rsidRDefault="00E06DE2" w:rsidP="003B7122">
      <w:pPr>
        <w:pStyle w:val="Titre2"/>
      </w:pPr>
      <w:bookmarkStart w:id="97" w:name="_Toc439689452"/>
      <w:r>
        <w:t>Le bilan</w:t>
      </w:r>
      <w:bookmarkEnd w:id="97"/>
    </w:p>
    <w:p w14:paraId="52CD1552" w14:textId="77777777" w:rsidR="0036090E" w:rsidRDefault="0036090E" w:rsidP="0036090E">
      <w:pPr>
        <w:pStyle w:val="Titre4"/>
      </w:pPr>
      <w:bookmarkStart w:id="98" w:name="_Toc439689453"/>
      <w:r>
        <w:t>Etat des lieux de la lutte contre la radicalisation en France</w:t>
      </w:r>
      <w:bookmarkEnd w:id="98"/>
    </w:p>
    <w:p w14:paraId="20B7CB86" w14:textId="77777777" w:rsidR="0036090E" w:rsidRDefault="0036090E" w:rsidP="0036090E">
      <w:pPr>
        <w:pStyle w:val="articledesc"/>
        <w:rPr>
          <w:rFonts w:ascii="Helvetica" w:hAnsi="Helvetica" w:cs="Times New Roman"/>
          <w:color w:val="2A303B"/>
        </w:rPr>
      </w:pPr>
      <w:r>
        <w:rPr>
          <w:rFonts w:ascii="Helvetica" w:hAnsi="Helvetica" w:cs="Times New Roman"/>
          <w:color w:val="2A303B"/>
        </w:rPr>
        <w:t>Le rapport de la mission parlementaire sur «  le désendoctrinement et la réinsertion des djihadistes  » admet qu’il n’existe pas de « recette miracle  ».</w:t>
      </w:r>
    </w:p>
    <w:p w14:paraId="46079A43" w14:textId="77777777" w:rsidR="0036090E" w:rsidRDefault="0036090E" w:rsidP="0036090E">
      <w:pPr>
        <w:pStyle w:val="meta"/>
        <w:rPr>
          <w:rFonts w:ascii="Helvetica" w:hAnsi="Helvetica" w:cs="Times New Roman"/>
          <w:color w:val="717B8E"/>
        </w:rPr>
      </w:pPr>
      <w:r>
        <w:rPr>
          <w:rStyle w:val="metaauthor"/>
          <w:rFonts w:ascii="Helvetica" w:hAnsi="Helvetica" w:cs="Times New Roman"/>
          <w:color w:val="717B8E"/>
        </w:rPr>
        <w:t>Par</w:t>
      </w:r>
      <w:r>
        <w:rPr>
          <w:rStyle w:val="apple-converted-space"/>
          <w:rFonts w:ascii="Helvetica" w:hAnsi="Helvetica" w:cs="Times New Roman"/>
          <w:color w:val="717B8E"/>
        </w:rPr>
        <w:t> </w:t>
      </w:r>
      <w:hyperlink r:id="rId261" w:history="1">
        <w:r>
          <w:rPr>
            <w:rStyle w:val="Lienhypertexte"/>
            <w:rFonts w:ascii="inherit" w:hAnsi="inherit" w:cs="Times New Roman"/>
          </w:rPr>
          <w:t>Elise Vincent</w:t>
        </w:r>
      </w:hyperlink>
      <w:r>
        <w:rPr>
          <w:rStyle w:val="apple-converted-space"/>
          <w:rFonts w:ascii="Helvetica" w:hAnsi="Helvetica" w:cs="Times New Roman"/>
          <w:color w:val="717B8E"/>
        </w:rPr>
        <w:t>  </w:t>
      </w:r>
      <w:r>
        <w:rPr>
          <w:rStyle w:val="metadate"/>
          <w:rFonts w:ascii="Helvetica" w:hAnsi="Helvetica" w:cs="Times New Roman"/>
          <w:color w:val="717B8E"/>
        </w:rPr>
        <w:t>Publié le 12 juillet 2017 à 11h23 - Mis à jour le 13 juillet 2017 à 10h04</w:t>
      </w:r>
    </w:p>
    <w:p w14:paraId="2BE0DB14" w14:textId="77777777" w:rsidR="0036090E" w:rsidRDefault="0036090E" w:rsidP="0036090E">
      <w:pPr>
        <w:pStyle w:val="articleparagraph"/>
        <w:spacing w:before="0" w:beforeAutospacing="0" w:after="0" w:afterAutospacing="0"/>
        <w:rPr>
          <w:rFonts w:cs="Times New Roman"/>
          <w:color w:val="383F4E"/>
        </w:rPr>
      </w:pPr>
      <w:r>
        <w:rPr>
          <w:rFonts w:cs="Times New Roman"/>
          <w:color w:val="383F4E"/>
        </w:rPr>
        <w:t>C’est un rapport plutôt compréhensif des tâtonnements initiaux de la politique gouvernementale de lutte contre la radicalisation que devaient rendre, mercredi 12 juillet, les sénatrices Esther Benbassa (Europe Ecologie-Les Verts) et Catherine Troendlé (Les Républicains), chargées de la mission d’information sur</w:t>
      </w:r>
      <w:r>
        <w:rPr>
          <w:rStyle w:val="apple-converted-space"/>
          <w:rFonts w:cs="Times New Roman"/>
          <w:color w:val="383F4E"/>
        </w:rPr>
        <w:t> </w:t>
      </w:r>
      <w:r>
        <w:rPr>
          <w:rStyle w:val="Accentuation"/>
          <w:rFonts w:cs="Times New Roman"/>
          <w:color w:val="383F4E"/>
        </w:rPr>
        <w:t>« le désendoctrinement et la réinsertion des djihadistes en France et en Europe »</w:t>
      </w:r>
      <w:r>
        <w:rPr>
          <w:rFonts w:cs="Times New Roman"/>
          <w:color w:val="383F4E"/>
        </w:rPr>
        <w:t>. Seize mois après le début de leurs auditions, en mars 2016, elles dressent finalement un panorama bien plus nuancé que le</w:t>
      </w:r>
      <w:r>
        <w:rPr>
          <w:rStyle w:val="apple-converted-space"/>
          <w:rFonts w:cs="Times New Roman"/>
          <w:color w:val="383F4E"/>
        </w:rPr>
        <w:t> </w:t>
      </w:r>
      <w:r>
        <w:rPr>
          <w:rStyle w:val="Accentuation"/>
          <w:rFonts w:cs="Times New Roman"/>
          <w:color w:val="383F4E"/>
        </w:rPr>
        <w:t>« bricolage »</w:t>
      </w:r>
      <w:r>
        <w:rPr>
          <w:rStyle w:val="apple-converted-space"/>
          <w:rFonts w:cs="Times New Roman"/>
          <w:color w:val="383F4E"/>
        </w:rPr>
        <w:t> </w:t>
      </w:r>
      <w:r>
        <w:rPr>
          <w:rFonts w:cs="Times New Roman"/>
          <w:color w:val="383F4E"/>
        </w:rPr>
        <w:t>qu’elles avaient dénoncé en février dans un rapport d’étape.</w:t>
      </w:r>
      <w:r>
        <w:rPr>
          <w:rStyle w:val="apple-converted-space"/>
          <w:rFonts w:cs="Times New Roman"/>
          <w:color w:val="383F4E"/>
        </w:rPr>
        <w:t> </w:t>
      </w:r>
      <w:r>
        <w:rPr>
          <w:rStyle w:val="Accentuation"/>
          <w:rFonts w:cs="Times New Roman"/>
          <w:color w:val="383F4E"/>
        </w:rPr>
        <w:t>« Il n’existe pas de recette miracle »,</w:t>
      </w:r>
      <w:r>
        <w:rPr>
          <w:rStyle w:val="apple-converted-space"/>
          <w:rFonts w:cs="Times New Roman"/>
          <w:color w:val="383F4E"/>
        </w:rPr>
        <w:t> </w:t>
      </w:r>
      <w:r>
        <w:rPr>
          <w:rFonts w:cs="Times New Roman"/>
          <w:color w:val="383F4E"/>
        </w:rPr>
        <w:t>admettent-elles dès leur préambule de cet état</w:t>
      </w:r>
      <w:r>
        <w:rPr>
          <w:rStyle w:val="apple-converted-space"/>
          <w:rFonts w:cs="Times New Roman"/>
          <w:b/>
          <w:bCs/>
          <w:color w:val="383F4E"/>
        </w:rPr>
        <w:t> </w:t>
      </w:r>
      <w:r>
        <w:rPr>
          <w:rFonts w:cs="Times New Roman"/>
          <w:color w:val="383F4E"/>
        </w:rPr>
        <w:t>des lieux.</w:t>
      </w:r>
    </w:p>
    <w:p w14:paraId="6C416B06" w14:textId="77777777" w:rsidR="0036090E" w:rsidRDefault="0036090E" w:rsidP="0036090E">
      <w:pPr>
        <w:pStyle w:val="articleparagraph"/>
        <w:rPr>
          <w:rFonts w:cs="Times New Roman"/>
          <w:color w:val="383F4E"/>
        </w:rPr>
      </w:pPr>
      <w:r>
        <w:rPr>
          <w:rFonts w:cs="Times New Roman"/>
          <w:color w:val="383F4E"/>
        </w:rPr>
        <w:t>Alors que le projet de loi antiterroriste transposant dans le droit commun des mesures de sécurité</w:t>
      </w:r>
      <w:r>
        <w:rPr>
          <w:rStyle w:val="apple-converted-space"/>
          <w:rFonts w:cs="Times New Roman"/>
          <w:b/>
          <w:bCs/>
          <w:color w:val="383F4E"/>
        </w:rPr>
        <w:t> </w:t>
      </w:r>
      <w:r>
        <w:rPr>
          <w:rFonts w:cs="Times New Roman"/>
          <w:color w:val="383F4E"/>
        </w:rPr>
        <w:t>inspirées de l’état d’urgence sera examiné par le Sénat, le 18 et 19 juillet, la question de la radicalisation est, depuis son lancement en 2014, un domaine d’action plus hésitant. Plusieurs associations subventionnées ont été critiquées – voire condamnées – pour leur gestion financière et les carences de leur prise en charge. Fin juin, des parents de jeunes partis en Syrie ont même été mis en examen pour</w:t>
      </w:r>
      <w:r>
        <w:rPr>
          <w:rStyle w:val="apple-converted-space"/>
          <w:rFonts w:cs="Times New Roman"/>
          <w:color w:val="383F4E"/>
        </w:rPr>
        <w:t> </w:t>
      </w:r>
      <w:r>
        <w:rPr>
          <w:rStyle w:val="Accentuation"/>
          <w:rFonts w:cs="Times New Roman"/>
          <w:color w:val="383F4E"/>
        </w:rPr>
        <w:t>« financement du terrorisme »</w:t>
      </w:r>
      <w:r>
        <w:rPr>
          <w:rFonts w:cs="Times New Roman"/>
          <w:color w:val="383F4E"/>
        </w:rPr>
        <w:t>. Ils sont accusés d’avoir détourné de l’argent versé par l’Etat pour l’envoyer à leur enfant.</w:t>
      </w:r>
    </w:p>
    <w:p w14:paraId="1EEA5AE3" w14:textId="77777777" w:rsidR="0036090E" w:rsidRDefault="0036090E" w:rsidP="0036090E">
      <w:pPr>
        <w:pStyle w:val="articleparagraph"/>
        <w:rPr>
          <w:rFonts w:cs="Times New Roman"/>
          <w:color w:val="383F4E"/>
        </w:rPr>
      </w:pPr>
      <w:r>
        <w:rPr>
          <w:rFonts w:cs="Times New Roman"/>
          <w:color w:val="383F4E"/>
        </w:rPr>
        <w:t>M</w:t>
      </w:r>
      <w:r>
        <w:rPr>
          <w:rFonts w:cs="Times New Roman"/>
          <w:color w:val="383F4E"/>
          <w:vertAlign w:val="superscript"/>
        </w:rPr>
        <w:t>mes</w:t>
      </w:r>
      <w:r>
        <w:rPr>
          <w:rStyle w:val="apple-converted-space"/>
          <w:rFonts w:cs="Times New Roman"/>
          <w:color w:val="383F4E"/>
        </w:rPr>
        <w:t> </w:t>
      </w:r>
      <w:r>
        <w:rPr>
          <w:rFonts w:cs="Times New Roman"/>
          <w:color w:val="383F4E"/>
        </w:rPr>
        <w:t>Benbassa et Troendlé</w:t>
      </w:r>
      <w:r>
        <w:rPr>
          <w:rStyle w:val="apple-converted-space"/>
          <w:rFonts w:cs="Times New Roman"/>
          <w:i/>
          <w:iCs/>
          <w:color w:val="383F4E"/>
        </w:rPr>
        <w:t> </w:t>
      </w:r>
      <w:r>
        <w:rPr>
          <w:rFonts w:cs="Times New Roman"/>
          <w:color w:val="383F4E"/>
        </w:rPr>
        <w:t>se</w:t>
      </w:r>
      <w:r>
        <w:rPr>
          <w:rStyle w:val="apple-converted-space"/>
          <w:rFonts w:cs="Times New Roman"/>
          <w:i/>
          <w:iCs/>
          <w:color w:val="383F4E"/>
        </w:rPr>
        <w:t> </w:t>
      </w:r>
      <w:r>
        <w:rPr>
          <w:rStyle w:val="Accentuation"/>
          <w:rFonts w:cs="Times New Roman"/>
          <w:color w:val="383F4E"/>
        </w:rPr>
        <w:t>« félicitent »</w:t>
      </w:r>
      <w:r>
        <w:rPr>
          <w:rStyle w:val="apple-converted-space"/>
          <w:rFonts w:cs="Times New Roman"/>
          <w:color w:val="383F4E"/>
        </w:rPr>
        <w:t> </w:t>
      </w:r>
      <w:r>
        <w:rPr>
          <w:rFonts w:cs="Times New Roman"/>
          <w:color w:val="383F4E"/>
        </w:rPr>
        <w:t>ainsi des ajustements faits en cours de route par le comité interministériel de prévention de la délinquance et de la radicalisation (CIPDR), chargé de la coordination nationale de tous ces dispositifs. Plusieurs structures ont vu leur financement revu à la baisse, voire interrompu, après évaluation de leur travail ou réorientation du pilotage. Le partenariat avec la pionnière du sujet, l’anthropologue Dounia Bouzar a pour sa part pris fin mi-2016 après qu’elle a démissionné sur fond de tensions autour de la déchéance de nationalité et de montée en puissance d’autres acteurs, dont l’association niçoise Entr’autres, dirigée par le psychanalyste Patrick Amoyel, mis en examen en avril pour « viols par personne ayant autorité » et « exercice illégal de la médecine ».</w:t>
      </w:r>
    </w:p>
    <w:p w14:paraId="1FAD73E9" w14:textId="77777777" w:rsidR="0036090E" w:rsidRDefault="0036090E" w:rsidP="0036090E">
      <w:r>
        <w:t>800 familles sont suivies en France</w:t>
      </w:r>
    </w:p>
    <w:p w14:paraId="5C446305" w14:textId="77777777" w:rsidR="0036090E" w:rsidRDefault="0036090E" w:rsidP="0036090E">
      <w:pPr>
        <w:pStyle w:val="articleparagraph"/>
        <w:rPr>
          <w:rFonts w:cs="Times New Roman"/>
          <w:color w:val="383F4E"/>
        </w:rPr>
      </w:pPr>
      <w:r>
        <w:rPr>
          <w:rFonts w:cs="Times New Roman"/>
          <w:color w:val="383F4E"/>
        </w:rPr>
        <w:t>Contrairement à ce qui a été dit pendant longtemps, les rapporteurs notent toutefois que le financement de toutes ces associations est d’une ampleur</w:t>
      </w:r>
      <w:r>
        <w:rPr>
          <w:rStyle w:val="Accentuation"/>
          <w:rFonts w:cs="Times New Roman"/>
          <w:color w:val="383F4E"/>
        </w:rPr>
        <w:t>« limitée » :</w:t>
      </w:r>
      <w:r>
        <w:rPr>
          <w:rStyle w:val="apple-converted-space"/>
          <w:rFonts w:cs="Times New Roman"/>
          <w:i/>
          <w:iCs/>
          <w:color w:val="383F4E"/>
        </w:rPr>
        <w:t> </w:t>
      </w:r>
      <w:r>
        <w:rPr>
          <w:rFonts w:cs="Times New Roman"/>
          <w:color w:val="383F4E"/>
        </w:rPr>
        <w:t>autour de 8 millions d’euros de dotation, en</w:t>
      </w:r>
      <w:r>
        <w:rPr>
          <w:rFonts w:cs="Times New Roman"/>
          <w:b/>
          <w:bCs/>
          <w:color w:val="383F4E"/>
        </w:rPr>
        <w:t> </w:t>
      </w:r>
      <w:r>
        <w:rPr>
          <w:rFonts w:cs="Times New Roman"/>
          <w:color w:val="383F4E"/>
        </w:rPr>
        <w:t>2015 et 2016, selon les chiffres du CIPDR, pour</w:t>
      </w:r>
      <w:r>
        <w:rPr>
          <w:rStyle w:val="apple-converted-space"/>
          <w:rFonts w:cs="Times New Roman"/>
          <w:b/>
          <w:bCs/>
          <w:color w:val="383F4E"/>
        </w:rPr>
        <w:t> </w:t>
      </w:r>
      <w:r>
        <w:rPr>
          <w:rFonts w:cs="Times New Roman"/>
          <w:color w:val="383F4E"/>
        </w:rPr>
        <w:t>une soixantaine de structures, dont des professionnel de l’insertion. Le budget total du CIPDR consacré aux actions de prévention de la radicalisation est, lui, de 20 millions d’euros. La moitié va à la sécurisation des sites sensibles (écoles, lieux de culte) et l’équipement des polices municipales. Le seul centre de « déradicalisation » français, Pontourny (Indre-et-Loire), fermé en février faute de pensionnaires, a lui reçu une dotation initiale de 2,5 millions d’euros.</w:t>
      </w:r>
    </w:p>
    <w:p w14:paraId="4697AB8E" w14:textId="77777777" w:rsidR="0036090E" w:rsidRDefault="0036090E" w:rsidP="0036090E">
      <w:pPr>
        <w:pStyle w:val="articleparagraph"/>
        <w:rPr>
          <w:rFonts w:cs="Times New Roman"/>
          <w:color w:val="383F4E"/>
        </w:rPr>
      </w:pPr>
      <w:r>
        <w:rPr>
          <w:rFonts w:cs="Times New Roman"/>
          <w:color w:val="383F4E"/>
        </w:rPr>
        <w:t>Alors que quelque 2 600 personnes et 800 familles sont suivies en France par des structures financées par des fonds publics, le rapport des sénatrices survient malgré tout un peu à contretemps par rapport au travail effectif du gouvernement. M</w:t>
      </w:r>
      <w:r>
        <w:rPr>
          <w:rFonts w:cs="Times New Roman"/>
          <w:color w:val="383F4E"/>
          <w:vertAlign w:val="superscript"/>
        </w:rPr>
        <w:t>mes</w:t>
      </w:r>
      <w:r>
        <w:rPr>
          <w:rStyle w:val="apple-converted-space"/>
          <w:rFonts w:cs="Times New Roman"/>
          <w:color w:val="383F4E"/>
        </w:rPr>
        <w:t> </w:t>
      </w:r>
      <w:r>
        <w:rPr>
          <w:rFonts w:cs="Times New Roman"/>
          <w:color w:val="383F4E"/>
        </w:rPr>
        <w:t>Benbassa et Troendlé formulent dix propositions. Mais pratiquement toutes sont déjà mises en œuvre ou prêtes à l’être. Selon nos informations, de nouvelles annonces devraient même être dévoilées d’ici le mois d’août.</w:t>
      </w:r>
    </w:p>
    <w:p w14:paraId="439D4046" w14:textId="77777777" w:rsidR="0036090E" w:rsidRDefault="0036090E" w:rsidP="0036090E">
      <w:pPr>
        <w:pStyle w:val="articleparagraph"/>
        <w:rPr>
          <w:rFonts w:cs="Times New Roman"/>
          <w:color w:val="383F4E"/>
        </w:rPr>
      </w:pPr>
      <w:r>
        <w:rPr>
          <w:rFonts w:cs="Times New Roman"/>
          <w:color w:val="383F4E"/>
        </w:rPr>
        <w:t>La mission d’information apporte toutefois une plus grande transparence sur l’ensemble du champ d’action de la lutte contre la radicalisation, en particulier sur le sort des mineurs. Jusqu’à présent, peu d’éléments avaient été dévoilés, la protection judiciaire de la jeunesse (PJJ) étant très frileuse sur le sujet.</w:t>
      </w:r>
    </w:p>
    <w:p w14:paraId="02B7A788" w14:textId="77777777" w:rsidR="0036090E" w:rsidRDefault="0036090E" w:rsidP="0036090E">
      <w:pPr>
        <w:pStyle w:val="articleparagraph"/>
        <w:rPr>
          <w:rFonts w:cs="Times New Roman"/>
          <w:color w:val="383F4E"/>
        </w:rPr>
      </w:pPr>
      <w:r>
        <w:rPr>
          <w:rFonts w:cs="Times New Roman"/>
          <w:color w:val="383F4E"/>
        </w:rPr>
        <w:lastRenderedPageBreak/>
        <w:t>Au 1</w:t>
      </w:r>
      <w:r>
        <w:rPr>
          <w:rFonts w:cs="Times New Roman"/>
          <w:color w:val="383F4E"/>
          <w:vertAlign w:val="superscript"/>
        </w:rPr>
        <w:t>er</w:t>
      </w:r>
      <w:r>
        <w:rPr>
          <w:rFonts w:cs="Times New Roman"/>
          <w:color w:val="383F4E"/>
        </w:rPr>
        <w:t> avril, 58 mineurs avaient ainsi été déférés depuis 2012 devant le pôle antiterroriste à Paris pour association de malfaiteurs en vue d’une entreprise terroriste. Neuf ont déjà été jugés. Au 1</w:t>
      </w:r>
      <w:r>
        <w:rPr>
          <w:rFonts w:cs="Times New Roman"/>
          <w:color w:val="383F4E"/>
          <w:vertAlign w:val="superscript"/>
        </w:rPr>
        <w:t>er</w:t>
      </w:r>
      <w:r>
        <w:rPr>
          <w:rFonts w:cs="Times New Roman"/>
          <w:color w:val="383F4E"/>
        </w:rPr>
        <w:t> août 2016, ils étaient 110 poursuivis pour</w:t>
      </w:r>
      <w:r>
        <w:rPr>
          <w:rStyle w:val="Accentuation"/>
          <w:rFonts w:cs="Times New Roman"/>
          <w:color w:val="383F4E"/>
        </w:rPr>
        <w:t>« apologie du terrorisme »</w:t>
      </w:r>
      <w:r>
        <w:rPr>
          <w:rFonts w:cs="Times New Roman"/>
          <w:color w:val="383F4E"/>
        </w:rPr>
        <w:t>. Enfin, plus de 360 étaient pris en charge au 1</w:t>
      </w:r>
      <w:r>
        <w:rPr>
          <w:rFonts w:cs="Times New Roman"/>
          <w:color w:val="383F4E"/>
          <w:vertAlign w:val="superscript"/>
        </w:rPr>
        <w:t>er</w:t>
      </w:r>
      <w:r>
        <w:rPr>
          <w:rFonts w:cs="Times New Roman"/>
          <w:color w:val="383F4E"/>
        </w:rPr>
        <w:t> juillet 2016,</w:t>
      </w:r>
      <w:r>
        <w:rPr>
          <w:rStyle w:val="apple-converted-space"/>
          <w:rFonts w:cs="Times New Roman"/>
          <w:color w:val="383F4E"/>
        </w:rPr>
        <w:t> </w:t>
      </w:r>
      <w:r>
        <w:rPr>
          <w:rStyle w:val="Accentuation"/>
          <w:rFonts w:cs="Times New Roman"/>
          <w:color w:val="383F4E"/>
        </w:rPr>
        <w:t>« en raison d’éléments objectifs et inquiétants pouvant indiquer leur entrée en processus de radicalisation »</w:t>
      </w:r>
      <w:r>
        <w:rPr>
          <w:rFonts w:cs="Times New Roman"/>
          <w:color w:val="383F4E"/>
        </w:rPr>
        <w:t>. Une population en augmentation, mais qui ne représente que 2 % du public suivi par la PJJ.</w:t>
      </w:r>
    </w:p>
    <w:p w14:paraId="5AA2C7AC" w14:textId="77777777" w:rsidR="0036090E" w:rsidRDefault="0036090E" w:rsidP="0036090E">
      <w:r>
        <w:t>Abandon du terme de « déradicalisation »</w:t>
      </w:r>
    </w:p>
    <w:p w14:paraId="31D30554" w14:textId="77777777" w:rsidR="0036090E" w:rsidRDefault="0036090E" w:rsidP="0036090E">
      <w:pPr>
        <w:pStyle w:val="articleparagraph"/>
        <w:rPr>
          <w:rFonts w:cs="Times New Roman"/>
          <w:color w:val="383F4E"/>
        </w:rPr>
      </w:pPr>
      <w:r>
        <w:rPr>
          <w:rFonts w:cs="Times New Roman"/>
          <w:color w:val="383F4E"/>
        </w:rPr>
        <w:t>Les chiffres rendus publics montrent aussi que chez les 39 mineurs mis en examen au 1</w:t>
      </w:r>
      <w:r>
        <w:rPr>
          <w:rFonts w:cs="Times New Roman"/>
          <w:color w:val="383F4E"/>
          <w:vertAlign w:val="superscript"/>
        </w:rPr>
        <w:t>er </w:t>
      </w:r>
      <w:r>
        <w:rPr>
          <w:rFonts w:cs="Times New Roman"/>
          <w:color w:val="383F4E"/>
        </w:rPr>
        <w:t>avril, la moitié était incarcérée. L’autre moitié bénéficiait d’un contrôle judiciaire. Trois ont pu aussi bénéficier d’un dispositif novateur :</w:t>
      </w:r>
      <w:r>
        <w:rPr>
          <w:rStyle w:val="Accentuation"/>
          <w:rFonts w:cs="Times New Roman"/>
          <w:color w:val="383F4E"/>
        </w:rPr>
        <w:t>« l’appartement éducatif »</w:t>
      </w:r>
      <w:r>
        <w:rPr>
          <w:rFonts w:cs="Times New Roman"/>
          <w:color w:val="383F4E"/>
        </w:rPr>
        <w:t>. Un système permettant le placement seul dans un logement, avec la présence constante d’un éducateur assisté d’un thérapeute. Des places ont sinon été</w:t>
      </w:r>
      <w:r>
        <w:rPr>
          <w:rStyle w:val="apple-converted-space"/>
          <w:rFonts w:cs="Times New Roman"/>
          <w:color w:val="383F4E"/>
        </w:rPr>
        <w:t> </w:t>
      </w:r>
      <w:r>
        <w:rPr>
          <w:rStyle w:val="Accentuation"/>
          <w:rFonts w:cs="Times New Roman"/>
          <w:color w:val="383F4E"/>
        </w:rPr>
        <w:t>« réservées »</w:t>
      </w:r>
      <w:r>
        <w:rPr>
          <w:rStyle w:val="apple-converted-space"/>
          <w:rFonts w:cs="Times New Roman"/>
          <w:i/>
          <w:iCs/>
          <w:color w:val="383F4E"/>
        </w:rPr>
        <w:t> </w:t>
      </w:r>
      <w:r>
        <w:rPr>
          <w:rFonts w:cs="Times New Roman"/>
          <w:color w:val="383F4E"/>
        </w:rPr>
        <w:t>dans quinze structures d’accueil, majoritairement des centres éducatifs fermés, à raison d’un jeune par établissement pour ne pas créer de</w:t>
      </w:r>
      <w:r>
        <w:rPr>
          <w:rStyle w:val="apple-converted-space"/>
          <w:rFonts w:cs="Times New Roman"/>
          <w:i/>
          <w:iCs/>
          <w:color w:val="383F4E"/>
        </w:rPr>
        <w:t> </w:t>
      </w:r>
      <w:r>
        <w:rPr>
          <w:rStyle w:val="Accentuation"/>
          <w:rFonts w:cs="Times New Roman"/>
          <w:color w:val="383F4E"/>
        </w:rPr>
        <w:t>« concentration »</w:t>
      </w:r>
      <w:r>
        <w:rPr>
          <w:rFonts w:cs="Times New Roman"/>
          <w:color w:val="383F4E"/>
        </w:rPr>
        <w:t>. Neuf places étaient occupées au 1</w:t>
      </w:r>
      <w:r>
        <w:rPr>
          <w:rFonts w:cs="Times New Roman"/>
          <w:color w:val="383F4E"/>
          <w:vertAlign w:val="superscript"/>
        </w:rPr>
        <w:t>er</w:t>
      </w:r>
      <w:r>
        <w:rPr>
          <w:rFonts w:cs="Times New Roman"/>
          <w:color w:val="383F4E"/>
        </w:rPr>
        <w:t> avril.</w:t>
      </w:r>
    </w:p>
    <w:p w14:paraId="07802AF4" w14:textId="77777777" w:rsidR="0036090E" w:rsidRDefault="0036090E" w:rsidP="0036090E">
      <w:pPr>
        <w:pStyle w:val="articleparagraph"/>
        <w:rPr>
          <w:rFonts w:cs="Times New Roman"/>
          <w:color w:val="383F4E"/>
        </w:rPr>
      </w:pPr>
      <w:r>
        <w:rPr>
          <w:rFonts w:cs="Times New Roman"/>
          <w:color w:val="383F4E"/>
        </w:rPr>
        <w:t>Le rapport de la mission d’information prend enfin le parti d’un changement important en matière de vocabulaire : l’abandon du terme de « déradicalisation ». Une expression qui avait déjà commencé à tomber en désuétude dans les milieux spécialisés, tant elle recoupe des réalités religieuses, sociologiques et politiques complexes. Pour être éventuellement efficace, il est désormais considéré qu’une action de « désendoctrinement » ne doit surtout pas être affichée au risque de perdre immédiatement tout crédit auprès du public visé.</w:t>
      </w:r>
    </w:p>
    <w:p w14:paraId="5AFC9866" w14:textId="77777777" w:rsidR="0036090E" w:rsidRDefault="0036090E" w:rsidP="0036090E">
      <w:pPr>
        <w:pStyle w:val="articleparagraph"/>
        <w:rPr>
          <w:rFonts w:cs="Times New Roman"/>
          <w:color w:val="383F4E"/>
        </w:rPr>
      </w:pPr>
      <w:r>
        <w:rPr>
          <w:rFonts w:cs="Times New Roman"/>
          <w:color w:val="383F4E"/>
        </w:rPr>
        <w:t>Les dispositifs de droit commun sont privilégiés : maisons des adolescents, centres hospitaliers, etc. Une très grande discrétion prévaut aussi pour des initiatives en milieu scolaire ou en sortie de prison. Même chose en ce qui concerne le « contre-discours ». Au-delà des campagnes de sensibilisation officielles comme celle liée à la plate-forme Stop-djihadisme, nombre d’actions, par exemple dans les lieux de culte, sont actuellement mises en œuvre sans aucune publicité.</w:t>
      </w:r>
    </w:p>
    <w:p w14:paraId="276F5F04" w14:textId="77777777" w:rsidR="0036090E" w:rsidRDefault="0036090E" w:rsidP="0036090E">
      <w:pPr>
        <w:pStyle w:val="articleauthor-container"/>
        <w:spacing w:before="0" w:beforeAutospacing="0" w:after="0" w:afterAutospacing="0"/>
        <w:rPr>
          <w:rFonts w:cs="Times New Roman"/>
        </w:rPr>
      </w:pPr>
      <w:hyperlink r:id="rId262" w:history="1">
        <w:r>
          <w:rPr>
            <w:rStyle w:val="authorname"/>
            <w:rFonts w:ascii="inherit" w:hAnsi="inherit" w:cs="Times New Roman"/>
            <w:b/>
            <w:bCs/>
            <w:color w:val="383F4E"/>
          </w:rPr>
          <w:t>Elise Vincent</w:t>
        </w:r>
      </w:hyperlink>
    </w:p>
    <w:p w14:paraId="6D209FD8" w14:textId="77777777" w:rsidR="003B7122" w:rsidRDefault="003B7122" w:rsidP="003B7122">
      <w:pPr>
        <w:pStyle w:val="Titre4"/>
      </w:pPr>
      <w:bookmarkStart w:id="99" w:name="_Toc439689454"/>
      <w:r>
        <w:t>Esther Benbassa : Contre la radicalisation djihadiste, il faut plus que du « bricolage »</w:t>
      </w:r>
      <w:bookmarkEnd w:id="99"/>
    </w:p>
    <w:p w14:paraId="49486FC0" w14:textId="77777777" w:rsidR="003B7122" w:rsidRDefault="003B7122" w:rsidP="003B7122">
      <w:pPr>
        <w:pStyle w:val="articleauthor-identity"/>
        <w:spacing w:before="0" w:beforeAutospacing="0" w:after="0" w:afterAutospacing="0"/>
        <w:rPr>
          <w:rFonts w:ascii="Helvetica" w:hAnsi="Helvetica" w:cs="Times New Roman"/>
          <w:b/>
          <w:bCs/>
          <w:color w:val="2A303B"/>
        </w:rPr>
      </w:pPr>
    </w:p>
    <w:p w14:paraId="687EB5EC" w14:textId="77777777" w:rsidR="003B7122" w:rsidRDefault="003B7122" w:rsidP="003B7122">
      <w:pPr>
        <w:pStyle w:val="articleauthor-identity"/>
        <w:spacing w:before="0" w:beforeAutospacing="0" w:after="0" w:afterAutospacing="0"/>
        <w:rPr>
          <w:rFonts w:ascii="Helvetica" w:hAnsi="Helvetica" w:cs="Times New Roman"/>
          <w:b/>
          <w:bCs/>
          <w:color w:val="2A303B"/>
        </w:rPr>
      </w:pPr>
      <w:r>
        <w:rPr>
          <w:rFonts w:ascii="Helvetica" w:hAnsi="Helvetica" w:cs="Times New Roman"/>
          <w:b/>
          <w:bCs/>
          <w:color w:val="2A303B"/>
        </w:rPr>
        <w:t>Esther Benbassa (Sénatrice EELV du Val-de-Marne)</w:t>
      </w:r>
    </w:p>
    <w:p w14:paraId="60160AC8" w14:textId="77777777" w:rsidR="003B7122" w:rsidRDefault="003B7122" w:rsidP="003B7122">
      <w:pPr>
        <w:pStyle w:val="articledesc"/>
        <w:rPr>
          <w:rFonts w:ascii="Helvetica" w:hAnsi="Helvetica" w:cs="Times New Roman"/>
          <w:color w:val="2A303B"/>
        </w:rPr>
      </w:pPr>
      <w:r>
        <w:rPr>
          <w:rFonts w:ascii="Helvetica" w:hAnsi="Helvetica" w:cs="Times New Roman"/>
          <w:color w:val="2A303B"/>
        </w:rPr>
        <w:t>Chargée de la mission d’évaluation du Sénat, la sénatrice EELV épingle dans une tribune au « Monde » le dispositif destiné à endiguer la radicalisation et dénonce des mesures prises « dans l’immédiateté » après les attentats</w:t>
      </w:r>
    </w:p>
    <w:p w14:paraId="48A87F49" w14:textId="06A74FB6" w:rsidR="003B7122" w:rsidRDefault="003B7122" w:rsidP="003B7122">
      <w:pPr>
        <w:pStyle w:val="meta"/>
        <w:spacing w:before="0"/>
        <w:rPr>
          <w:rFonts w:ascii="Helvetica" w:hAnsi="Helvetica" w:cs="Times New Roman"/>
          <w:color w:val="717B8E"/>
        </w:rPr>
      </w:pPr>
      <w:r>
        <w:rPr>
          <w:rStyle w:val="metadate"/>
          <w:rFonts w:ascii="Helvetica" w:hAnsi="Helvetica" w:cs="Times New Roman"/>
          <w:color w:val="717B8E"/>
        </w:rPr>
        <w:t>Publié le 15 mars 2017 à 10h15 - Mis à jour le 15 mars 2017 à 11h45</w:t>
      </w:r>
      <w:r>
        <w:rPr>
          <w:rStyle w:val="apple-converted-space"/>
          <w:rFonts w:ascii="Helvetica" w:hAnsi="Helvetica" w:cs="Times New Roman"/>
          <w:color w:val="717B8E"/>
        </w:rPr>
        <w:t>   </w:t>
      </w:r>
    </w:p>
    <w:p w14:paraId="6DC9F98F" w14:textId="77777777" w:rsidR="003B7122" w:rsidRDefault="003B7122" w:rsidP="003B7122">
      <w:pPr>
        <w:jc w:val="center"/>
        <w:rPr>
          <w:rFonts w:eastAsia="Times New Roman" w:cs="Times New Roman"/>
        </w:rPr>
      </w:pPr>
      <w:r>
        <w:rPr>
          <w:rFonts w:eastAsia="Times New Roman" w:cs="Times New Roman"/>
          <w:noProof/>
        </w:rPr>
        <w:drawing>
          <wp:inline distT="0" distB="0" distL="0" distR="0" wp14:anchorId="1A0C4BEF" wp14:editId="2DD13FF9">
            <wp:extent cx="1486535" cy="1486535"/>
            <wp:effectExtent l="0" t="0" r="12065" b="12065"/>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486535" cy="1486535"/>
                    </a:xfrm>
                    <a:prstGeom prst="rect">
                      <a:avLst/>
                    </a:prstGeom>
                    <a:noFill/>
                    <a:ln>
                      <a:noFill/>
                    </a:ln>
                  </pic:spPr>
                </pic:pic>
              </a:graphicData>
            </a:graphic>
          </wp:inline>
        </w:drawing>
      </w:r>
    </w:p>
    <w:p w14:paraId="0F8A6001" w14:textId="7877DC08" w:rsidR="003B7122" w:rsidRDefault="003B7122" w:rsidP="003B7122">
      <w:pPr>
        <w:rPr>
          <w:rFonts w:ascii="Times" w:eastAsia="Times New Roman" w:hAnsi="Times" w:cs="Times New Roman"/>
        </w:rPr>
      </w:pPr>
      <w:r>
        <w:rPr>
          <w:rFonts w:eastAsia="Times New Roman" w:cs="Times New Roman"/>
        </w:rPr>
        <w:t>Esther Benbassa, en décembre 2011 devant le Sénat à Paris lors d’une manfifestation pour le vote des étrangers aux élections locales. Charles Platiau / Reuters</w:t>
      </w:r>
    </w:p>
    <w:p w14:paraId="4A91C4EE" w14:textId="77777777" w:rsidR="003B7122" w:rsidRDefault="003B7122" w:rsidP="003B7122">
      <w:pPr>
        <w:pStyle w:val="articleparagraph"/>
        <w:shd w:val="clear" w:color="auto" w:fill="FFFFFF"/>
        <w:rPr>
          <w:rFonts w:ascii="Georgia" w:hAnsi="Georgia" w:cs="Times New Roman"/>
          <w:color w:val="383F4E"/>
        </w:rPr>
      </w:pPr>
      <w:r>
        <w:rPr>
          <w:rFonts w:ascii="Georgia" w:hAnsi="Georgia" w:cs="Times New Roman"/>
          <w:color w:val="383F4E"/>
        </w:rPr>
        <w:lastRenderedPageBreak/>
        <w:t>[</w:t>
      </w:r>
      <w:r>
        <w:rPr>
          <w:rStyle w:val="Accentuation"/>
          <w:rFonts w:ascii="Georgia" w:hAnsi="Georgia" w:cs="Times New Roman"/>
          <w:color w:val="383F4E"/>
        </w:rPr>
        <w:t>Esther Benbassa, sénatrice (EELV) du Val-de-Marne, codirige avec la sénatrice (LR) du Haut-Rhin Catherine Troendlé la mission d’information sénatoriale « désendoctrinement, désembrigadement et réinsertion des djihadistes en France et en Europe ». Toutes deux ont présenté, le 21 février, un premier bilan très critique des dispositifs existants. Leur analyse a déclenché une vive polémique</w:t>
      </w:r>
      <w:r>
        <w:rPr>
          <w:rFonts w:ascii="Georgia" w:hAnsi="Georgia" w:cs="Times New Roman"/>
          <w:color w:val="383F4E"/>
        </w:rPr>
        <w:t>]</w:t>
      </w:r>
    </w:p>
    <w:p w14:paraId="553CABA3" w14:textId="77777777" w:rsidR="003B7122" w:rsidRDefault="003B7122" w:rsidP="003B7122">
      <w:pPr>
        <w:pStyle w:val="articleparagraph"/>
        <w:shd w:val="clear" w:color="auto" w:fill="FFFFFF"/>
        <w:rPr>
          <w:rFonts w:ascii="Georgia" w:hAnsi="Georgia" w:cs="Times New Roman"/>
          <w:color w:val="383F4E"/>
        </w:rPr>
      </w:pPr>
      <w:r>
        <w:rPr>
          <w:rStyle w:val="lev"/>
          <w:rFonts w:ascii="Georgia" w:hAnsi="Georgia" w:cs="Times New Roman"/>
          <w:color w:val="383F4E"/>
        </w:rPr>
        <w:t>TRIBUNE.</w:t>
      </w:r>
      <w:r>
        <w:rPr>
          <w:rStyle w:val="apple-converted-space"/>
          <w:rFonts w:ascii="Georgia" w:hAnsi="Georgia" w:cs="Times New Roman"/>
          <w:color w:val="383F4E"/>
        </w:rPr>
        <w:t> </w:t>
      </w:r>
      <w:r>
        <w:rPr>
          <w:rFonts w:ascii="Georgia" w:hAnsi="Georgia" w:cs="Times New Roman"/>
          <w:color w:val="383F4E"/>
        </w:rPr>
        <w:t>La mission d’information sénatoriale « Désendoctrinement, désembrigadement et réinsertion des djihadistes en France et en Europe » que je codirige avec ma collègue Catherine Troendlé, sénatrice (LR) du Haut-Rhin, a débuté ses travaux en mars 2016. Dans un article fort savant, « Non, la déradicalisation n’est pas un échec ! » (</w:t>
      </w:r>
      <w:r>
        <w:rPr>
          <w:rStyle w:val="Accentuation"/>
          <w:rFonts w:ascii="Georgia" w:hAnsi="Georgia" w:cs="Times New Roman"/>
          <w:color w:val="383F4E"/>
        </w:rPr>
        <w:t>Le Monde</w:t>
      </w:r>
      <w:r>
        <w:rPr>
          <w:rStyle w:val="apple-converted-space"/>
          <w:rFonts w:ascii="Georgia" w:hAnsi="Georgia" w:cs="Times New Roman"/>
          <w:i/>
          <w:iCs/>
          <w:color w:val="383F4E"/>
        </w:rPr>
        <w:t> </w:t>
      </w:r>
      <w:r>
        <w:rPr>
          <w:rFonts w:ascii="Georgia" w:hAnsi="Georgia" w:cs="Times New Roman"/>
          <w:color w:val="383F4E"/>
        </w:rPr>
        <w:t>daté du 28 février),</w:t>
      </w:r>
      <w:r>
        <w:rPr>
          <w:rStyle w:val="apple-converted-space"/>
          <w:rFonts w:ascii="Georgia" w:hAnsi="Georgia" w:cs="Times New Roman"/>
          <w:color w:val="383F4E"/>
        </w:rPr>
        <w:t> </w:t>
      </w:r>
      <w:r>
        <w:rPr>
          <w:rStyle w:val="Accentuation"/>
          <w:rFonts w:ascii="Georgia" w:hAnsi="Georgia" w:cs="Times New Roman"/>
          <w:color w:val="383F4E"/>
        </w:rPr>
        <w:t>[le psychanalyste]</w:t>
      </w:r>
      <w:r>
        <w:rPr>
          <w:rStyle w:val="apple-converted-space"/>
          <w:rFonts w:ascii="Georgia" w:hAnsi="Georgia" w:cs="Times New Roman"/>
          <w:i/>
          <w:iCs/>
          <w:color w:val="383F4E"/>
        </w:rPr>
        <w:t> </w:t>
      </w:r>
      <w:r>
        <w:rPr>
          <w:rFonts w:ascii="Georgia" w:hAnsi="Georgia" w:cs="Times New Roman"/>
          <w:color w:val="383F4E"/>
        </w:rPr>
        <w:t>Fethi Benslama nous soupçonne d’avoir voulu</w:t>
      </w:r>
      <w:r>
        <w:rPr>
          <w:rStyle w:val="apple-converted-space"/>
          <w:rFonts w:ascii="Georgia" w:hAnsi="Georgia" w:cs="Times New Roman"/>
          <w:color w:val="383F4E"/>
        </w:rPr>
        <w:t> </w:t>
      </w:r>
      <w:r>
        <w:rPr>
          <w:rStyle w:val="Accentuation"/>
          <w:rFonts w:ascii="Georgia" w:hAnsi="Georgia" w:cs="Times New Roman"/>
          <w:color w:val="383F4E"/>
        </w:rPr>
        <w:t>« introduire dans le débat de l’élection présidentielle la question de l’évaluation des dispositifs de prise en charge de la radicalisation »</w:t>
      </w:r>
      <w:r>
        <w:rPr>
          <w:rFonts w:ascii="Georgia" w:hAnsi="Georgia" w:cs="Times New Roman"/>
          <w:color w:val="383F4E"/>
        </w:rPr>
        <w:t>. Il ne semble pas avoir observé que moi et ma corapporteure n’étions pas exactement du même bord. Comment pourrions-nous récupérer politiquement ce débat, et au profit de quel candidat ?</w:t>
      </w:r>
    </w:p>
    <w:p w14:paraId="4C8932CF" w14:textId="77777777" w:rsidR="003B7122" w:rsidRDefault="003B7122" w:rsidP="003B7122">
      <w:pPr>
        <w:pStyle w:val="articleparagraph"/>
        <w:shd w:val="clear" w:color="auto" w:fill="FFFFFF"/>
        <w:rPr>
          <w:rFonts w:ascii="Georgia" w:hAnsi="Georgia" w:cs="Times New Roman"/>
          <w:color w:val="383F4E"/>
        </w:rPr>
      </w:pPr>
      <w:r>
        <w:rPr>
          <w:rFonts w:ascii="Georgia" w:hAnsi="Georgia" w:cs="Times New Roman"/>
          <w:color w:val="383F4E"/>
        </w:rPr>
        <w:t>Je connais Fethi Benslama, je l’apprécie, il nous est arrivé de collaborer. Je regrette d’autant plus qu’il ait décliné les onze invitations pour une audition que l’administration du Sénat lui a soumises depuis avril 2016. D’autres chercheurs se sont montrés plus coopératifs. Mais il est peut-être plus valorisant de critiquer dans les colonnes d’un grand quotidien un bilan d’étape que l’on n’a pas lu (il a été mis en ligne le lendemain de la parution de son article) que de perdre une heure au Palais du Luxembourg pour exposer le travail de son équipe à notre mission d’information.</w:t>
      </w:r>
    </w:p>
    <w:p w14:paraId="466F0AD6" w14:textId="77777777" w:rsidR="003B7122" w:rsidRDefault="003B7122" w:rsidP="003B7122">
      <w:pPr>
        <w:pStyle w:val="articleparagraph"/>
        <w:shd w:val="clear" w:color="auto" w:fill="FFFFFF"/>
        <w:rPr>
          <w:rFonts w:ascii="Georgia" w:hAnsi="Georgia" w:cs="Times New Roman"/>
          <w:color w:val="383F4E"/>
        </w:rPr>
      </w:pPr>
      <w:r>
        <w:rPr>
          <w:rFonts w:ascii="Georgia" w:hAnsi="Georgia" w:cs="Times New Roman"/>
          <w:color w:val="383F4E"/>
        </w:rPr>
        <w:t>Je partage, pour l’essentiel, les grandes lignes théoriques développées par Fethi Benslama. Je m’étonne en revanche de le voir sacrifier au populisme en vogue et faire de nous, élus, les fossoyeurs d’un grand projet en raison d’une</w:t>
      </w:r>
      <w:r>
        <w:rPr>
          <w:rStyle w:val="apple-converted-space"/>
          <w:rFonts w:ascii="Georgia" w:hAnsi="Georgia" w:cs="Times New Roman"/>
          <w:color w:val="383F4E"/>
        </w:rPr>
        <w:t> </w:t>
      </w:r>
      <w:r>
        <w:rPr>
          <w:rStyle w:val="Accentuation"/>
          <w:rFonts w:ascii="Georgia" w:hAnsi="Georgia" w:cs="Times New Roman"/>
          <w:color w:val="383F4E"/>
        </w:rPr>
        <w:t>« lâcheté politique qui abou</w:t>
      </w:r>
      <w:r>
        <w:rPr>
          <w:rStyle w:val="Accentuation"/>
          <w:rFonts w:ascii="Georgia" w:hAnsi="Georgia" w:cs="Times New Roman"/>
          <w:color w:val="383F4E"/>
        </w:rPr>
        <w:softHyphen/>
        <w:t xml:space="preserve">tirait à entraîner le savoir dans le retard </w:t>
      </w:r>
      <w:r>
        <w:rPr>
          <w:rStyle w:val="Accentuation"/>
          <w:rFonts w:ascii="Georgia" w:hAnsi="Georgia" w:cs="Times New Roman"/>
          <w:color w:val="383F4E"/>
        </w:rPr>
        <w:softHyphen/>
        <w:t>qu’accuse le politique »</w:t>
      </w:r>
      <w:r>
        <w:rPr>
          <w:rFonts w:ascii="Georgia" w:hAnsi="Georgia" w:cs="Times New Roman"/>
          <w:color w:val="383F4E"/>
        </w:rPr>
        <w:t>.</w:t>
      </w:r>
    </w:p>
    <w:p w14:paraId="2CFF9334" w14:textId="77777777" w:rsidR="003B7122" w:rsidRDefault="003B7122" w:rsidP="003B7122">
      <w:r>
        <w:t>Experts en « déradicologie »</w:t>
      </w:r>
    </w:p>
    <w:p w14:paraId="63BEF519" w14:textId="77777777" w:rsidR="003B7122" w:rsidRDefault="003B7122" w:rsidP="003B7122">
      <w:pPr>
        <w:pStyle w:val="articleparagraph"/>
        <w:shd w:val="clear" w:color="auto" w:fill="FFFFFF"/>
        <w:rPr>
          <w:rFonts w:ascii="Georgia" w:hAnsi="Georgia" w:cs="Times New Roman"/>
          <w:color w:val="383F4E"/>
        </w:rPr>
      </w:pPr>
      <w:r>
        <w:rPr>
          <w:rFonts w:ascii="Georgia" w:hAnsi="Georgia" w:cs="Times New Roman"/>
          <w:color w:val="383F4E"/>
        </w:rPr>
        <w:t>Les politiques dites, improprement, de « déradicalisation » ont connu plus d’un échec depuis 2014. Certaines associations, en manque de fonds, se sont engouffrées dans ce créneau, qui promettait un afflux de subventions. Des structures improvisées sont apparues, des experts en « déradicologie » se sont mis en scène. Parallèlement, de petites associations, peu dotées, qu’on aurait aimées plus nombreuses, ont mené un travail de qualité. Les « unités dédiées » en prison n’ont pas non plus donné les résultats escomptés et le ministre de la justice est revenu récemment sur ces expériences.</w:t>
      </w:r>
    </w:p>
    <w:p w14:paraId="2FCDBDAA" w14:textId="77777777" w:rsidR="003B7122" w:rsidRDefault="003B7122" w:rsidP="003B7122">
      <w:pPr>
        <w:pStyle w:val="articleparagraph"/>
        <w:shd w:val="clear" w:color="auto" w:fill="FFFFFF"/>
        <w:rPr>
          <w:rFonts w:ascii="Georgia" w:hAnsi="Georgia" w:cs="Times New Roman"/>
          <w:color w:val="383F4E"/>
        </w:rPr>
      </w:pPr>
      <w:r>
        <w:rPr>
          <w:rFonts w:ascii="Georgia" w:hAnsi="Georgia" w:cs="Times New Roman"/>
          <w:color w:val="383F4E"/>
        </w:rPr>
        <w:t xml:space="preserve">La panique du gouvernement consécutive aux attentats, des mesures prises dans l’immédiateté pour rassurer la population, la </w:t>
      </w:r>
      <w:r>
        <w:rPr>
          <w:rFonts w:ascii="Georgia" w:hAnsi="Georgia" w:cs="Times New Roman"/>
          <w:color w:val="383F4E"/>
        </w:rPr>
        <w:softHyphen/>
        <w:t>volonté d’un affichage rapide n’ont pas permis de lancer des expériences solides, nées d’une large concertation, poursuivant des objectifs précis et accessibles.</w:t>
      </w:r>
    </w:p>
    <w:p w14:paraId="02F1E6B9" w14:textId="77777777" w:rsidR="003B7122" w:rsidRDefault="003B7122" w:rsidP="003B7122">
      <w:r>
        <w:t>« Le centre de Pontourny est aujourd’hui vide, 27 personnes y travaillent, son budget annuel est de 2,5 millions d’euros »</w:t>
      </w:r>
    </w:p>
    <w:p w14:paraId="152CF105" w14:textId="77777777" w:rsidR="003B7122" w:rsidRDefault="003B7122" w:rsidP="003B7122">
      <w:pPr>
        <w:pStyle w:val="articleparagraph"/>
        <w:shd w:val="clear" w:color="auto" w:fill="FFFFFF"/>
        <w:rPr>
          <w:rFonts w:ascii="Georgia" w:hAnsi="Georgia" w:cs="Times New Roman"/>
          <w:color w:val="383F4E"/>
        </w:rPr>
      </w:pPr>
      <w:r>
        <w:rPr>
          <w:rFonts w:ascii="Georgia" w:hAnsi="Georgia" w:cs="Times New Roman"/>
          <w:color w:val="383F4E"/>
        </w:rPr>
        <w:t>L’évaluation n’a pas suivi non plus. Le bricolage a prévalu. Muriel Domenach, secrétaire générale du comité interministériel de prévention de la délinquance et de la radi</w:t>
      </w:r>
      <w:r>
        <w:rPr>
          <w:rFonts w:ascii="Georgia" w:hAnsi="Georgia" w:cs="Times New Roman"/>
          <w:color w:val="383F4E"/>
        </w:rPr>
        <w:softHyphen/>
        <w:t>calisation, reconnaît elle-même l’</w:t>
      </w:r>
      <w:r>
        <w:rPr>
          <w:rStyle w:val="Accentuation"/>
          <w:rFonts w:ascii="Georgia" w:hAnsi="Georgia" w:cs="Times New Roman"/>
          <w:color w:val="383F4E"/>
        </w:rPr>
        <w:t>« inquiétude et les interrogations provoquées »</w:t>
      </w:r>
      <w:r>
        <w:rPr>
          <w:rStyle w:val="apple-converted-space"/>
          <w:rFonts w:ascii="Georgia" w:hAnsi="Georgia" w:cs="Times New Roman"/>
          <w:i/>
          <w:iCs/>
          <w:color w:val="383F4E"/>
        </w:rPr>
        <w:t> </w:t>
      </w:r>
      <w:r>
        <w:rPr>
          <w:rFonts w:ascii="Georgia" w:hAnsi="Georgia" w:cs="Times New Roman"/>
          <w:color w:val="383F4E"/>
        </w:rPr>
        <w:t>par certains choix (</w:t>
      </w:r>
      <w:r>
        <w:rPr>
          <w:rStyle w:val="Accentuation"/>
          <w:rFonts w:ascii="Georgia" w:hAnsi="Georgia" w:cs="Times New Roman"/>
          <w:color w:val="383F4E"/>
        </w:rPr>
        <w:t>LaGazette des communes</w:t>
      </w:r>
      <w:r>
        <w:rPr>
          <w:rFonts w:ascii="Georgia" w:hAnsi="Georgia" w:cs="Times New Roman"/>
          <w:color w:val="383F4E"/>
        </w:rPr>
        <w:t>, 21 février 2017).</w:t>
      </w:r>
    </w:p>
    <w:p w14:paraId="78270DEE" w14:textId="77777777" w:rsidR="003B7122" w:rsidRDefault="003B7122" w:rsidP="003B7122">
      <w:pPr>
        <w:pStyle w:val="articleparagraph"/>
        <w:shd w:val="clear" w:color="auto" w:fill="FFFFFF"/>
        <w:rPr>
          <w:rFonts w:ascii="Georgia" w:hAnsi="Georgia" w:cs="Times New Roman"/>
          <w:color w:val="383F4E"/>
        </w:rPr>
      </w:pPr>
      <w:r>
        <w:rPr>
          <w:rFonts w:ascii="Georgia" w:hAnsi="Georgia" w:cs="Times New Roman"/>
          <w:color w:val="383F4E"/>
        </w:rPr>
        <w:t>Dans le cadre de notre mission, nous avons visité, le 3 février 2017, le centre de Pontourny, à Beaumont-en-Véron, en Indre-et-Loire, qui a vocation à accueillir des jeunes « radicalisés » hors de toute procédure judiciaire. Nous n’y avons vu, ce jour-là, qu’un unique pensionnaire.</w:t>
      </w:r>
    </w:p>
    <w:p w14:paraId="0D4E4E63" w14:textId="77777777" w:rsidR="003B7122" w:rsidRDefault="003B7122" w:rsidP="003B7122">
      <w:pPr>
        <w:pStyle w:val="articleparagraph"/>
        <w:shd w:val="clear" w:color="auto" w:fill="FFFFFF"/>
        <w:rPr>
          <w:rFonts w:ascii="Georgia" w:hAnsi="Georgia" w:cs="Times New Roman"/>
          <w:color w:val="383F4E"/>
        </w:rPr>
      </w:pPr>
      <w:r>
        <w:rPr>
          <w:rFonts w:ascii="Georgia" w:hAnsi="Georgia" w:cs="Times New Roman"/>
          <w:color w:val="383F4E"/>
        </w:rPr>
        <w:t xml:space="preserve">Ce centre devait constituer un moyen terme entre un milieu totalement ouvert et la prison et préfigurer l’ouverture de 13 autres centres similaires. A sa plus forte affluence, il n’a accueilli que 9 personnes, quand sa capacité était de 25. La sélection et le recrutement des candidats paraissent avoir été déficients. Quarante </w:t>
      </w:r>
      <w:r>
        <w:rPr>
          <w:rFonts w:ascii="Georgia" w:hAnsi="Georgia" w:cs="Times New Roman"/>
          <w:color w:val="383F4E"/>
        </w:rPr>
        <w:lastRenderedPageBreak/>
        <w:t>pour cent des préfectures n’ont pas répondu à l’appel de la circulaire ministérielle engageant la procédure d’identification des personnes susceptibles d’être accueillies.</w:t>
      </w:r>
    </w:p>
    <w:p w14:paraId="1021E73D" w14:textId="77777777" w:rsidR="003B7122" w:rsidRDefault="003B7122" w:rsidP="003B7122">
      <w:r>
        <w:t>Rejet</w:t>
      </w:r>
    </w:p>
    <w:p w14:paraId="7FB0B645" w14:textId="77777777" w:rsidR="003B7122" w:rsidRDefault="003B7122" w:rsidP="003B7122">
      <w:pPr>
        <w:pStyle w:val="articleparagraph"/>
        <w:shd w:val="clear" w:color="auto" w:fill="FFFFFF"/>
        <w:rPr>
          <w:rFonts w:ascii="Georgia" w:hAnsi="Georgia" w:cs="Times New Roman"/>
          <w:color w:val="383F4E"/>
        </w:rPr>
      </w:pPr>
      <w:r>
        <w:rPr>
          <w:rFonts w:ascii="Georgia" w:hAnsi="Georgia" w:cs="Times New Roman"/>
          <w:color w:val="383F4E"/>
        </w:rPr>
        <w:t>Un des pensionnaires avait une fiche S. Un autre était proche d’un kamikaze du Bataclan et faisait partie d’un réseau de djihadistes à Strasbourg, il a été mis en examen. Le dernier, rencontré lors de notre passage, a été condamné à quatre mois de prison avec sursis pour violences et apologie du terrorisme le 9 février 2017.</w:t>
      </w:r>
    </w:p>
    <w:p w14:paraId="394D6E3A" w14:textId="77777777" w:rsidR="003B7122" w:rsidRDefault="003B7122" w:rsidP="003B7122">
      <w:pPr>
        <w:pStyle w:val="articleparagraph"/>
        <w:shd w:val="clear" w:color="auto" w:fill="FFFFFF"/>
        <w:rPr>
          <w:rFonts w:ascii="Georgia" w:hAnsi="Georgia" w:cs="Times New Roman"/>
          <w:color w:val="383F4E"/>
        </w:rPr>
      </w:pPr>
      <w:r>
        <w:rPr>
          <w:rFonts w:ascii="Georgia" w:hAnsi="Georgia" w:cs="Times New Roman"/>
          <w:color w:val="383F4E"/>
        </w:rPr>
        <w:t>Le profil de certains pensionnaires n’a pas aidé à rassurer la population, au sein de laquelle le rejet a hélas primé. Les modules de formation consistaient en distanciation, engagement citoyen, approche thérapeutique et insertion professionnelle. En raison des départs précipités, aucun pensionnaire n’étant resté plus de cinq mois, le programme n’a pas été mis en œuvre dans sa totalité.</w:t>
      </w:r>
    </w:p>
    <w:p w14:paraId="6A8A75F8" w14:textId="77777777" w:rsidR="003B7122" w:rsidRDefault="003B7122" w:rsidP="003B7122">
      <w:pPr>
        <w:pStyle w:val="articleparagraph"/>
        <w:shd w:val="clear" w:color="auto" w:fill="FFFFFF"/>
        <w:rPr>
          <w:rFonts w:ascii="Georgia" w:hAnsi="Georgia" w:cs="Times New Roman"/>
          <w:color w:val="383F4E"/>
        </w:rPr>
      </w:pPr>
      <w:r>
        <w:rPr>
          <w:rFonts w:ascii="Georgia" w:hAnsi="Georgia" w:cs="Times New Roman"/>
          <w:color w:val="383F4E"/>
        </w:rPr>
        <w:t>Je sais – comme chercheuse – que le temps de la recherche et de l’expérimentation est long. Mais je sais aussi – comme politique – que le temps des politiques est court et qu’il leur faut bien rendre compte de l’utilisation des deniers publics. Un fait demeure, qu’aucune théorie ne peut occulter : ce centre est aujourd’hui vide, 27 personnes y travaillent, son budget annuel est de 2,5 millions d’euros.</w:t>
      </w:r>
    </w:p>
    <w:p w14:paraId="146E64C8" w14:textId="77777777" w:rsidR="003B7122" w:rsidRDefault="003B7122" w:rsidP="003B7122">
      <w:pPr>
        <w:pStyle w:val="articleparagraph"/>
        <w:shd w:val="clear" w:color="auto" w:fill="FFFFFF"/>
        <w:rPr>
          <w:rFonts w:ascii="Georgia" w:hAnsi="Georgia" w:cs="Times New Roman"/>
          <w:color w:val="383F4E"/>
        </w:rPr>
      </w:pPr>
      <w:r>
        <w:rPr>
          <w:rFonts w:ascii="Georgia" w:hAnsi="Georgia" w:cs="Times New Roman"/>
          <w:color w:val="383F4E"/>
        </w:rPr>
        <w:t>Je comprends que les chercheurs veuillent poursuivre leurs recherches. Il ne s’agit pourtant pas là d’un travail sur Maïmonide ou sur Henri IV, qui n’aurait besoin que de textes, de manuscrits ou d’archives, mais d’une « recherche-action », orientée par la psychanalyse, telle que veulent la conduire Fethi Benslama et son équipe. Il est heureux qu’elle ait attiré l’attention de l’Agence nationale pour la recherche (ANR) pour son subventionnement. Reste que, pour la mener à bien, il faut du « matériel humain », je veux dire : des pensionnaires. Or ils ne sont pas là.</w:t>
      </w:r>
    </w:p>
    <w:p w14:paraId="6A1D0A8B" w14:textId="77777777" w:rsidR="003B7122" w:rsidRDefault="003B7122" w:rsidP="003B7122">
      <w:pPr>
        <w:pStyle w:val="articleparagraph"/>
        <w:shd w:val="clear" w:color="auto" w:fill="FFFFFF"/>
        <w:rPr>
          <w:rFonts w:ascii="Georgia" w:hAnsi="Georgia" w:cs="Times New Roman"/>
          <w:color w:val="383F4E"/>
        </w:rPr>
      </w:pPr>
      <w:r>
        <w:rPr>
          <w:rFonts w:ascii="Georgia" w:hAnsi="Georgia" w:cs="Times New Roman"/>
          <w:color w:val="383F4E"/>
        </w:rPr>
        <w:t>L’avenir semble plutôt à un accompagnement sur mesure, individualisé, de ces jeunes et moins jeunes « radicalisés », le collectif venant en complément.</w:t>
      </w:r>
    </w:p>
    <w:p w14:paraId="772A780B" w14:textId="77777777" w:rsidR="003B7122" w:rsidRDefault="003B7122" w:rsidP="003B7122">
      <w:pPr>
        <w:pStyle w:val="articleauthor-container"/>
        <w:spacing w:before="0" w:beforeAutospacing="0" w:after="0" w:afterAutospacing="0"/>
        <w:rPr>
          <w:rFonts w:cs="Times New Roman"/>
        </w:rPr>
      </w:pPr>
      <w:r>
        <w:rPr>
          <w:rStyle w:val="authorname"/>
          <w:rFonts w:cs="Times New Roman"/>
          <w:b/>
          <w:bCs/>
          <w:color w:val="383F4E"/>
        </w:rPr>
        <w:t>Esther Benbassa</w:t>
      </w:r>
      <w:r>
        <w:rPr>
          <w:rStyle w:val="apple-converted-space"/>
          <w:rFonts w:cs="Times New Roman"/>
        </w:rPr>
        <w:t> </w:t>
      </w:r>
      <w:r>
        <w:rPr>
          <w:rStyle w:val="authordesc"/>
          <w:rFonts w:cs="Times New Roman"/>
          <w:color w:val="383F4E"/>
        </w:rPr>
        <w:t>(Sénatrice EELV du Val-de-Marne)</w:t>
      </w:r>
      <w:r>
        <w:rPr>
          <w:rStyle w:val="apple-converted-space"/>
          <w:rFonts w:cs="Times New Roman"/>
        </w:rPr>
        <w:t> </w:t>
      </w:r>
      <w:r>
        <w:rPr>
          <w:rFonts w:cs="Times New Roman"/>
        </w:rPr>
        <w:t>et</w:t>
      </w:r>
      <w:r>
        <w:rPr>
          <w:rStyle w:val="apple-converted-space"/>
          <w:rFonts w:cs="Times New Roman"/>
        </w:rPr>
        <w:t> </w:t>
      </w:r>
      <w:r>
        <w:rPr>
          <w:rStyle w:val="authorname"/>
          <w:rFonts w:cs="Times New Roman"/>
          <w:b/>
          <w:bCs/>
          <w:color w:val="383F4E"/>
        </w:rPr>
        <w:t>Esther Benbassa (Sénatrice EELV du Val-de-Marne)</w:t>
      </w:r>
    </w:p>
    <w:p w14:paraId="334C405F" w14:textId="77777777" w:rsidR="003B7122" w:rsidRDefault="003B7122" w:rsidP="003B7122">
      <w:pPr>
        <w:rPr>
          <w:rFonts w:eastAsia="Times New Roman" w:cs="Times New Roman"/>
        </w:rPr>
      </w:pPr>
    </w:p>
    <w:p w14:paraId="5948FD6C" w14:textId="77777777" w:rsidR="003B7122" w:rsidRPr="003B7122" w:rsidRDefault="003B7122" w:rsidP="003B7122"/>
    <w:p w14:paraId="29880DE5" w14:textId="77777777" w:rsidR="00E06DE2" w:rsidRDefault="00E06DE2" w:rsidP="00E06DE2"/>
    <w:p w14:paraId="2AD7787C" w14:textId="77777777" w:rsidR="00E06DE2" w:rsidRDefault="00E06DE2" w:rsidP="00E06DE2">
      <w:pPr>
        <w:pStyle w:val="Titre4"/>
      </w:pPr>
      <w:bookmarkStart w:id="100" w:name="_Toc439689455"/>
      <w:r>
        <w:t>Radicalisation : « Le double mouvement de déni et de panique est préoccupant », pour la secrétaire générale du Comité de prévention</w:t>
      </w:r>
      <w:bookmarkEnd w:id="100"/>
    </w:p>
    <w:p w14:paraId="2735FE7F" w14:textId="77777777" w:rsidR="00E06DE2" w:rsidRDefault="00E06DE2" w:rsidP="00E06DE2">
      <w:pPr>
        <w:pStyle w:val="articledesc"/>
        <w:rPr>
          <w:rFonts w:ascii="Helvetica" w:hAnsi="Helvetica" w:cs="Times New Roman"/>
          <w:color w:val="2A303B"/>
        </w:rPr>
      </w:pPr>
      <w:r>
        <w:rPr>
          <w:rFonts w:ascii="Helvetica" w:hAnsi="Helvetica" w:cs="Times New Roman"/>
          <w:color w:val="2A303B"/>
        </w:rPr>
        <w:t>Muriel Domenach, qui quitte la tête du Comité interministériel de prévention de la délinquance et de la radicalisation, dresse le bilan pour « Le Monde ».</w:t>
      </w:r>
    </w:p>
    <w:p w14:paraId="5D71129F" w14:textId="77777777" w:rsidR="00E06DE2" w:rsidRDefault="00E06DE2" w:rsidP="00E06DE2">
      <w:pPr>
        <w:pStyle w:val="meta"/>
        <w:rPr>
          <w:rStyle w:val="metadate"/>
          <w:rFonts w:ascii="Helvetica" w:hAnsi="Helvetica" w:cs="Times New Roman"/>
          <w:color w:val="717B8E"/>
        </w:rPr>
      </w:pPr>
      <w:r>
        <w:rPr>
          <w:rStyle w:val="metaauthor"/>
          <w:rFonts w:ascii="Helvetica" w:hAnsi="Helvetica" w:cs="Times New Roman"/>
          <w:color w:val="717B8E"/>
        </w:rPr>
        <w:t>Propos recueillis par</w:t>
      </w:r>
      <w:r>
        <w:rPr>
          <w:rStyle w:val="apple-converted-space"/>
          <w:rFonts w:ascii="Helvetica" w:hAnsi="Helvetica" w:cs="Times New Roman"/>
          <w:color w:val="717B8E"/>
        </w:rPr>
        <w:t> </w:t>
      </w:r>
      <w:hyperlink r:id="rId264" w:history="1">
        <w:r>
          <w:rPr>
            <w:rStyle w:val="Lienhypertexte"/>
            <w:rFonts w:ascii="inherit" w:hAnsi="inherit" w:cs="Times New Roman"/>
          </w:rPr>
          <w:t>Louise Couvelaire</w:t>
        </w:r>
      </w:hyperlink>
      <w:r>
        <w:rPr>
          <w:rStyle w:val="apple-converted-space"/>
          <w:rFonts w:ascii="Helvetica" w:hAnsi="Helvetica" w:cs="Times New Roman"/>
          <w:color w:val="717B8E"/>
        </w:rPr>
        <w:t>  </w:t>
      </w:r>
      <w:r>
        <w:rPr>
          <w:rStyle w:val="metadate"/>
          <w:rFonts w:ascii="Helvetica" w:hAnsi="Helvetica" w:cs="Times New Roman"/>
          <w:color w:val="717B8E"/>
        </w:rPr>
        <w:t>Publié le 18 juillet 2019 à 03h18 - Mis à jour le 18 juillet 2019 à 12h32</w:t>
      </w:r>
    </w:p>
    <w:p w14:paraId="70A0D6CE" w14:textId="7064AC72" w:rsidR="00E06DE2" w:rsidRDefault="00E06DE2" w:rsidP="00E06DE2">
      <w:pPr>
        <w:pStyle w:val="meta"/>
        <w:jc w:val="center"/>
        <w:rPr>
          <w:rFonts w:ascii="Helvetica" w:hAnsi="Helvetica" w:cs="Times New Roman"/>
          <w:color w:val="717B8E"/>
        </w:rPr>
      </w:pPr>
      <w:r>
        <w:rPr>
          <w:rFonts w:ascii="Helvetica" w:hAnsi="Helvetica" w:cs="Times New Roman"/>
          <w:noProof/>
          <w:color w:val="717B8E"/>
        </w:rPr>
        <w:lastRenderedPageBreak/>
        <w:drawing>
          <wp:inline distT="0" distB="0" distL="0" distR="0" wp14:anchorId="2EC99250" wp14:editId="6478E433">
            <wp:extent cx="2410010" cy="1600835"/>
            <wp:effectExtent l="0" t="0" r="3175"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2410115" cy="1600905"/>
                    </a:xfrm>
                    <a:prstGeom prst="rect">
                      <a:avLst/>
                    </a:prstGeom>
                    <a:noFill/>
                    <a:ln>
                      <a:noFill/>
                    </a:ln>
                  </pic:spPr>
                </pic:pic>
              </a:graphicData>
            </a:graphic>
          </wp:inline>
        </w:drawing>
      </w:r>
    </w:p>
    <w:p w14:paraId="26B46E2A" w14:textId="68C88B9C" w:rsidR="00E06DE2" w:rsidRDefault="00E06DE2" w:rsidP="00E06DE2">
      <w:pPr>
        <w:rPr>
          <w:rFonts w:ascii="Times" w:eastAsia="Times New Roman" w:hAnsi="Times" w:cs="Times New Roman"/>
        </w:rPr>
      </w:pPr>
      <w:r>
        <w:rPr>
          <w:rFonts w:eastAsia="Times New Roman" w:cs="Times New Roman"/>
        </w:rPr>
        <w:t>Muriel Domenach à l’aéroport Atatürk, à Istanbul (Turquie), en juillet 2016. OZAN KOSE / AFP</w:t>
      </w:r>
    </w:p>
    <w:p w14:paraId="72F2F674" w14:textId="77777777" w:rsidR="00E06DE2" w:rsidRDefault="00E06DE2" w:rsidP="00E06DE2">
      <w:pPr>
        <w:pStyle w:val="articleparagraph"/>
        <w:rPr>
          <w:rFonts w:cs="Times New Roman"/>
          <w:color w:val="383F4E"/>
        </w:rPr>
      </w:pPr>
      <w:r>
        <w:rPr>
          <w:rFonts w:cs="Times New Roman"/>
          <w:color w:val="383F4E"/>
        </w:rPr>
        <w:t>Secrétaire générale du Comité interministériel de prévention de la délinquance et de la radicalisation (SG-CIPDR) depuis fin 2016,</w:t>
      </w:r>
      <w:r>
        <w:rPr>
          <w:rStyle w:val="apple-converted-space"/>
          <w:rFonts w:cs="Times New Roman"/>
          <w:color w:val="383F4E"/>
        </w:rPr>
        <w:t> </w:t>
      </w:r>
      <w:r>
        <w:rPr>
          <w:rStyle w:val="lev"/>
          <w:rFonts w:cs="Times New Roman"/>
          <w:color w:val="383F4E"/>
        </w:rPr>
        <w:t>Muriel Domenach,</w:t>
      </w:r>
      <w:r>
        <w:rPr>
          <w:rStyle w:val="apple-converted-space"/>
          <w:rFonts w:cs="Times New Roman"/>
          <w:color w:val="383F4E"/>
        </w:rPr>
        <w:t> </w:t>
      </w:r>
      <w:r>
        <w:rPr>
          <w:rFonts w:cs="Times New Roman"/>
          <w:color w:val="383F4E"/>
        </w:rPr>
        <w:t>diplomate de carrière, a été nommée ambassadrice de la France auprès de l’Organisation du traité de l’Atlantique Nord (OTAN), où elle avait exercé en tant que conseillère en 2005. A la veille de son départ, elle dresse le bilan de son action au sein du CIPDR. Sous l’autorité du premier ministre Edouard Philippe, le secrétariat général du comité compte trente-deux personnes et dispose d’un budget de 64 millions d’euros en 2019, sur l’enveloppe du ministère de l’intérieur.</w:t>
      </w:r>
    </w:p>
    <w:p w14:paraId="6DE5BEFE" w14:textId="77777777" w:rsidR="00E06DE2" w:rsidRDefault="00E06DE2" w:rsidP="00E06DE2">
      <w:r>
        <w:t>Votre action depuis trois ans est axée sur la prévention de la radicalisation plutôt que sur la déradicalisation. Qu’est-ce que cela a changé ?</w:t>
      </w:r>
    </w:p>
    <w:p w14:paraId="21DD040C" w14:textId="77777777" w:rsidR="00E06DE2" w:rsidRDefault="00E06DE2" w:rsidP="00E06DE2">
      <w:pPr>
        <w:pStyle w:val="articleparagraph"/>
        <w:rPr>
          <w:rFonts w:cs="Times New Roman"/>
          <w:color w:val="383F4E"/>
        </w:rPr>
      </w:pPr>
      <w:r>
        <w:rPr>
          <w:rFonts w:cs="Times New Roman"/>
          <w:color w:val="383F4E"/>
        </w:rPr>
        <w:t>Avec la déradicalisation, on a cru qu’il existait une recette magique pour déprogrammer un individu comme un logiciel. C’était une attente irréaliste.</w:t>
      </w:r>
    </w:p>
    <w:p w14:paraId="36F0F7E2" w14:textId="77777777" w:rsidR="00E06DE2" w:rsidRDefault="00E06DE2" w:rsidP="00E06DE2">
      <w:pPr>
        <w:pStyle w:val="articleparagraph"/>
        <w:rPr>
          <w:rFonts w:cs="Times New Roman"/>
          <w:color w:val="383F4E"/>
        </w:rPr>
      </w:pPr>
      <w:r>
        <w:rPr>
          <w:rFonts w:cs="Times New Roman"/>
          <w:color w:val="383F4E"/>
        </w:rPr>
        <w:t>Dès 2014, la politique publique insistait sur la prévention. Les premières expériences ont fait apparaître toute la complexité des processus à l’œuvre : il n’y a pas un profil type, mais une diversité de profils et de ressorts. C’est en activant, et en formant, tous les professionnels sociaux de terrain « classiques », comme les professeurs, les éducateurs, les médiateurs, les psychologues et les référents religieux, que l’on parvient à des résultats. Pas en laissant le sujet aux mains de gourous autoproclamés.</w:t>
      </w:r>
    </w:p>
    <w:p w14:paraId="5562636E" w14:textId="77777777" w:rsidR="00E06DE2" w:rsidRDefault="00E06DE2" w:rsidP="00E06DE2">
      <w:r>
        <w:t>Quels résultats ?</w:t>
      </w:r>
    </w:p>
    <w:p w14:paraId="3A8D53FE" w14:textId="77777777" w:rsidR="00E06DE2" w:rsidRDefault="00E06DE2" w:rsidP="00E06DE2">
      <w:pPr>
        <w:pStyle w:val="articleparagraph"/>
        <w:rPr>
          <w:rFonts w:cs="Times New Roman"/>
          <w:color w:val="383F4E"/>
        </w:rPr>
      </w:pPr>
      <w:r>
        <w:rPr>
          <w:rFonts w:cs="Times New Roman"/>
          <w:color w:val="383F4E"/>
        </w:rPr>
        <w:t>Une meilleure compréhension du phénomène et un réseau de vigilance et de prise en charge formé et investi, capable de travailler collectivement.</w:t>
      </w:r>
    </w:p>
    <w:p w14:paraId="5ADC19BA" w14:textId="77777777" w:rsidR="00E06DE2" w:rsidRDefault="00E06DE2" w:rsidP="00E06DE2">
      <w:pPr>
        <w:pStyle w:val="articleparagraph"/>
        <w:rPr>
          <w:rFonts w:cs="Times New Roman"/>
          <w:color w:val="383F4E"/>
        </w:rPr>
      </w:pPr>
      <w:r>
        <w:rPr>
          <w:rFonts w:cs="Times New Roman"/>
          <w:color w:val="383F4E"/>
        </w:rPr>
        <w:t>Aujourd’hui, dans les services publics, tout le monde a compris que le port du voile et de la barbe ne sont pas, en soi, des indicateurs de radicalisation. Les indicateurs ont été nettement affinés et prennent en compte une dimension essentielle : la rupture avec l’ordre social à partir d’un absolutisme de la norme religieuse.</w:t>
      </w:r>
    </w:p>
    <w:p w14:paraId="48D3E856" w14:textId="77777777" w:rsidR="00E06DE2" w:rsidRDefault="00E06DE2" w:rsidP="00E06DE2">
      <w:pPr>
        <w:pStyle w:val="articleparagraph"/>
        <w:rPr>
          <w:rFonts w:cs="Times New Roman"/>
          <w:color w:val="383F4E"/>
        </w:rPr>
      </w:pPr>
      <w:r>
        <w:rPr>
          <w:rFonts w:cs="Times New Roman"/>
          <w:color w:val="383F4E"/>
        </w:rPr>
        <w:t>Par ailleurs, les acteurs du service public ne sont plus face à un choix binaire – « dois-je dénoncer ou pas ? » – ; aujourd’hui, ils ont des interlocuteurs avec qui ils peuvent discuter, échanger, confronter les points de vue… Ils ne sont plus seuls. Les chefs d’établissements sont formés par exemple, il y a aussi un référent dans chaque académie. Signaler, ce n’est pas dénoncer, c’est aider à la prise en charge en amont.</w:t>
      </w:r>
    </w:p>
    <w:p w14:paraId="7C07407B" w14:textId="77777777" w:rsidR="00E06DE2" w:rsidRDefault="00E06DE2" w:rsidP="00E06DE2">
      <w:pPr>
        <w:pStyle w:val="articleparagraph"/>
        <w:rPr>
          <w:rFonts w:cs="Times New Roman"/>
          <w:color w:val="383F4E"/>
        </w:rPr>
      </w:pPr>
      <w:r>
        <w:rPr>
          <w:rFonts w:cs="Times New Roman"/>
          <w:color w:val="383F4E"/>
        </w:rPr>
        <w:t>Le rapport en lui-même est équilibré. En revanche, l’alarmisme de certains est non seulement contre-productif, mais il peut aussi être décourageant pour les acteurs de la prévention qui s’investissent. C’est un discours à côté de la plaque, anxiogène et démobilisateur.</w:t>
      </w:r>
    </w:p>
    <w:p w14:paraId="1C4F273F" w14:textId="77777777" w:rsidR="00E06DE2" w:rsidRDefault="00E06DE2" w:rsidP="00E06DE2">
      <w:pPr>
        <w:pStyle w:val="articleparagraph"/>
        <w:rPr>
          <w:rFonts w:cs="Times New Roman"/>
          <w:color w:val="383F4E"/>
        </w:rPr>
      </w:pPr>
      <w:r>
        <w:rPr>
          <w:rFonts w:cs="Times New Roman"/>
          <w:color w:val="383F4E"/>
        </w:rPr>
        <w:lastRenderedPageBreak/>
        <w:t>Le double mouvement de déni et de panique que continue de susciter le terme « radicalisation » est préoccupant, notamment sur les réseaux sociaux. Les marchands de peur, qui considèrent que tout musulman est un suspect potentiel et que tout musulman pratiquant est un danger, comme les marchands de déni, qui refusent de nommer le problème et continuent de considérer les processus de radicalisation comme de simples ruptures adolescentes, se nourrissent l’un l’autre de manière malsaine.</w:t>
      </w:r>
    </w:p>
    <w:p w14:paraId="23A15595" w14:textId="77777777" w:rsidR="00E06DE2" w:rsidRDefault="00E06DE2" w:rsidP="00E06DE2">
      <w:pPr>
        <w:pStyle w:val="articleparagraph"/>
        <w:rPr>
          <w:rFonts w:cs="Times New Roman"/>
          <w:color w:val="383F4E"/>
        </w:rPr>
      </w:pPr>
      <w:r>
        <w:rPr>
          <w:rFonts w:cs="Times New Roman"/>
          <w:color w:val="383F4E"/>
        </w:rPr>
        <w:t>La surreprésentation des pôles sur Internet et dans le débat public alimente la « tenaille identitaire » entre une islamosphère et une fachosphère qui s’entretiennent dans l’idée d’une confrontation inéluctable. Cette polarisation bruyante est contre-productive.</w:t>
      </w:r>
    </w:p>
    <w:p w14:paraId="7F5D09B8" w14:textId="77777777" w:rsidR="00E06DE2" w:rsidRDefault="00E06DE2" w:rsidP="00E06DE2">
      <w:r>
        <w:t>Le rapport pointe des « zones d’ombre ». En subsiste-t-il ?</w:t>
      </w:r>
    </w:p>
    <w:p w14:paraId="2F4ADAD2" w14:textId="77777777" w:rsidR="00E06DE2" w:rsidRDefault="00E06DE2" w:rsidP="00E06DE2">
      <w:pPr>
        <w:pStyle w:val="articleparagraph"/>
        <w:rPr>
          <w:rFonts w:cs="Times New Roman"/>
          <w:color w:val="383F4E"/>
        </w:rPr>
      </w:pPr>
      <w:r>
        <w:rPr>
          <w:rFonts w:cs="Times New Roman"/>
          <w:color w:val="383F4E"/>
        </w:rPr>
        <w:t>La radicalisation dans le sport et dans les prisons, deux secteurs pointés du doigt dans le rapport, figure parmi les priorités depuis plus d’un an et demi !</w:t>
      </w:r>
    </w:p>
    <w:p w14:paraId="65B9713F" w14:textId="77777777" w:rsidR="00E06DE2" w:rsidRDefault="00E06DE2" w:rsidP="00E06DE2">
      <w:pPr>
        <w:pStyle w:val="articleparagraph"/>
        <w:rPr>
          <w:rFonts w:cs="Times New Roman"/>
          <w:color w:val="383F4E"/>
        </w:rPr>
      </w:pPr>
      <w:r>
        <w:rPr>
          <w:rFonts w:cs="Times New Roman"/>
          <w:color w:val="383F4E"/>
        </w:rPr>
        <w:t>Les mesures sont inscrites dans le Plan national de prévention de la radicalisation « Prévenir pour protéger »</w:t>
      </w:r>
      <w:hyperlink r:id="rId266" w:history="1">
        <w:r>
          <w:rPr>
            <w:rStyle w:val="apple-converted-space"/>
            <w:rFonts w:ascii="inherit" w:hAnsi="inherit" w:cs="Times New Roman"/>
            <w:color w:val="0000FF"/>
          </w:rPr>
          <w:t> </w:t>
        </w:r>
        <w:r>
          <w:rPr>
            <w:rStyle w:val="Lienhypertexte"/>
            <w:rFonts w:ascii="inherit" w:hAnsi="inherit" w:cs="Times New Roman"/>
          </w:rPr>
          <w:t>présenté par le premier ministre en février 2018</w:t>
        </w:r>
      </w:hyperlink>
      <w:r>
        <w:rPr>
          <w:rFonts w:cs="Times New Roman"/>
          <w:color w:val="383F4E"/>
        </w:rPr>
        <w:t>. Le bilan d’étape publié en avril fait le point sur les actions mises en œuvre ; 2 000 acteurs ont été formés dans le milieu sportif par exemple, et un dispositif de sensibilisation est déployé dans vingt-cinq préfectures pour préparer de nouveaux contrôles administratifs des clubs sportifs, menés conjointement par les services des ministères de l’intérieur et des sports.</w:t>
      </w:r>
    </w:p>
    <w:p w14:paraId="57586B56" w14:textId="77777777" w:rsidR="00E06DE2" w:rsidRDefault="00E06DE2" w:rsidP="00E06DE2">
      <w:pPr>
        <w:pStyle w:val="articleparagraph"/>
        <w:rPr>
          <w:rFonts w:cs="Times New Roman"/>
          <w:color w:val="383F4E"/>
        </w:rPr>
      </w:pPr>
      <w:r>
        <w:rPr>
          <w:rFonts w:cs="Times New Roman"/>
          <w:color w:val="383F4E"/>
        </w:rPr>
        <w:t>Il n’y a plus de points aveugles dans la politique de prévention, il y a des axes d’efforts particuliers. Ni déni ni panique.</w:t>
      </w:r>
    </w:p>
    <w:p w14:paraId="761AA525" w14:textId="77777777" w:rsidR="00E06DE2" w:rsidRDefault="00E06DE2" w:rsidP="00E06DE2">
      <w:r>
        <w:t>Vous avez également lancé une réflexion sur les liens entre délinquance et radicalisation. Où en est-on ?</w:t>
      </w:r>
    </w:p>
    <w:p w14:paraId="773E73A6" w14:textId="77777777" w:rsidR="00E06DE2" w:rsidRDefault="00E06DE2" w:rsidP="00E06DE2">
      <w:pPr>
        <w:pStyle w:val="articleparagraph"/>
        <w:rPr>
          <w:rFonts w:cs="Times New Roman"/>
          <w:color w:val="383F4E"/>
        </w:rPr>
      </w:pPr>
      <w:r>
        <w:rPr>
          <w:rFonts w:cs="Times New Roman"/>
          <w:color w:val="383F4E"/>
        </w:rPr>
        <w:t>Un retour d’expérience, une sorte de « bilan prévention » sur le parcours de Cherif Chekatt</w:t>
      </w:r>
      <w:r>
        <w:rPr>
          <w:rStyle w:val="apple-converted-space"/>
          <w:rFonts w:cs="Times New Roman"/>
          <w:color w:val="383F4E"/>
        </w:rPr>
        <w:t> </w:t>
      </w:r>
      <w:r>
        <w:rPr>
          <w:rStyle w:val="Accentuation"/>
          <w:rFonts w:cs="Times New Roman"/>
          <w:color w:val="383F4E"/>
        </w:rPr>
        <w:t>[l’auteur de l’attentat du marché de Noël de Strasbourg, le 11 décembre 2018, faisant cinq morts et onze blessés]</w:t>
      </w:r>
      <w:r>
        <w:rPr>
          <w:rStyle w:val="apple-converted-space"/>
          <w:rFonts w:cs="Times New Roman"/>
          <w:color w:val="383F4E"/>
        </w:rPr>
        <w:t> </w:t>
      </w:r>
      <w:r>
        <w:rPr>
          <w:rFonts w:cs="Times New Roman"/>
          <w:color w:val="383F4E"/>
        </w:rPr>
        <w:t>a été présenté au premier ministre lors de la réunion du CIPDR en avril. Comme le font les Britanniques depuis longtemps. La question était de savoir ce que nous n’avions pas vu.</w:t>
      </w:r>
    </w:p>
    <w:p w14:paraId="31E7A735" w14:textId="77777777" w:rsidR="00E06DE2" w:rsidRDefault="00E06DE2" w:rsidP="00E06DE2">
      <w:pPr>
        <w:pStyle w:val="articleparagraph"/>
        <w:rPr>
          <w:rFonts w:cs="Times New Roman"/>
          <w:color w:val="383F4E"/>
        </w:rPr>
      </w:pPr>
      <w:r>
        <w:rPr>
          <w:rFonts w:cs="Times New Roman"/>
          <w:color w:val="383F4E"/>
        </w:rPr>
        <w:t>A l’époque, il n’y avait pas de dispositifs de prévention. Nous avions donc réuni tout le monde : l’éducation nationale, la protection judiciaire de la jeunesse (PJJ), les services de protection de l’enfance (ASE), les agences régionales de santé (ARS), l’administration pénitentiaire</w:t>
      </w:r>
      <w:r>
        <w:rPr>
          <w:rStyle w:val="apple-converted-space"/>
          <w:rFonts w:cs="Times New Roman"/>
          <w:color w:val="383F4E"/>
        </w:rPr>
        <w:t> </w:t>
      </w:r>
      <w:r>
        <w:rPr>
          <w:rStyle w:val="Accentuation"/>
          <w:rFonts w:cs="Times New Roman"/>
          <w:color w:val="383F4E"/>
        </w:rPr>
        <w:t>[le jeune homme avait un casier judiciaire chargé]</w:t>
      </w:r>
      <w:r>
        <w:rPr>
          <w:rFonts w:cs="Times New Roman"/>
          <w:color w:val="383F4E"/>
        </w:rPr>
        <w:t>…</w:t>
      </w:r>
    </w:p>
    <w:p w14:paraId="1F06787E" w14:textId="77777777" w:rsidR="00E06DE2" w:rsidRDefault="00E06DE2" w:rsidP="00E06DE2">
      <w:pPr>
        <w:pStyle w:val="articleparagraph"/>
        <w:rPr>
          <w:rFonts w:cs="Times New Roman"/>
          <w:color w:val="383F4E"/>
        </w:rPr>
      </w:pPr>
      <w:r>
        <w:rPr>
          <w:rFonts w:cs="Times New Roman"/>
          <w:color w:val="383F4E"/>
        </w:rPr>
        <w:t>Cherif Chekatt, qui n’est jamais parti en Syrie, c’est la menace sans l’emprise territoriale de Daech</w:t>
      </w:r>
      <w:r>
        <w:rPr>
          <w:rStyle w:val="apple-converted-space"/>
          <w:rFonts w:cs="Times New Roman"/>
          <w:color w:val="383F4E"/>
        </w:rPr>
        <w:t> </w:t>
      </w:r>
      <w:r>
        <w:rPr>
          <w:rStyle w:val="Accentuation"/>
          <w:rFonts w:cs="Times New Roman"/>
          <w:color w:val="383F4E"/>
        </w:rPr>
        <w:t>[acronyme arabe de l’organisation Etat islamique, EI].</w:t>
      </w:r>
      <w:r>
        <w:rPr>
          <w:rStyle w:val="apple-converted-space"/>
          <w:rFonts w:cs="Times New Roman"/>
          <w:color w:val="383F4E"/>
        </w:rPr>
        <w:t> </w:t>
      </w:r>
      <w:r>
        <w:rPr>
          <w:rFonts w:cs="Times New Roman"/>
          <w:color w:val="383F4E"/>
        </w:rPr>
        <w:t>C’est aussi l’illustration du lien qui peut exister entre délinquance et radicalisation, ce ne sont pas des mondes étanches.</w:t>
      </w:r>
    </w:p>
    <w:p w14:paraId="56494440" w14:textId="77777777" w:rsidR="00E06DE2" w:rsidRDefault="00E06DE2" w:rsidP="00E06DE2">
      <w:pPr>
        <w:pStyle w:val="articleparagraph"/>
        <w:rPr>
          <w:rFonts w:cs="Times New Roman"/>
          <w:color w:val="383F4E"/>
        </w:rPr>
      </w:pPr>
      <w:r>
        <w:rPr>
          <w:rFonts w:cs="Times New Roman"/>
          <w:color w:val="383F4E"/>
        </w:rPr>
        <w:t>Nous savons aujourd’hui qu’il faut porter une attention particulière aux gamins qui ont une propension à la violence alimentée par la religion. Ce sera intégré dans la prochaine stratégie de prévention de la délinquance annoncée par le premier ministre, qui inclura une meilleure prise en charge psychologique.</w:t>
      </w:r>
    </w:p>
    <w:p w14:paraId="53CC3A38" w14:textId="77777777" w:rsidR="00E06DE2" w:rsidRDefault="00E06DE2" w:rsidP="00E06DE2">
      <w:r>
        <w:t>Cet aspect faisait partie des failles ?</w:t>
      </w:r>
    </w:p>
    <w:p w14:paraId="5CE2508E" w14:textId="77777777" w:rsidR="00E06DE2" w:rsidRDefault="00E06DE2" w:rsidP="00E06DE2">
      <w:pPr>
        <w:pStyle w:val="articleparagraph"/>
        <w:rPr>
          <w:rFonts w:cs="Times New Roman"/>
          <w:color w:val="383F4E"/>
        </w:rPr>
      </w:pPr>
      <w:r>
        <w:rPr>
          <w:rFonts w:cs="Times New Roman"/>
          <w:color w:val="383F4E"/>
        </w:rPr>
        <w:t>En termes de prévention, les acteurs n’étaient, à l’époque, pas formés à la détection et ne se parlaient pas. Résultat, il y a eu une impasse sur la dimension religieuse dans la famille, en l’espèce le père, qui justifiait ses actes de violence envers sa femme et ses enfants en invoquant la religion.</w:t>
      </w:r>
    </w:p>
    <w:p w14:paraId="71394C19" w14:textId="77777777" w:rsidR="00E06DE2" w:rsidRDefault="00E06DE2" w:rsidP="00E06DE2">
      <w:pPr>
        <w:pStyle w:val="articleparagraph"/>
        <w:rPr>
          <w:rFonts w:cs="Times New Roman"/>
          <w:color w:val="383F4E"/>
        </w:rPr>
      </w:pPr>
      <w:r>
        <w:rPr>
          <w:rFonts w:cs="Times New Roman"/>
          <w:color w:val="383F4E"/>
        </w:rPr>
        <w:t xml:space="preserve">Il est également apparu que la dimension psychologique n’avait jamais été prise en charge, pas même à la sortie de prison de Cherif Chekatt. Le garçon avait pourtant été diagnostiqué psychotique à l’âge de 8 ans ! Décrocheur à 12 ans, il est devenu ce que l’on appelle un « incasable », personne ne savait quoi en faire. Il avait aussi été détecté </w:t>
      </w:r>
      <w:r>
        <w:rPr>
          <w:rFonts w:cs="Times New Roman"/>
          <w:color w:val="383F4E"/>
        </w:rPr>
        <w:lastRenderedPageBreak/>
        <w:t>comme radicalisé en prison mais il a fait une « sortie sèche », sans suivi social. Aujourd’hui, avec les dispositifs préfectoraux de prévention, tout ça, on le verrait très tôt. Un cas comme lui pourrait être pris en charge en amont.</w:t>
      </w:r>
    </w:p>
    <w:p w14:paraId="507815AE" w14:textId="77777777" w:rsidR="00E06DE2" w:rsidRDefault="00E06DE2" w:rsidP="00E06DE2">
      <w:r>
        <w:t>La dimension psychologique commence-t-elle à être prise en compte ?</w:t>
      </w:r>
    </w:p>
    <w:p w14:paraId="29E4A2A8" w14:textId="77777777" w:rsidR="00E06DE2" w:rsidRDefault="00E06DE2" w:rsidP="00E06DE2">
      <w:pPr>
        <w:pStyle w:val="articleparagraph"/>
        <w:rPr>
          <w:rFonts w:cs="Times New Roman"/>
          <w:color w:val="383F4E"/>
        </w:rPr>
      </w:pPr>
      <w:r>
        <w:rPr>
          <w:rFonts w:cs="Times New Roman"/>
          <w:color w:val="383F4E"/>
        </w:rPr>
        <w:t>C’est un sujet délicat. Les uns disent qu’il ne faut pas criminaliser la maladie mentale, les autres estiment qu’invoquer une maladie mentale, c’est déresponsabiliser les personnes radicalisées, voire la société.</w:t>
      </w:r>
    </w:p>
    <w:p w14:paraId="4340D6D4" w14:textId="77777777" w:rsidR="00E06DE2" w:rsidRDefault="00E06DE2" w:rsidP="00E06DE2">
      <w:pPr>
        <w:pStyle w:val="articleparagraph"/>
        <w:rPr>
          <w:rFonts w:cs="Times New Roman"/>
          <w:color w:val="383F4E"/>
        </w:rPr>
      </w:pPr>
      <w:r>
        <w:rPr>
          <w:rFonts w:cs="Times New Roman"/>
          <w:color w:val="383F4E"/>
        </w:rPr>
        <w:t>Nous plaidons pour une approche pragmatique. A bas bruit, nous avons avancé. Tout d’abord, il est tout à fait possible de faire un signalement dans le respect du secret médical. L’Ordre des médecins l’a confirmé. Ensuite, les agents et les médecins des agences régionales de santé (ARS) participent de plus en plus aux cellules de prévention de la radicalisation et l’accompagnement des familles (CPRAF). Parmi les 2 500 jeunes pris en charge par ces cellules, la moitié se voit proposer un suivi psychologique. Il faut faire mieux. L’objectif est d’avoir un psychiatre coordinateur dans chaque ARS chargé de la coordination du suivi du profil en question. Ce dispositif va se développer à partir de la rentrée.</w:t>
      </w:r>
    </w:p>
    <w:p w14:paraId="297E6E04" w14:textId="77777777" w:rsidR="00E06DE2" w:rsidRDefault="00E06DE2" w:rsidP="00E06DE2">
      <w:r>
        <w:t>Les ressorts de la radicalisation ont-ils changé ?</w:t>
      </w:r>
    </w:p>
    <w:p w14:paraId="724F519D" w14:textId="77777777" w:rsidR="00E06DE2" w:rsidRDefault="00E06DE2" w:rsidP="00E06DE2">
      <w:pPr>
        <w:pStyle w:val="articleparagraph"/>
        <w:rPr>
          <w:rFonts w:cs="Times New Roman"/>
          <w:color w:val="383F4E"/>
        </w:rPr>
      </w:pPr>
      <w:r>
        <w:rPr>
          <w:rFonts w:cs="Times New Roman"/>
          <w:color w:val="383F4E"/>
        </w:rPr>
        <w:t>L’aspect psychologique est un aspect à prendre en compte parmi d’autres. Mais c’est un volet extrêmement important dans le contexte de reconfiguration de la menace.</w:t>
      </w:r>
    </w:p>
    <w:p w14:paraId="67FADCC8" w14:textId="77777777" w:rsidR="00E06DE2" w:rsidRDefault="00E06DE2" w:rsidP="00E06DE2">
      <w:pPr>
        <w:pStyle w:val="articleparagraph"/>
        <w:rPr>
          <w:rFonts w:cs="Times New Roman"/>
          <w:color w:val="383F4E"/>
        </w:rPr>
      </w:pPr>
      <w:r>
        <w:rPr>
          <w:rFonts w:cs="Times New Roman"/>
          <w:color w:val="383F4E"/>
        </w:rPr>
        <w:t>Aujourd’hui, le départ en Syrie n’est plus le sujet, le facteur géopolitique n’est plus au premier plan. La menace reste pourtant élevée. Des attentats sont toujours déjoués. Mais la capacité de planification de l’EI s’est largement affaiblie. Nous avons affaire à des actes souvent plus inspirés que commandés. Ils sont rendus possibles par des fêlures personnelles dans lesquelles s’engouffre la propagande d’un islam de rupture qui prône un absolutisme religieux. C’est tout l’intérêt d’intégrer aussi la dimension religieuse dans la détection, la formation des professionnels, la prise en charge préventive et le « contre discours ».</w:t>
      </w:r>
    </w:p>
    <w:p w14:paraId="1DF4E277" w14:textId="77777777" w:rsidR="00E06DE2" w:rsidRDefault="00E06DE2" w:rsidP="00E06DE2">
      <w:r>
        <w:t>Peut-on parler d’une troisième phase dans la gestion du phénomène, plus sociale et sociétale ?</w:t>
      </w:r>
    </w:p>
    <w:p w14:paraId="56A0A1BB" w14:textId="77777777" w:rsidR="00E06DE2" w:rsidRDefault="00E06DE2" w:rsidP="00E06DE2">
      <w:pPr>
        <w:pStyle w:val="articleparagraph"/>
        <w:rPr>
          <w:rFonts w:cs="Times New Roman"/>
          <w:color w:val="383F4E"/>
        </w:rPr>
      </w:pPr>
      <w:r>
        <w:rPr>
          <w:rFonts w:cs="Times New Roman"/>
          <w:color w:val="383F4E"/>
        </w:rPr>
        <w:t>Le renforcement du maillage social dans les territoires exposés est urgent. Ceux qui invoquent la norme religieuse pour contester la norme civile s’appuient sur le relâchement du tissu social. On le sait. Là où les pouvoirs publics sont absents, là où le tissu associatif est faible, les « frères » et la mosquée se chargent de la régulation sociale. C’est ce que les acteurs sociaux et de sécurité font remonter. L’objectif des islamistes est clairement d’investir le terrain social, et c’est quand il est désinvesti par la République qu’ils avancent.</w:t>
      </w:r>
    </w:p>
    <w:p w14:paraId="468B8D69" w14:textId="77777777" w:rsidR="00E06DE2" w:rsidRDefault="00E06DE2" w:rsidP="00E06DE2">
      <w:pPr>
        <w:pStyle w:val="articleparagraph"/>
        <w:rPr>
          <w:rFonts w:cs="Times New Roman"/>
          <w:color w:val="383F4E"/>
        </w:rPr>
      </w:pPr>
      <w:r>
        <w:rPr>
          <w:rFonts w:cs="Times New Roman"/>
          <w:color w:val="383F4E"/>
        </w:rPr>
        <w:t>Au CIPDR d’avril, nous avons acté avec Olivier Noblecourt</w:t>
      </w:r>
      <w:r>
        <w:rPr>
          <w:rStyle w:val="apple-converted-space"/>
          <w:rFonts w:cs="Times New Roman"/>
          <w:color w:val="383F4E"/>
        </w:rPr>
        <w:t> </w:t>
      </w:r>
      <w:r>
        <w:rPr>
          <w:rStyle w:val="Accentuation"/>
          <w:rFonts w:cs="Times New Roman"/>
          <w:color w:val="383F4E"/>
        </w:rPr>
        <w:t>[délégué interministériel à la prévention et à la lutte contre la pauvreté]</w:t>
      </w:r>
      <w:r>
        <w:rPr>
          <w:rStyle w:val="apple-converted-space"/>
          <w:rFonts w:cs="Times New Roman"/>
          <w:color w:val="383F4E"/>
        </w:rPr>
        <w:t> </w:t>
      </w:r>
      <w:r>
        <w:rPr>
          <w:rFonts w:cs="Times New Roman"/>
          <w:color w:val="383F4E"/>
        </w:rPr>
        <w:t>la création de quarante postes d’éducateurs de rue qui seront formés à la détection de la radicalisation dans des quartiers vulnérables. La reconquête républicaine se joue aussi sur le terrain du social.</w:t>
      </w:r>
    </w:p>
    <w:p w14:paraId="72BCBE7F" w14:textId="77777777" w:rsidR="00E06DE2" w:rsidRDefault="00E06DE2" w:rsidP="00E06DE2">
      <w:pPr>
        <w:pStyle w:val="articleauthor-container"/>
        <w:spacing w:before="0" w:beforeAutospacing="0" w:after="0" w:afterAutospacing="0"/>
        <w:rPr>
          <w:rFonts w:cs="Times New Roman"/>
        </w:rPr>
      </w:pPr>
      <w:hyperlink r:id="rId267" w:history="1">
        <w:r>
          <w:rPr>
            <w:rStyle w:val="authorname"/>
            <w:rFonts w:ascii="inherit" w:hAnsi="inherit" w:cs="Times New Roman"/>
            <w:b/>
            <w:bCs/>
            <w:color w:val="383F4E"/>
          </w:rPr>
          <w:t>Louise Couvelaire</w:t>
        </w:r>
      </w:hyperlink>
    </w:p>
    <w:p w14:paraId="6389D08C" w14:textId="77777777" w:rsidR="00E06DE2" w:rsidRPr="00E06DE2" w:rsidRDefault="00E06DE2" w:rsidP="00E06DE2"/>
    <w:p w14:paraId="79882B95" w14:textId="77777777" w:rsidR="00E06DE2" w:rsidRDefault="00E06DE2" w:rsidP="00E06DE2"/>
    <w:p w14:paraId="77FCF6A0" w14:textId="682812F7" w:rsidR="00E06DE2" w:rsidRDefault="00E06DE2" w:rsidP="00E06DE2">
      <w:pPr>
        <w:pStyle w:val="Titre2"/>
      </w:pPr>
      <w:bookmarkStart w:id="101" w:name="_Toc439689456"/>
      <w:r>
        <w:t>La radicalisation dans d’autres domaines</w:t>
      </w:r>
      <w:bookmarkEnd w:id="101"/>
    </w:p>
    <w:p w14:paraId="418A5662" w14:textId="77777777" w:rsidR="00122846" w:rsidRDefault="00122846" w:rsidP="00122846"/>
    <w:p w14:paraId="0B52CB7A" w14:textId="77777777" w:rsidR="00122846" w:rsidRDefault="00122846" w:rsidP="00712B54">
      <w:pPr>
        <w:pStyle w:val="Titre4"/>
      </w:pPr>
      <w:bookmarkStart w:id="102" w:name="_Toc439689457"/>
      <w:r>
        <w:t>Fethi Benslama : le djihadisme, « un laboratoire des radicalisations »</w:t>
      </w:r>
      <w:bookmarkEnd w:id="102"/>
    </w:p>
    <w:p w14:paraId="0254C18B" w14:textId="77777777" w:rsidR="00122846" w:rsidRDefault="00122846" w:rsidP="00122846">
      <w:pPr>
        <w:pStyle w:val="articledesc"/>
        <w:rPr>
          <w:rFonts w:ascii="Helvetica" w:hAnsi="Helvetica" w:cs="Times New Roman"/>
          <w:color w:val="2A303B"/>
        </w:rPr>
      </w:pPr>
      <w:r>
        <w:rPr>
          <w:rFonts w:ascii="Helvetica" w:hAnsi="Helvetica" w:cs="Times New Roman"/>
          <w:color w:val="2A303B"/>
        </w:rPr>
        <w:t>Pour le psychanalyste spécialiste de la radicalisation, le phénomène est notamment lié aux revendications identitaires qui s’expriment dans le monde entier.</w:t>
      </w:r>
    </w:p>
    <w:p w14:paraId="0891AA25" w14:textId="77777777" w:rsidR="00122846" w:rsidRDefault="00122846" w:rsidP="00122846">
      <w:pPr>
        <w:pStyle w:val="meta"/>
        <w:rPr>
          <w:rFonts w:ascii="Helvetica" w:hAnsi="Helvetica" w:cs="Times New Roman"/>
          <w:color w:val="717B8E"/>
        </w:rPr>
      </w:pPr>
      <w:r>
        <w:rPr>
          <w:rStyle w:val="metaauthor"/>
          <w:rFonts w:ascii="Helvetica" w:hAnsi="Helvetica" w:cs="Times New Roman"/>
          <w:color w:val="717B8E"/>
        </w:rPr>
        <w:lastRenderedPageBreak/>
        <w:t>Propos recueillis par</w:t>
      </w:r>
      <w:r>
        <w:rPr>
          <w:rStyle w:val="apple-converted-space"/>
          <w:rFonts w:ascii="Helvetica" w:hAnsi="Helvetica" w:cs="Times New Roman"/>
          <w:color w:val="717B8E"/>
        </w:rPr>
        <w:t> </w:t>
      </w:r>
      <w:hyperlink r:id="rId268" w:history="1">
        <w:r>
          <w:rPr>
            <w:rStyle w:val="Lienhypertexte"/>
            <w:rFonts w:ascii="inherit" w:hAnsi="inherit" w:cs="Times New Roman"/>
          </w:rPr>
          <w:t>Elise Vincent</w:t>
        </w:r>
      </w:hyperlink>
      <w:r>
        <w:rPr>
          <w:rStyle w:val="apple-converted-space"/>
          <w:rFonts w:ascii="Helvetica" w:hAnsi="Helvetica" w:cs="Times New Roman"/>
          <w:color w:val="717B8E"/>
        </w:rPr>
        <w:t>  </w:t>
      </w:r>
      <w:r>
        <w:rPr>
          <w:rStyle w:val="metadate"/>
          <w:rFonts w:ascii="Helvetica" w:hAnsi="Helvetica" w:cs="Times New Roman"/>
          <w:color w:val="717B8E"/>
        </w:rPr>
        <w:t>Publié le 10 novembre 2018 à 10h28 - Mis à jour le 13 novembre 2018 à 15h50</w:t>
      </w:r>
    </w:p>
    <w:p w14:paraId="16CA0B62" w14:textId="77777777" w:rsidR="00122846" w:rsidRDefault="00122846" w:rsidP="00122846">
      <w:pPr>
        <w:pStyle w:val="articleparagraph"/>
        <w:spacing w:before="0" w:beforeAutospacing="0" w:after="0" w:afterAutospacing="0"/>
        <w:rPr>
          <w:rFonts w:cs="Times New Roman"/>
          <w:color w:val="383F4E"/>
        </w:rPr>
      </w:pPr>
      <w:r>
        <w:rPr>
          <w:rFonts w:cs="Times New Roman"/>
          <w:color w:val="383F4E"/>
        </w:rPr>
        <w:t>Fethi Benslama est psychanalyste et professeur à l’université Paris-Diderot. Il est par ailleurs à la tête des premiers Etats généraux « psy » sur la radicalisation qui ont eu lieu, à Paris, du 7 au 10 novembre. Une rencontre de professionnels, voulue par le plan national de lutte contre la radicalisation. Selon M. Benslama, la radicalisation djihadiste a été le « laboratoire » d’autres</w:t>
      </w:r>
      <w:r>
        <w:rPr>
          <w:rStyle w:val="apple-converted-space"/>
          <w:rFonts w:cs="Times New Roman"/>
          <w:color w:val="383F4E"/>
        </w:rPr>
        <w:t> </w:t>
      </w:r>
      <w:r>
        <w:rPr>
          <w:rStyle w:val="Accentuation"/>
          <w:rFonts w:cs="Times New Roman"/>
          <w:color w:val="383F4E"/>
        </w:rPr>
        <w:t>« formes de radicalisation qui existent ou à venir »</w:t>
      </w:r>
      <w:r>
        <w:rPr>
          <w:rFonts w:cs="Times New Roman"/>
          <w:color w:val="383F4E"/>
        </w:rPr>
        <w:t>.</w:t>
      </w:r>
    </w:p>
    <w:p w14:paraId="4BDD63C0" w14:textId="77777777" w:rsidR="00122846" w:rsidRDefault="00122846" w:rsidP="00122846">
      <w:r>
        <w:t>Trois ans après le 13-Novembre, votre regard sur la radicalisation djihadiste a-t-il changé ?</w:t>
      </w:r>
    </w:p>
    <w:p w14:paraId="0748A774" w14:textId="77777777" w:rsidR="00122846" w:rsidRDefault="00122846" w:rsidP="00122846">
      <w:pPr>
        <w:pStyle w:val="articleparagraph"/>
        <w:rPr>
          <w:rFonts w:cs="Times New Roman"/>
          <w:color w:val="383F4E"/>
        </w:rPr>
      </w:pPr>
      <w:r>
        <w:rPr>
          <w:rFonts w:cs="Times New Roman"/>
          <w:color w:val="383F4E"/>
        </w:rPr>
        <w:t>Oui, car, il y a trois ans, on avait des idées très générales. Nous n’avions pas cette connaissance concrète et directe de ce qu’on appelle les « radicalisés ». Bien sûr, certaines personnes connaissaient la réalité, comme les travailleurs sociaux. Pour ma part, j’avais une consultation dans une cité de Seine-Saint-Denis. Je savais de quoi il retournait. On a tout de même été surpris par la soudaine multiplication d’individus radicalisés à partir de 2014 et pour laquelle le gouvernement a mis en place des dispositifs de signalement. Aujourd’hui, on n’est plus dans les grandes théories et les spéculations sur la radicalisation.</w:t>
      </w:r>
    </w:p>
    <w:p w14:paraId="094CB36F" w14:textId="77777777" w:rsidR="00122846" w:rsidRDefault="00122846" w:rsidP="00122846">
      <w:r>
        <w:t>Quelle influence cela a-t-il sur les modes de prise en charge ?</w:t>
      </w:r>
    </w:p>
    <w:p w14:paraId="5E8C55D5" w14:textId="77777777" w:rsidR="00122846" w:rsidRDefault="00122846" w:rsidP="00122846">
      <w:pPr>
        <w:pStyle w:val="articleparagraph"/>
        <w:rPr>
          <w:rFonts w:cs="Times New Roman"/>
          <w:color w:val="383F4E"/>
        </w:rPr>
      </w:pPr>
      <w:r>
        <w:rPr>
          <w:rFonts w:cs="Times New Roman"/>
          <w:color w:val="383F4E"/>
        </w:rPr>
        <w:t>On essaye concrètement de voir quelle est la trajectoire du jeune, par où il est passé, ce que la radicalisation a rempli comme fonction dans sa vie psychique. Lui ne va jamais en dire clairement les raisons profondes, c’est à nous de les découvrir. Avant, on s’en tenait au discours manifeste, au fanatisme, à l’écran idéologique. Aujourd’hui, nous essayons de traverser cet écran pour comprendre les ressorts intimes de la personne et, quand nous y parvenons, il devient possible de l’aider à faire un autre choix, à trouver des potentialités ignorées, pour réorienter le cours de sa vie.</w:t>
      </w:r>
    </w:p>
    <w:p w14:paraId="60EB4AFF" w14:textId="77777777" w:rsidR="00122846" w:rsidRDefault="00122846" w:rsidP="00122846">
      <w:r>
        <w:t>Connecteriez-vous la radicalisation djihadiste à la montée du conservatisme religieux musulman ?</w:t>
      </w:r>
    </w:p>
    <w:p w14:paraId="3DA910BF" w14:textId="77777777" w:rsidR="00122846" w:rsidRDefault="00122846" w:rsidP="00122846">
      <w:pPr>
        <w:pStyle w:val="articleparagraph"/>
        <w:rPr>
          <w:rFonts w:cs="Times New Roman"/>
          <w:color w:val="383F4E"/>
        </w:rPr>
      </w:pPr>
      <w:r>
        <w:rPr>
          <w:rFonts w:cs="Times New Roman"/>
          <w:color w:val="383F4E"/>
        </w:rPr>
        <w:t>Le fondamentalisme a été armé en Afghanistan dans les années 1980, là s’est ouverte la première école moderne du djihadisme. Les partisans qui ont survécu se sont aguerris, ils ont eu le sentiment de gagner la guerre. Ils ont considéré que, puisqu’ils avaient réussi là, ils étaient en mesure de le refaire ailleurs. Ils se sont répandus partout où il y avait des conflits impliquant des musulmans. Beaucoup de ces ex-djihadistes d’Afghanistan se sont ainsi engagés dans la guerre civile en Algérie. Bref, ils ont fait passer le message d’une résistance armée fondamentaliste accessible à tous.</w:t>
      </w:r>
    </w:p>
    <w:p w14:paraId="19F44FBF" w14:textId="77777777" w:rsidR="00122846" w:rsidRDefault="00122846" w:rsidP="00122846">
      <w:pPr>
        <w:pStyle w:val="articleparagraph"/>
        <w:rPr>
          <w:rFonts w:cs="Times New Roman"/>
          <w:color w:val="383F4E"/>
        </w:rPr>
      </w:pPr>
      <w:r>
        <w:rPr>
          <w:rFonts w:cs="Times New Roman"/>
          <w:color w:val="383F4E"/>
        </w:rPr>
        <w:t>Le salafisme que l’on voit grandir aujourd’hui est, pour sa part, une « niche écologique » où prolifèrent ceux qui veulent imiter les ex-djihadistes d’Afghanistan. Il y a plus que du conservatisme dans le salafisme. Il y a un salafisme qui prône la distinction du religieux du politique, certes, mais il y a aussi un salafisme qui veut que la religion domine le politique. Ce courant diffuse une haine contre toutes les formes politiques modernes, notamment les Etats-nations et leurs acteurs.</w:t>
      </w:r>
    </w:p>
    <w:p w14:paraId="4EE5D9E6" w14:textId="77777777" w:rsidR="00122846" w:rsidRDefault="00122846" w:rsidP="00122846">
      <w:r>
        <w:t>La radicalisation djihadiste est-elle à l’image d’une hausse plus générale de la radicalité de la jeunesse ?</w:t>
      </w:r>
    </w:p>
    <w:p w14:paraId="62E53B5F" w14:textId="77777777" w:rsidR="00122846" w:rsidRDefault="00122846" w:rsidP="00122846">
      <w:pPr>
        <w:pStyle w:val="articleparagraph"/>
        <w:rPr>
          <w:rFonts w:cs="Times New Roman"/>
          <w:color w:val="383F4E"/>
        </w:rPr>
      </w:pPr>
      <w:r>
        <w:rPr>
          <w:rFonts w:cs="Times New Roman"/>
          <w:color w:val="383F4E"/>
        </w:rPr>
        <w:t>Le djihadisme est apparu dans un contexte très précis, et c’est une forme très avancée de la radicalisation, avec la particularité d’être armée. Mais il y a d’autres formes de radicalisation qui portent dans les plis de leur idéologie les mêmes ingrédients. Je pense qu’il y a un phénomène global de la radicalisation de la jeunesse à relier aux revendications identitaires partout dans le monde. Ces revendications recèlent la hantise d’être menacé dans son être, d’où le recours à la haine de l’autre qui donne le sentiment d’offrir un bouclier de protection.</w:t>
      </w:r>
    </w:p>
    <w:p w14:paraId="0F239E28" w14:textId="77777777" w:rsidR="00122846" w:rsidRDefault="00122846" w:rsidP="00122846">
      <w:pPr>
        <w:pStyle w:val="articleparagraph"/>
        <w:rPr>
          <w:rFonts w:cs="Times New Roman"/>
          <w:color w:val="383F4E"/>
        </w:rPr>
      </w:pPr>
      <w:r>
        <w:rPr>
          <w:rFonts w:cs="Times New Roman"/>
          <w:color w:val="383F4E"/>
        </w:rPr>
        <w:t>Même dans des pays puissants et en paix, on voit se répandre ce phénomène. La mondialisation a engendré une homogénéisation qui a mis à mal les représentations de soi-même. L’être humain est fragile et excessif à la fois. Or partout, avant, les traditions essayaient de donner des « contenances », en donnant à la fois des limites et en rassurant. Cela a éclaté.</w:t>
      </w:r>
    </w:p>
    <w:p w14:paraId="475C9C59" w14:textId="77777777" w:rsidR="00122846" w:rsidRDefault="00122846" w:rsidP="00122846">
      <w:r>
        <w:lastRenderedPageBreak/>
        <w:t>Internet a-t-il accéléré tout cela ?</w:t>
      </w:r>
    </w:p>
    <w:p w14:paraId="46E6D979" w14:textId="77777777" w:rsidR="00122846" w:rsidRDefault="00122846" w:rsidP="00122846">
      <w:pPr>
        <w:pStyle w:val="articleparagraph"/>
        <w:rPr>
          <w:rFonts w:cs="Times New Roman"/>
          <w:color w:val="383F4E"/>
        </w:rPr>
      </w:pPr>
      <w:r>
        <w:rPr>
          <w:rFonts w:cs="Times New Roman"/>
          <w:color w:val="383F4E"/>
        </w:rPr>
        <w:t>Oui, Internet donne à quiconque un espace qui le détache de ses contenances traditionnelles, une sorte d’habitacle, où il est à la fois émetteur et récepteur de nouvelles et de vérités, sans limites. Cela attise tous les phénomènes d’agression et de haine, parce qu’il y a une libération des contraintes. Nous avons aujourd’hui une vie familiale, professionnelle, mais aussi cybernétique, et dans cette vie-là, beaucoup de gens se conduisent comme des petits terroristes ordinaires en lançant des bombes d’injures, de menaces, d’incriminations. Chacun fabrique ses « news » et sa vérité du moment qu’il communique à son réseau.</w:t>
      </w:r>
    </w:p>
    <w:p w14:paraId="2131DA50" w14:textId="77777777" w:rsidR="00122846" w:rsidRDefault="00122846" w:rsidP="00122846">
      <w:pPr>
        <w:pStyle w:val="articleparagraph"/>
        <w:rPr>
          <w:rFonts w:cs="Times New Roman"/>
          <w:color w:val="383F4E"/>
        </w:rPr>
      </w:pPr>
      <w:r>
        <w:rPr>
          <w:rFonts w:cs="Times New Roman"/>
          <w:color w:val="383F4E"/>
        </w:rPr>
        <w:t>Cela a des incidences par exemple sur les violences de bandes que l’on constate aujourd’hui. Internet n’est pas qu’un puissant moyen de diffusion, il permet à chacun de créer une sorte de « bureau des légendes » personnel. Aujourd’hui, il est donc un impératif de mener un travail de civilisation dans l’usage d’Internet. Il faut tirer les leçons de ce qui s’est passé avec la radicalisation islamiste, car toutes les formes de radicalisation que l’on va avoir à l’avenir vont utiliser ces moyens-là.</w:t>
      </w:r>
    </w:p>
    <w:p w14:paraId="1091035C" w14:textId="77777777" w:rsidR="00122846" w:rsidRDefault="00122846" w:rsidP="00122846">
      <w:r>
        <w:t>Que peuvent donc la psychanalyse ou la psychiatrie en la matière ?</w:t>
      </w:r>
    </w:p>
    <w:p w14:paraId="263AA129" w14:textId="77777777" w:rsidR="00122846" w:rsidRDefault="00122846" w:rsidP="00122846">
      <w:pPr>
        <w:pStyle w:val="articleparagraph"/>
        <w:rPr>
          <w:rFonts w:cs="Times New Roman"/>
          <w:color w:val="383F4E"/>
        </w:rPr>
      </w:pPr>
      <w:r>
        <w:rPr>
          <w:rFonts w:cs="Times New Roman"/>
          <w:color w:val="383F4E"/>
        </w:rPr>
        <w:t>D’abord, il ne faut pas réduire les radicalisations à des phénomènes pathologiques ou psychiatriques. Les troubles des êtres humains ne rentrent pas tous dans cette nomenclature. Les « psys » ne peuvent pas grand-chose sur le plan collectif. Ils ne peuvent que traiter les cas, un à un. Mais outre l’aide à tel ou tel jeune se perdant dans les méandres de sa construction, ils peuvent contribuer à une réflexion forte par rapport à ces expressions de haine qui provoquent régulièrement de la panique dans l’espace public.</w:t>
      </w:r>
    </w:p>
    <w:p w14:paraId="32457956" w14:textId="77777777" w:rsidR="00122846" w:rsidRDefault="00122846" w:rsidP="00122846">
      <w:pPr>
        <w:pStyle w:val="articleparagraph"/>
        <w:rPr>
          <w:rFonts w:cs="Times New Roman"/>
          <w:color w:val="383F4E"/>
        </w:rPr>
      </w:pPr>
      <w:r>
        <w:rPr>
          <w:rFonts w:cs="Times New Roman"/>
          <w:color w:val="383F4E"/>
        </w:rPr>
        <w:t>Regardez, récemment, quand un jeune a posté sur les réseaux sociaux un appel à</w:t>
      </w:r>
      <w:r>
        <w:rPr>
          <w:rStyle w:val="Accentuation"/>
          <w:rFonts w:cs="Times New Roman"/>
          <w:color w:val="383F4E"/>
        </w:rPr>
        <w:t>« purger la police »</w:t>
      </w:r>
      <w:r>
        <w:rPr>
          <w:rFonts w:cs="Times New Roman"/>
          <w:color w:val="383F4E"/>
        </w:rPr>
        <w:t>. Cela a déclenché une mobilisation de tout l’appareil d’Etat. C’est du côté de ce qu’on appelle la prévention primaire qu’il faut trouver les ressources pour engager ce travail de civilisation. A l’école, bien sûr, mais on lui demande beaucoup. Il faut donc aussi former les éducateurs pour faire face aux nouveaux problèmes de la vie cybernétique.</w:t>
      </w:r>
    </w:p>
    <w:p w14:paraId="4F3342FB" w14:textId="77777777" w:rsidR="00122846" w:rsidRDefault="00122846" w:rsidP="00122846">
      <w:r>
        <w:t>Diriez-vous que la radicalisation djihadiste a été un laboratoire des haines actuelles ?</w:t>
      </w:r>
    </w:p>
    <w:p w14:paraId="7C9D7FC8" w14:textId="77777777" w:rsidR="00122846" w:rsidRDefault="00122846" w:rsidP="00122846">
      <w:pPr>
        <w:pStyle w:val="articleparagraph"/>
        <w:rPr>
          <w:rFonts w:cs="Times New Roman"/>
          <w:color w:val="383F4E"/>
        </w:rPr>
      </w:pPr>
      <w:r>
        <w:rPr>
          <w:rFonts w:cs="Times New Roman"/>
          <w:color w:val="383F4E"/>
        </w:rPr>
        <w:t>C’est une expérience dans laquelle nous devons puiser des enseignements fondamentaux. Nous savons qu’elle correspond à une conjoncture particulière. Mais il existe d’autres formes de radicalisation actuelles ou à venir. Quand vous voyez que même des végans, en principe contre la violence, deviennent des casseurs, je ne serais pas étonné qu’un jour ils aillent plus loin. Les grandes utopies laïques avaient structuré la haine et donné des moyens de sa sublimation éthique et théorique.</w:t>
      </w:r>
    </w:p>
    <w:p w14:paraId="413C0B60" w14:textId="77777777" w:rsidR="00122846" w:rsidRDefault="00122846" w:rsidP="00122846">
      <w:pPr>
        <w:pStyle w:val="articleparagraph"/>
        <w:rPr>
          <w:rFonts w:cs="Times New Roman"/>
          <w:color w:val="383F4E"/>
        </w:rPr>
      </w:pPr>
      <w:r>
        <w:rPr>
          <w:rFonts w:cs="Times New Roman"/>
          <w:color w:val="383F4E"/>
        </w:rPr>
        <w:t>Or, aujourd’hui, ces utopies sont affaiblies, ce qui laisse la place aux moulins de la haine pure et de la peur. Un jeune radicalisé que j’avais suivi m’avait dit un jour :</w:t>
      </w:r>
      <w:r>
        <w:rPr>
          <w:rStyle w:val="Accentuation"/>
          <w:rFonts w:cs="Times New Roman"/>
          <w:color w:val="383F4E"/>
        </w:rPr>
        <w:t>« J’aime la haine car elle me rend plus fort. »</w:t>
      </w:r>
      <w:r>
        <w:rPr>
          <w:rStyle w:val="apple-converted-space"/>
          <w:rFonts w:cs="Times New Roman"/>
          <w:i/>
          <w:iCs/>
          <w:color w:val="383F4E"/>
        </w:rPr>
        <w:t> </w:t>
      </w:r>
      <w:r>
        <w:rPr>
          <w:rFonts w:cs="Times New Roman"/>
          <w:color w:val="383F4E"/>
        </w:rPr>
        <w:t>Pourquoi ? Parce que quelqu’un qui fait peur impressionne ses semblables, il se fait craindre. Or, souvent, ces jeunes se détestent eux-mêmes au départ, la rencontre avec l’offre de radicalisation leur permet de détourner la haine contre les autres. Ils découvrent alors qu’ils sont pris en considération, et obtiennent le « respect », par la terreur.</w:t>
      </w:r>
    </w:p>
    <w:p w14:paraId="38D19020" w14:textId="77777777" w:rsidR="004358E5" w:rsidRDefault="004358E5" w:rsidP="004358E5">
      <w:pPr>
        <w:pStyle w:val="Titre4"/>
      </w:pPr>
      <w:bookmarkStart w:id="103" w:name="_Toc439689458"/>
      <w:r>
        <w:t>Sur la réforme des retraites, le PS au risque de la radicalisation</w:t>
      </w:r>
      <w:bookmarkEnd w:id="103"/>
    </w:p>
    <w:p w14:paraId="5A92E0C8" w14:textId="77777777" w:rsidR="004358E5" w:rsidRDefault="004358E5" w:rsidP="004358E5">
      <w:pPr>
        <w:pStyle w:val="articledesc"/>
        <w:rPr>
          <w:rFonts w:ascii="Helvetica" w:hAnsi="Helvetica" w:cs="Times New Roman"/>
          <w:color w:val="2A303B"/>
        </w:rPr>
      </w:pPr>
      <w:r>
        <w:rPr>
          <w:rFonts w:ascii="Helvetica" w:hAnsi="Helvetica" w:cs="Times New Roman"/>
          <w:color w:val="2A303B"/>
        </w:rPr>
        <w:t>Pour mener la bataille contre la réforme d’Emmanuel Macron, M. Olivier Faure, premier secrétaire générale du PS, fait feu de tout bois, quitte à prendre des libertés avec la réalité, selon l’éditorialiste du « Monde », Michel Noblecourt.</w:t>
      </w:r>
    </w:p>
    <w:p w14:paraId="4FC64B98" w14:textId="77777777" w:rsidR="004358E5" w:rsidRDefault="004358E5" w:rsidP="004358E5">
      <w:pPr>
        <w:pStyle w:val="meta"/>
        <w:rPr>
          <w:rFonts w:ascii="Helvetica" w:hAnsi="Helvetica" w:cs="Times New Roman"/>
          <w:color w:val="717B8E"/>
        </w:rPr>
      </w:pPr>
      <w:r>
        <w:rPr>
          <w:rStyle w:val="metaauthor"/>
          <w:rFonts w:ascii="Helvetica" w:hAnsi="Helvetica" w:cs="Times New Roman"/>
          <w:color w:val="717B8E"/>
        </w:rPr>
        <w:t>Par</w:t>
      </w:r>
      <w:r>
        <w:rPr>
          <w:rStyle w:val="apple-converted-space"/>
          <w:rFonts w:ascii="Helvetica" w:hAnsi="Helvetica" w:cs="Times New Roman"/>
          <w:color w:val="717B8E"/>
        </w:rPr>
        <w:t> </w:t>
      </w:r>
      <w:hyperlink r:id="rId269" w:history="1">
        <w:r>
          <w:rPr>
            <w:rStyle w:val="Lienhypertexte"/>
            <w:rFonts w:ascii="inherit" w:hAnsi="inherit" w:cs="Times New Roman"/>
          </w:rPr>
          <w:t>Michel Noblecourt</w:t>
        </w:r>
      </w:hyperlink>
      <w:r>
        <w:rPr>
          <w:rStyle w:val="apple-converted-space"/>
          <w:rFonts w:ascii="Helvetica" w:hAnsi="Helvetica" w:cs="Times New Roman"/>
          <w:color w:val="717B8E"/>
        </w:rPr>
        <w:t>  </w:t>
      </w:r>
      <w:r>
        <w:rPr>
          <w:rStyle w:val="metadate"/>
          <w:rFonts w:ascii="Helvetica" w:hAnsi="Helvetica" w:cs="Times New Roman"/>
          <w:color w:val="717B8E"/>
        </w:rPr>
        <w:t>Publié le 26 décembre 2019 à 06h00 - Mis à jour le 26 décembre 2019 à 17h13</w:t>
      </w:r>
    </w:p>
    <w:p w14:paraId="054EF87D" w14:textId="77777777" w:rsidR="004358E5" w:rsidRDefault="004358E5" w:rsidP="004358E5">
      <w:pPr>
        <w:jc w:val="center"/>
        <w:rPr>
          <w:rFonts w:eastAsia="Times New Roman" w:cs="Times New Roman"/>
        </w:rPr>
      </w:pPr>
      <w:r>
        <w:rPr>
          <w:rFonts w:eastAsia="Times New Roman" w:cs="Times New Roman"/>
          <w:noProof/>
        </w:rPr>
        <w:lastRenderedPageBreak/>
        <w:drawing>
          <wp:inline distT="0" distB="0" distL="0" distR="0" wp14:anchorId="6AA21644" wp14:editId="673D2011">
            <wp:extent cx="2265480" cy="1508125"/>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265519" cy="1508151"/>
                    </a:xfrm>
                    <a:prstGeom prst="rect">
                      <a:avLst/>
                    </a:prstGeom>
                    <a:noFill/>
                    <a:ln>
                      <a:noFill/>
                    </a:ln>
                  </pic:spPr>
                </pic:pic>
              </a:graphicData>
            </a:graphic>
          </wp:inline>
        </w:drawing>
      </w:r>
    </w:p>
    <w:p w14:paraId="419F86F6" w14:textId="77777777" w:rsidR="004358E5" w:rsidRDefault="004358E5" w:rsidP="004358E5">
      <w:pPr>
        <w:rPr>
          <w:rFonts w:eastAsia="Times New Roman" w:cs="Times New Roman"/>
        </w:rPr>
      </w:pPr>
    </w:p>
    <w:p w14:paraId="20096402" w14:textId="77777777" w:rsidR="004358E5" w:rsidRDefault="004358E5" w:rsidP="004358E5">
      <w:pPr>
        <w:rPr>
          <w:rFonts w:ascii="Times" w:eastAsia="Times New Roman" w:hAnsi="Times" w:cs="Times New Roman"/>
        </w:rPr>
      </w:pPr>
      <w:r>
        <w:rPr>
          <w:rFonts w:eastAsia="Times New Roman" w:cs="Times New Roman"/>
        </w:rPr>
        <w:t>Le 16 decembre 2019 , des figures de la gauche viennent saluer les grevistes de la gare de Lyon. Ici le Premier secretaire du Parti socialiste Olivier Faure avec des cheminots. JULIEN MUGUET POUR « LE MONDE »</w:t>
      </w:r>
    </w:p>
    <w:p w14:paraId="234E75FF" w14:textId="77777777" w:rsidR="004358E5" w:rsidRDefault="004358E5" w:rsidP="004358E5">
      <w:pPr>
        <w:pStyle w:val="articleparagraph"/>
        <w:rPr>
          <w:rFonts w:cs="Times New Roman"/>
          <w:color w:val="383F4E"/>
        </w:rPr>
      </w:pPr>
      <w:r>
        <w:rPr>
          <w:rStyle w:val="lev"/>
          <w:rFonts w:cs="Times New Roman"/>
          <w:color w:val="383F4E"/>
        </w:rPr>
        <w:t>Analyse.</w:t>
      </w:r>
      <w:r>
        <w:rPr>
          <w:rStyle w:val="apple-converted-space"/>
          <w:rFonts w:cs="Times New Roman"/>
          <w:b/>
          <w:bCs/>
          <w:color w:val="383F4E"/>
        </w:rPr>
        <w:t> </w:t>
      </w:r>
      <w:r>
        <w:rPr>
          <w:rFonts w:cs="Times New Roman"/>
          <w:color w:val="383F4E"/>
        </w:rPr>
        <w:t>Le premier secrétaire du Parti socialiste (PS) est allé saluer, lundi 16 décembre, un piquet de grève de cheminots, gare de Lyon à Paris. Cette démarche inédite, Olivier Faure l’a accomplie en compagnie de Fabien Roussel, secrétaire national du Parti communiste (PCF), pour appuyer la revendication de la CGT qui réclame le retrait pur et simple de la réforme des retraites.</w:t>
      </w:r>
    </w:p>
    <w:p w14:paraId="1411863D" w14:textId="77777777" w:rsidR="004358E5" w:rsidRDefault="004358E5" w:rsidP="004358E5">
      <w:pPr>
        <w:pStyle w:val="articleparagraph"/>
        <w:rPr>
          <w:rFonts w:cs="Times New Roman"/>
          <w:color w:val="383F4E"/>
        </w:rPr>
      </w:pPr>
      <w:r>
        <w:rPr>
          <w:rFonts w:cs="Times New Roman"/>
          <w:color w:val="383F4E"/>
        </w:rPr>
        <w:t>Le 12 décembre, à la Bourse du travail de Saint-Denis, lors d’un meeting un peu vite qualifié d’</w:t>
      </w:r>
      <w:r>
        <w:rPr>
          <w:rStyle w:val="Accentuation"/>
          <w:rFonts w:cs="Times New Roman"/>
          <w:color w:val="383F4E"/>
        </w:rPr>
        <w:t>« historique »</w:t>
      </w:r>
      <w:r>
        <w:rPr>
          <w:rFonts w:cs="Times New Roman"/>
          <w:color w:val="383F4E"/>
        </w:rPr>
        <w:t>, M. Faure s’est retrouvé sur la même estrade que son homologue du PCF, rejoint par Julien Bayou (Europe Ecologie-Les Verts), Eric Coquerel (La France insoumise), Olivier Besancenot (Nouveau Parti anticapitaliste) et même Nathalie Arthaud (Lutte ouvrière) – ces deux derniers ne se privant pas de cibler le PS. Le social-démocrate qui a longtemps partagé les combats de François Hollande a côtoyé ses alliés communistes, écologistes et révolutionnaires d’un soir sous une banderole</w:t>
      </w:r>
      <w:r>
        <w:rPr>
          <w:rStyle w:val="apple-converted-space"/>
          <w:rFonts w:cs="Times New Roman"/>
          <w:color w:val="383F4E"/>
        </w:rPr>
        <w:t> </w:t>
      </w:r>
      <w:r>
        <w:rPr>
          <w:rStyle w:val="Accentuation"/>
          <w:rFonts w:cs="Times New Roman"/>
          <w:color w:val="383F4E"/>
        </w:rPr>
        <w:t>« contre la retraite Macron une autre réforme est possible ».</w:t>
      </w:r>
    </w:p>
    <w:p w14:paraId="7F579A63" w14:textId="77777777" w:rsidR="004358E5" w:rsidRDefault="004358E5" w:rsidP="004358E5">
      <w:pPr>
        <w:pStyle w:val="articleparagraph"/>
        <w:rPr>
          <w:rFonts w:cs="Times New Roman"/>
          <w:color w:val="383F4E"/>
        </w:rPr>
      </w:pPr>
      <w:r>
        <w:rPr>
          <w:rFonts w:cs="Times New Roman"/>
          <w:color w:val="383F4E"/>
        </w:rPr>
        <w:t>Au-delà de la photo qui jaunira vite, la gauche « rassemblée » peine à proposer cette autre réforme. Vendredi 20 décembre, le PS, le PCF, EELV et plusieurs petites formations ont publié une déclaration commune édictant des principes généraux qui ne font que conforter le statu quo. Elle suggère d’</w:t>
      </w:r>
      <w:r>
        <w:rPr>
          <w:rStyle w:val="Accentuation"/>
          <w:rFonts w:cs="Times New Roman"/>
          <w:color w:val="383F4E"/>
        </w:rPr>
        <w:t>« améliorer le système de retraite solidaire par répartition sans pour autant augmenter l’âge de départ en retraite ou allonger la durée de cotisation »,</w:t>
      </w:r>
      <w:r>
        <w:rPr>
          <w:rStyle w:val="apple-converted-space"/>
          <w:rFonts w:cs="Times New Roman"/>
          <w:i/>
          <w:iCs/>
          <w:color w:val="383F4E"/>
        </w:rPr>
        <w:t> </w:t>
      </w:r>
      <w:r>
        <w:rPr>
          <w:rFonts w:cs="Times New Roman"/>
          <w:color w:val="383F4E"/>
        </w:rPr>
        <w:t>en évoquant vaguement un élargissement de l’assiette de financement. Un contre-projet en bonne et due forme attendra.</w:t>
      </w:r>
    </w:p>
    <w:p w14:paraId="5ECACC10" w14:textId="77777777" w:rsidR="004358E5" w:rsidRDefault="004358E5" w:rsidP="004358E5">
      <w:pPr>
        <w:pStyle w:val="articleparagraph"/>
        <w:rPr>
          <w:rFonts w:cs="Times New Roman"/>
          <w:color w:val="383F4E"/>
        </w:rPr>
      </w:pPr>
      <w:r>
        <w:rPr>
          <w:rFonts w:cs="Times New Roman"/>
          <w:color w:val="383F4E"/>
        </w:rPr>
        <w:t>Pour mener la bataille contre la réforme d’Emmanuel Macron, M. Faure fait feu de tout bois, quitte à prendre des libertés avec la réalité. A entendre le député de Seine-et-Marne, on s’oriente vers un basculement dans un système de</w:t>
      </w:r>
      <w:r>
        <w:rPr>
          <w:rStyle w:val="Accentuation"/>
          <w:rFonts w:cs="Times New Roman"/>
          <w:color w:val="383F4E"/>
        </w:rPr>
        <w:t>« capitalisation »</w:t>
      </w:r>
      <w:r>
        <w:rPr>
          <w:rStyle w:val="apple-converted-space"/>
          <w:rFonts w:cs="Times New Roman"/>
          <w:color w:val="383F4E"/>
        </w:rPr>
        <w:t> </w:t>
      </w:r>
      <w:r>
        <w:rPr>
          <w:rFonts w:cs="Times New Roman"/>
          <w:color w:val="383F4E"/>
        </w:rPr>
        <w:t>alors que la retraite par répartition n’a jamais été mise en cause. Dénonçant un</w:t>
      </w:r>
      <w:r>
        <w:rPr>
          <w:rStyle w:val="apple-converted-space"/>
          <w:rFonts w:cs="Times New Roman"/>
          <w:color w:val="383F4E"/>
        </w:rPr>
        <w:t> </w:t>
      </w:r>
      <w:r>
        <w:rPr>
          <w:rStyle w:val="Accentuation"/>
          <w:rFonts w:cs="Times New Roman"/>
          <w:color w:val="383F4E"/>
        </w:rPr>
        <w:t>« simulacre de</w:t>
      </w:r>
      <w:r>
        <w:rPr>
          <w:rStyle w:val="apple-converted-space"/>
          <w:rFonts w:cs="Times New Roman"/>
          <w:color w:val="383F4E"/>
        </w:rPr>
        <w:t> </w:t>
      </w:r>
      <w:r>
        <w:rPr>
          <w:rStyle w:val="Accentuation"/>
          <w:rFonts w:cs="Times New Roman"/>
          <w:color w:val="383F4E"/>
        </w:rPr>
        <w:t>négociation »</w:t>
      </w:r>
      <w:r>
        <w:rPr>
          <w:rStyle w:val="apple-converted-space"/>
          <w:rFonts w:cs="Times New Roman"/>
          <w:color w:val="383F4E"/>
        </w:rPr>
        <w:t> </w:t>
      </w:r>
      <w:r>
        <w:rPr>
          <w:rFonts w:cs="Times New Roman"/>
          <w:color w:val="383F4E"/>
        </w:rPr>
        <w:t>– qui a quand même duré près de deux ans –, il juge qu’il n’y a</w:t>
      </w:r>
      <w:r>
        <w:rPr>
          <w:rStyle w:val="apple-converted-space"/>
          <w:rFonts w:cs="Times New Roman"/>
          <w:color w:val="383F4E"/>
        </w:rPr>
        <w:t> </w:t>
      </w:r>
      <w:r>
        <w:rPr>
          <w:rStyle w:val="Accentuation"/>
          <w:rFonts w:cs="Times New Roman"/>
          <w:color w:val="383F4E"/>
        </w:rPr>
        <w:t>« aucune urgence »</w:t>
      </w:r>
      <w:r>
        <w:rPr>
          <w:rStyle w:val="apple-converted-space"/>
          <w:rFonts w:cs="Times New Roman"/>
          <w:color w:val="383F4E"/>
        </w:rPr>
        <w:t> </w:t>
      </w:r>
      <w:r>
        <w:rPr>
          <w:rFonts w:cs="Times New Roman"/>
          <w:color w:val="383F4E"/>
        </w:rPr>
        <w:t>à réformer et qu’on assiste à une</w:t>
      </w:r>
      <w:r>
        <w:rPr>
          <w:rStyle w:val="Accentuation"/>
          <w:rFonts w:cs="Times New Roman"/>
          <w:color w:val="383F4E"/>
        </w:rPr>
        <w:t>« opération de régression comptable »</w:t>
      </w:r>
      <w:r>
        <w:rPr>
          <w:rFonts w:cs="Times New Roman"/>
          <w:color w:val="383F4E"/>
        </w:rPr>
        <w:t>. Et il n’hésite pas à ajouter :</w:t>
      </w:r>
      <w:r>
        <w:rPr>
          <w:rStyle w:val="apple-converted-space"/>
          <w:rFonts w:cs="Times New Roman"/>
          <w:color w:val="383F4E"/>
        </w:rPr>
        <w:t> </w:t>
      </w:r>
      <w:r>
        <w:rPr>
          <w:rStyle w:val="Accentuation"/>
          <w:rFonts w:cs="Times New Roman"/>
          <w:color w:val="383F4E"/>
        </w:rPr>
        <w:t>« Les régimes spéciaux, c’est une légende, ils sont en voie d’extinction. »</w:t>
      </w:r>
    </w:p>
    <w:p w14:paraId="250364A5" w14:textId="77777777" w:rsidR="004358E5" w:rsidRDefault="004358E5" w:rsidP="004358E5">
      <w:pPr>
        <w:pStyle w:val="articleparagraph"/>
        <w:rPr>
          <w:rFonts w:cs="Times New Roman"/>
          <w:color w:val="383F4E"/>
        </w:rPr>
      </w:pPr>
      <w:r>
        <w:rPr>
          <w:rFonts w:cs="Times New Roman"/>
          <w:color w:val="383F4E"/>
        </w:rPr>
        <w:t>En 2010, lorsque Nicolas Sarkozy avait, face à l’opposition unanime des syndicats exprimée massivement dans la rue, porté de 60 ans à 62 ans l’âge légal de départ à la retraite, Marisol Touraine avait élaboré une contre-réforme fondée sur le principe d’</w:t>
      </w:r>
      <w:r>
        <w:rPr>
          <w:rStyle w:val="Accentuation"/>
          <w:rFonts w:cs="Times New Roman"/>
          <w:color w:val="383F4E"/>
        </w:rPr>
        <w:t>« une retraite choisie, incitant à travailler plus longtemps ceux qui le peuvent et le souhaitent »</w:t>
      </w:r>
      <w:r>
        <w:rPr>
          <w:rFonts w:cs="Times New Roman"/>
          <w:color w:val="383F4E"/>
        </w:rPr>
        <w:t>. Une retraite à la carte basée sur un</w:t>
      </w:r>
      <w:r>
        <w:rPr>
          <w:rStyle w:val="apple-converted-space"/>
          <w:rFonts w:cs="Times New Roman"/>
          <w:color w:val="383F4E"/>
        </w:rPr>
        <w:t> </w:t>
      </w:r>
      <w:r>
        <w:rPr>
          <w:rStyle w:val="Accentuation"/>
          <w:rFonts w:cs="Times New Roman"/>
          <w:color w:val="383F4E"/>
        </w:rPr>
        <w:t>« système universel et personnalisé »</w:t>
      </w:r>
      <w:r>
        <w:rPr>
          <w:rFonts w:cs="Times New Roman"/>
          <w:color w:val="383F4E"/>
        </w:rPr>
        <w:t>.</w:t>
      </w:r>
    </w:p>
    <w:p w14:paraId="0E38D7D3" w14:textId="77777777" w:rsidR="004358E5" w:rsidRDefault="004358E5" w:rsidP="004358E5">
      <w:pPr>
        <w:pStyle w:val="articleparagraph"/>
        <w:rPr>
          <w:rFonts w:cs="Times New Roman"/>
          <w:color w:val="383F4E"/>
        </w:rPr>
      </w:pPr>
      <w:r>
        <w:rPr>
          <w:rFonts w:cs="Times New Roman"/>
          <w:color w:val="383F4E"/>
        </w:rPr>
        <w:t>Rien de tel en 2019 : le PS, toujours aussi inaudible, a été incapable de proposer un contre-projet. Une abstention révélatrice de son état de délabrement et de sa panne de réflexion prospective. M. Faure se contente aujourd’hui de vanter les mérites de la réforme mise en œuvre en 2014 par Marisol Touraine, alors ministre des affaires sociales – qui avait prévu un allongement à 42 ans de la durée de cotisation pour bénéficier d’une retraite à taux plein.</w:t>
      </w:r>
      <w:r>
        <w:rPr>
          <w:rStyle w:val="apple-converted-space"/>
          <w:rFonts w:cs="Times New Roman"/>
          <w:color w:val="383F4E"/>
        </w:rPr>
        <w:t> </w:t>
      </w:r>
      <w:r>
        <w:rPr>
          <w:rStyle w:val="Accentuation"/>
          <w:rFonts w:cs="Times New Roman"/>
          <w:color w:val="383F4E"/>
        </w:rPr>
        <w:t>« Nous avons permis de pérenniser le</w:t>
      </w:r>
      <w:r>
        <w:rPr>
          <w:rStyle w:val="apple-converted-space"/>
          <w:rFonts w:cs="Times New Roman"/>
          <w:color w:val="383F4E"/>
        </w:rPr>
        <w:t> </w:t>
      </w:r>
      <w:r>
        <w:rPr>
          <w:rStyle w:val="Accentuation"/>
          <w:rFonts w:cs="Times New Roman"/>
          <w:color w:val="383F4E"/>
        </w:rPr>
        <w:t>système de répartition »</w:t>
      </w:r>
      <w:r>
        <w:rPr>
          <w:rFonts w:cs="Times New Roman"/>
          <w:color w:val="383F4E"/>
        </w:rPr>
        <w:t>, proclame-t-il, en oubliant que ses partenaires du 12 décembre à Saint-Denis avaient pour la plupart combattu cette réforme.</w:t>
      </w:r>
    </w:p>
    <w:p w14:paraId="35BC70E0" w14:textId="77777777" w:rsidR="004358E5" w:rsidRDefault="004358E5" w:rsidP="004358E5">
      <w:r>
        <w:t>Démarche « punitive »</w:t>
      </w:r>
    </w:p>
    <w:p w14:paraId="19431632" w14:textId="77777777" w:rsidR="004358E5" w:rsidRDefault="004358E5" w:rsidP="004358E5">
      <w:pPr>
        <w:pStyle w:val="articleparagraph"/>
        <w:rPr>
          <w:rFonts w:cs="Times New Roman"/>
          <w:color w:val="383F4E"/>
        </w:rPr>
      </w:pPr>
      <w:r>
        <w:rPr>
          <w:rFonts w:cs="Times New Roman"/>
          <w:color w:val="383F4E"/>
        </w:rPr>
        <w:lastRenderedPageBreak/>
        <w:t>Dans</w:t>
      </w:r>
      <w:r>
        <w:rPr>
          <w:rStyle w:val="apple-converted-space"/>
          <w:rFonts w:cs="Times New Roman"/>
          <w:color w:val="383F4E"/>
        </w:rPr>
        <w:t> </w:t>
      </w:r>
      <w:r>
        <w:rPr>
          <w:rStyle w:val="Accentuation"/>
          <w:rFonts w:cs="Times New Roman"/>
          <w:color w:val="383F4E"/>
        </w:rPr>
        <w:t>Les Echos</w:t>
      </w:r>
      <w:r>
        <w:rPr>
          <w:rStyle w:val="apple-converted-space"/>
          <w:rFonts w:cs="Times New Roman"/>
          <w:color w:val="383F4E"/>
        </w:rPr>
        <w:t> </w:t>
      </w:r>
      <w:r>
        <w:rPr>
          <w:rFonts w:cs="Times New Roman"/>
          <w:color w:val="383F4E"/>
        </w:rPr>
        <w:t>du 16 décembre, Mme Touraine critique, comme la CFDT, l’inflexibilité du gouvernement sur l’</w:t>
      </w:r>
      <w:r>
        <w:rPr>
          <w:rStyle w:val="Accentuation"/>
          <w:rFonts w:cs="Times New Roman"/>
          <w:color w:val="383F4E"/>
        </w:rPr>
        <w:t>« âge d’équilibre »</w:t>
      </w:r>
      <w:r>
        <w:rPr>
          <w:rFonts w:cs="Times New Roman"/>
          <w:color w:val="383F4E"/>
        </w:rPr>
        <w:t>, estimant que</w:t>
      </w:r>
      <w:r>
        <w:rPr>
          <w:rStyle w:val="apple-converted-space"/>
          <w:rFonts w:cs="Times New Roman"/>
          <w:color w:val="383F4E"/>
        </w:rPr>
        <w:t> </w:t>
      </w:r>
      <w:r>
        <w:rPr>
          <w:rStyle w:val="Accentuation"/>
          <w:rFonts w:cs="Times New Roman"/>
          <w:color w:val="383F4E"/>
        </w:rPr>
        <w:t>« l’âge pivot brouille le sens de la réforme des retraites »</w:t>
      </w:r>
      <w:r>
        <w:rPr>
          <w:rFonts w:cs="Times New Roman"/>
          <w:color w:val="383F4E"/>
        </w:rPr>
        <w:t>. Mais elle ne juge pas, comme le premier secrétaire du PS, que tout est à jeter.</w:t>
      </w:r>
      <w:r>
        <w:rPr>
          <w:rStyle w:val="apple-converted-space"/>
          <w:rFonts w:cs="Times New Roman"/>
          <w:color w:val="383F4E"/>
        </w:rPr>
        <w:t> </w:t>
      </w:r>
      <w:r>
        <w:rPr>
          <w:rStyle w:val="Accentuation"/>
          <w:rFonts w:cs="Times New Roman"/>
          <w:color w:val="383F4E"/>
        </w:rPr>
        <w:t>« Le gouvernement</w:t>
      </w:r>
      <w:r>
        <w:rPr>
          <w:rFonts w:cs="Times New Roman"/>
          <w:color w:val="383F4E"/>
        </w:rPr>
        <w:t>, souligne l’ancienne ministre,</w:t>
      </w:r>
      <w:r>
        <w:rPr>
          <w:rStyle w:val="apple-converted-space"/>
          <w:rFonts w:cs="Times New Roman"/>
          <w:color w:val="383F4E"/>
        </w:rPr>
        <w:t> </w:t>
      </w:r>
      <w:r>
        <w:rPr>
          <w:rStyle w:val="Accentuation"/>
          <w:rFonts w:cs="Times New Roman"/>
          <w:color w:val="383F4E"/>
        </w:rPr>
        <w:t>a transformé une réforme porteuse de transformations positives en une démarche financière, quasiment punitive, qui met tout le monde dans la rue, parce que l’objectif de simplicité et d’égalité a été obscurci par des considérations purement comptables ».</w:t>
      </w:r>
    </w:p>
    <w:p w14:paraId="3DB74751" w14:textId="77777777" w:rsidR="004358E5" w:rsidRDefault="004358E5" w:rsidP="004358E5">
      <w:pPr>
        <w:pStyle w:val="articleparagraph"/>
        <w:rPr>
          <w:rFonts w:cs="Times New Roman"/>
          <w:color w:val="383F4E"/>
        </w:rPr>
      </w:pPr>
      <w:r>
        <w:rPr>
          <w:rFonts w:cs="Times New Roman"/>
          <w:color w:val="383F4E"/>
        </w:rPr>
        <w:t>En adoptant un tel positionnement, M. Faure, à la tête d’un parti qui a gravé dans le marbre de sa déclaration de principes le « réformisme », et qui a toujours défendu l’idée de ne pas rompre avec la culture de gouvernement, conduit le PS sur le chemin de la radicalisation. Cela le ramène en 2006, avant l’élection présidentielle, quand Laurent Fabius, candidat à la primaire socialiste, se faisait le chantre de</w:t>
      </w:r>
      <w:r>
        <w:rPr>
          <w:rStyle w:val="apple-converted-space"/>
          <w:rFonts w:cs="Times New Roman"/>
          <w:color w:val="383F4E"/>
        </w:rPr>
        <w:t> </w:t>
      </w:r>
      <w:r>
        <w:rPr>
          <w:rStyle w:val="Accentuation"/>
          <w:rFonts w:cs="Times New Roman"/>
          <w:color w:val="383F4E"/>
        </w:rPr>
        <w:t>« l’opposition frontale »</w:t>
      </w:r>
      <w:r>
        <w:rPr>
          <w:rFonts w:cs="Times New Roman"/>
          <w:color w:val="383F4E"/>
        </w:rPr>
        <w:t>, en reprochant au premier secrétaire, un certain François Hollande, de mener face à Jacques Chirac</w:t>
      </w:r>
      <w:r>
        <w:rPr>
          <w:rStyle w:val="apple-converted-space"/>
          <w:rFonts w:cs="Times New Roman"/>
          <w:color w:val="383F4E"/>
        </w:rPr>
        <w:t> </w:t>
      </w:r>
      <w:r>
        <w:rPr>
          <w:rStyle w:val="Accentuation"/>
          <w:rFonts w:cs="Times New Roman"/>
          <w:color w:val="383F4E"/>
        </w:rPr>
        <w:t>« une opposition decaoutchouc »</w:t>
      </w:r>
      <w:r>
        <w:rPr>
          <w:rFonts w:cs="Times New Roman"/>
          <w:color w:val="383F4E"/>
        </w:rPr>
        <w:t>.</w:t>
      </w:r>
    </w:p>
    <w:p w14:paraId="3B37CF62" w14:textId="77777777" w:rsidR="004358E5" w:rsidRDefault="004358E5" w:rsidP="004358E5">
      <w:pPr>
        <w:pStyle w:val="articleparagraph"/>
        <w:rPr>
          <w:rFonts w:cs="Times New Roman"/>
          <w:color w:val="383F4E"/>
        </w:rPr>
      </w:pPr>
      <w:r>
        <w:rPr>
          <w:rFonts w:cs="Times New Roman"/>
          <w:color w:val="383F4E"/>
        </w:rPr>
        <w:t>Les détracteurs de M. Faure le soupçonnent, pour l’instant anonymement, de vouloir</w:t>
      </w:r>
      <w:r>
        <w:rPr>
          <w:rStyle w:val="apple-converted-space"/>
          <w:rFonts w:cs="Times New Roman"/>
          <w:color w:val="383F4E"/>
        </w:rPr>
        <w:t> </w:t>
      </w:r>
      <w:r>
        <w:rPr>
          <w:rStyle w:val="Accentuation"/>
          <w:rFonts w:cs="Times New Roman"/>
          <w:color w:val="383F4E"/>
        </w:rPr>
        <w:t>« mélenchoniser »</w:t>
      </w:r>
      <w:r>
        <w:rPr>
          <w:rStyle w:val="apple-converted-space"/>
          <w:rFonts w:cs="Times New Roman"/>
          <w:color w:val="383F4E"/>
        </w:rPr>
        <w:t> </w:t>
      </w:r>
      <w:r>
        <w:rPr>
          <w:rFonts w:cs="Times New Roman"/>
          <w:color w:val="383F4E"/>
        </w:rPr>
        <w:t>le PS. Les plus sévères parlent même, avec les clins d’œil à l’extrême gauche, d’une</w:t>
      </w:r>
      <w:r>
        <w:rPr>
          <w:rStyle w:val="apple-converted-space"/>
          <w:rFonts w:cs="Times New Roman"/>
          <w:i/>
          <w:iCs/>
          <w:color w:val="383F4E"/>
        </w:rPr>
        <w:t> </w:t>
      </w:r>
      <w:r>
        <w:rPr>
          <w:rStyle w:val="Accentuation"/>
          <w:rFonts w:cs="Times New Roman"/>
          <w:color w:val="383F4E"/>
        </w:rPr>
        <w:t>« corbynisation »</w:t>
      </w:r>
      <w:r>
        <w:rPr>
          <w:rFonts w:cs="Times New Roman"/>
          <w:color w:val="383F4E"/>
        </w:rPr>
        <w:t>, se demandant faussement si Jeremy Corbyn, qui vient d’essuyer une défaite historique aux élections législatives, peut être un modèle pour conduire le PS sur la voie du renouveau idéologique et de la reconquête électorale.</w:t>
      </w:r>
    </w:p>
    <w:p w14:paraId="671BBE16" w14:textId="77777777" w:rsidR="004358E5" w:rsidRDefault="004358E5" w:rsidP="004358E5">
      <w:pPr>
        <w:pStyle w:val="articleparagraph"/>
        <w:rPr>
          <w:rFonts w:cs="Times New Roman"/>
          <w:color w:val="383F4E"/>
        </w:rPr>
      </w:pPr>
      <w:r>
        <w:rPr>
          <w:rFonts w:cs="Times New Roman"/>
          <w:color w:val="383F4E"/>
        </w:rPr>
        <w:t>En s’alignant sur les syndicats contestataires, le PS prend le risque de rompre avec les syndicats réformistes, qu’il s’agisse de l’UNSA, héritière de la Fédération de l’éducation nationale et traditionnellement proche, ou de la CFDT, qui a eu des relations historiquement mouvementées avec le parti de François Mitterrand.</w:t>
      </w:r>
    </w:p>
    <w:p w14:paraId="2E5849E1" w14:textId="77777777" w:rsidR="004358E5" w:rsidRDefault="004358E5" w:rsidP="004358E5">
      <w:pPr>
        <w:pStyle w:val="articleparagraph"/>
        <w:rPr>
          <w:rFonts w:cs="Times New Roman"/>
          <w:color w:val="383F4E"/>
        </w:rPr>
      </w:pPr>
      <w:r>
        <w:rPr>
          <w:rFonts w:cs="Times New Roman"/>
          <w:color w:val="383F4E"/>
        </w:rPr>
        <w:t>En 2003, lors de la réforme des retraites de François Fillon, cautionnée par la CFDT, ce qui avait provoqué le départ de milliers de militants, le PS avait accueilli triomphalement à son congrès de Dijon Bernard Thibault, le secrétaire général de la CGT. Cela avait entraîné une glaciation des relations PS-CFDT jusqu’en 2010. Sous le quinquennat de François Hollande, l’heure était quasiment à la lune de miel. Les deux organisations se réclamaient alors toutes les deux du réformisme.</w:t>
      </w:r>
    </w:p>
    <w:p w14:paraId="0C170832" w14:textId="77777777" w:rsidR="004358E5" w:rsidRDefault="004358E5" w:rsidP="004358E5">
      <w:pPr>
        <w:pStyle w:val="articleauthor-container"/>
        <w:spacing w:before="0" w:beforeAutospacing="0" w:after="0" w:afterAutospacing="0"/>
        <w:rPr>
          <w:rFonts w:cs="Times New Roman"/>
        </w:rPr>
      </w:pPr>
      <w:hyperlink r:id="rId271" w:history="1">
        <w:r>
          <w:rPr>
            <w:rStyle w:val="authorname"/>
            <w:rFonts w:ascii="inherit" w:hAnsi="inherit" w:cs="Times New Roman"/>
            <w:b/>
            <w:bCs/>
            <w:color w:val="383F4E"/>
          </w:rPr>
          <w:t>Michel Noblecourt</w:t>
        </w:r>
      </w:hyperlink>
    </w:p>
    <w:p w14:paraId="79186B19" w14:textId="77777777" w:rsidR="004358E5" w:rsidRDefault="004358E5" w:rsidP="004358E5"/>
    <w:p w14:paraId="7B8E283A" w14:textId="77777777" w:rsidR="00E06DE2" w:rsidRDefault="00E06DE2" w:rsidP="002B1426">
      <w:pPr>
        <w:pStyle w:val="Titre4"/>
      </w:pPr>
      <w:bookmarkStart w:id="104" w:name="_Toc439689459"/>
      <w:r>
        <w:t>La radicalisation des Vrais Finlandais, en marge de leur passage au pouvoir</w:t>
      </w:r>
      <w:bookmarkEnd w:id="104"/>
    </w:p>
    <w:p w14:paraId="17AA3155" w14:textId="77777777" w:rsidR="00E06DE2" w:rsidRDefault="00E06DE2" w:rsidP="00E06DE2">
      <w:pPr>
        <w:pStyle w:val="articledesc"/>
        <w:rPr>
          <w:rFonts w:ascii="Helvetica" w:hAnsi="Helvetica" w:cs="Times New Roman"/>
          <w:color w:val="2A303B"/>
        </w:rPr>
      </w:pPr>
      <w:r>
        <w:rPr>
          <w:rFonts w:ascii="Helvetica" w:hAnsi="Helvetica" w:cs="Times New Roman"/>
          <w:color w:val="2A303B"/>
        </w:rPr>
        <w:t>Après deux ans au gouvernement, la formation populiste anti-immigration s’est scindée en deux. Cette implosion a bénéficié à la frange radicale du parti.</w:t>
      </w:r>
    </w:p>
    <w:p w14:paraId="773351E2" w14:textId="77777777" w:rsidR="00E06DE2" w:rsidRDefault="00E06DE2" w:rsidP="00E06DE2">
      <w:pPr>
        <w:pStyle w:val="meta"/>
        <w:rPr>
          <w:rFonts w:ascii="Helvetica" w:hAnsi="Helvetica" w:cs="Times New Roman"/>
          <w:color w:val="717B8E"/>
        </w:rPr>
      </w:pPr>
      <w:r>
        <w:rPr>
          <w:rStyle w:val="metaauthor"/>
          <w:rFonts w:ascii="Helvetica" w:hAnsi="Helvetica" w:cs="Times New Roman"/>
          <w:color w:val="717B8E"/>
        </w:rPr>
        <w:t>Par</w:t>
      </w:r>
      <w:r>
        <w:rPr>
          <w:rStyle w:val="apple-converted-space"/>
          <w:rFonts w:ascii="Helvetica" w:hAnsi="Helvetica" w:cs="Times New Roman"/>
          <w:color w:val="717B8E"/>
        </w:rPr>
        <w:t> </w:t>
      </w:r>
      <w:hyperlink r:id="rId272" w:history="1">
        <w:r>
          <w:rPr>
            <w:rStyle w:val="Lienhypertexte"/>
            <w:rFonts w:ascii="inherit" w:hAnsi="inherit" w:cs="Times New Roman"/>
          </w:rPr>
          <w:t>Anne-Françoise Hivert</w:t>
        </w:r>
      </w:hyperlink>
      <w:r>
        <w:rPr>
          <w:rStyle w:val="apple-converted-space"/>
          <w:rFonts w:ascii="Helvetica" w:hAnsi="Helvetica" w:cs="Times New Roman"/>
          <w:color w:val="717B8E"/>
        </w:rPr>
        <w:t>  </w:t>
      </w:r>
      <w:r>
        <w:rPr>
          <w:rStyle w:val="metadate"/>
          <w:rFonts w:ascii="Helvetica" w:hAnsi="Helvetica" w:cs="Times New Roman"/>
          <w:color w:val="717B8E"/>
        </w:rPr>
        <w:t>Publié le 23 mai 2019 à 11h34 - Mis à jour le 23 mai 2019 à 19h38</w:t>
      </w:r>
    </w:p>
    <w:p w14:paraId="74E3871C" w14:textId="77777777" w:rsidR="00E06DE2" w:rsidRDefault="00E06DE2" w:rsidP="00E06DE2">
      <w:pPr>
        <w:jc w:val="center"/>
        <w:rPr>
          <w:rFonts w:eastAsia="Times New Roman" w:cs="Times New Roman"/>
        </w:rPr>
      </w:pPr>
      <w:r>
        <w:rPr>
          <w:rFonts w:eastAsia="Times New Roman" w:cs="Times New Roman"/>
          <w:noProof/>
        </w:rPr>
        <w:drawing>
          <wp:inline distT="0" distB="0" distL="0" distR="0" wp14:anchorId="7E3B5FFE" wp14:editId="5336AA36">
            <wp:extent cx="2023193" cy="1346835"/>
            <wp:effectExtent l="0" t="0" r="8890" b="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2023228" cy="1346858"/>
                    </a:xfrm>
                    <a:prstGeom prst="rect">
                      <a:avLst/>
                    </a:prstGeom>
                    <a:noFill/>
                    <a:ln>
                      <a:noFill/>
                    </a:ln>
                  </pic:spPr>
                </pic:pic>
              </a:graphicData>
            </a:graphic>
          </wp:inline>
        </w:drawing>
      </w:r>
    </w:p>
    <w:p w14:paraId="0E1A1743" w14:textId="57C3313D" w:rsidR="00E06DE2" w:rsidRDefault="00E06DE2" w:rsidP="00E06DE2">
      <w:pPr>
        <w:rPr>
          <w:rFonts w:ascii="Times" w:eastAsia="Times New Roman" w:hAnsi="Times" w:cs="Times New Roman"/>
        </w:rPr>
      </w:pPr>
      <w:r>
        <w:rPr>
          <w:rFonts w:eastAsia="Times New Roman" w:cs="Times New Roman"/>
        </w:rPr>
        <w:t>Jussi Halla-aho, chef de file du parti (au centre), le 14 avril à Helsinki. VESA MOILANEN / AFP</w:t>
      </w:r>
    </w:p>
    <w:p w14:paraId="19FB2C60" w14:textId="77777777" w:rsidR="00E06DE2" w:rsidRDefault="00E06DE2" w:rsidP="00E06DE2">
      <w:pPr>
        <w:pStyle w:val="articleparagraph"/>
        <w:rPr>
          <w:rFonts w:cs="Times New Roman"/>
          <w:color w:val="383F4E"/>
        </w:rPr>
      </w:pPr>
      <w:r>
        <w:rPr>
          <w:rStyle w:val="lev"/>
          <w:rFonts w:cs="Times New Roman"/>
          <w:color w:val="383F4E"/>
        </w:rPr>
        <w:t>L’extrême droite à l’épreuve du pouvoir 4/5.</w:t>
      </w:r>
      <w:r>
        <w:rPr>
          <w:rStyle w:val="apple-converted-space"/>
          <w:rFonts w:cs="Times New Roman"/>
          <w:b/>
          <w:bCs/>
          <w:color w:val="383F4E"/>
        </w:rPr>
        <w:t> </w:t>
      </w:r>
      <w:r>
        <w:rPr>
          <w:rFonts w:cs="Times New Roman"/>
          <w:color w:val="383F4E"/>
        </w:rPr>
        <w:t>Assis dans un café du centre d’Helsinki début juin 2017, le très proeuropéen Alexander Stubb, ex-premier ministre finlandais, jubilait.</w:t>
      </w:r>
      <w:r>
        <w:rPr>
          <w:rStyle w:val="apple-converted-space"/>
          <w:rFonts w:cs="Times New Roman"/>
          <w:i/>
          <w:iCs/>
          <w:color w:val="383F4E"/>
        </w:rPr>
        <w:t> </w:t>
      </w:r>
      <w:r>
        <w:rPr>
          <w:rStyle w:val="Accentuation"/>
          <w:rFonts w:cs="Times New Roman"/>
          <w:color w:val="383F4E"/>
        </w:rPr>
        <w:t>« Nous leur avons donné le baiser de la mort »</w:t>
      </w:r>
      <w:r>
        <w:rPr>
          <w:rFonts w:cs="Times New Roman"/>
          <w:color w:val="383F4E"/>
        </w:rPr>
        <w:t xml:space="preserve">, disait-il alors à propos des Vrais Finlandais, entrés au gouvernement avec les conservateurs et les centristes en 2015. Plus divisé que jamais, le parti populiste eurosceptique, fondé en 1995 par le débonnaire Timo Soini, avait perdu plus </w:t>
      </w:r>
      <w:r>
        <w:rPr>
          <w:rFonts w:cs="Times New Roman"/>
          <w:color w:val="383F4E"/>
        </w:rPr>
        <w:lastRenderedPageBreak/>
        <w:t>de la moitié du soutien de ses électeurs en deux ans, victime, semblait-il, de l’implacable malédiction guettant toute formation populiste tentée par l’expérience du pouvoir.</w:t>
      </w:r>
    </w:p>
    <w:p w14:paraId="53E219D8" w14:textId="77777777" w:rsidR="00E06DE2" w:rsidRDefault="00E06DE2" w:rsidP="00E06DE2">
      <w:pPr>
        <w:pStyle w:val="articleparagraph"/>
        <w:rPr>
          <w:rFonts w:cs="Times New Roman"/>
          <w:color w:val="383F4E"/>
        </w:rPr>
      </w:pPr>
      <w:r>
        <w:rPr>
          <w:rFonts w:cs="Times New Roman"/>
          <w:color w:val="383F4E"/>
        </w:rPr>
        <w:t>Pourtant, deux ans plus tard, coup de théâtre : à l’issue des législatives du 14 avril, non seulement le parti décroche la deuxième place avec 17,5 % des voix, juste derrière les sociaux-démocrates (17,7 %), mais il s’affiche plus uni que jamais derrière son nouveau chef de file, l’eurodéputé Jussi Halla-aho, qui a succédé à M. Soini en 2017.</w:t>
      </w:r>
    </w:p>
    <w:p w14:paraId="24064B70" w14:textId="77777777" w:rsidR="00E06DE2" w:rsidRDefault="00E06DE2" w:rsidP="00E06DE2">
      <w:pPr>
        <w:pStyle w:val="articleparagraph"/>
        <w:rPr>
          <w:rFonts w:cs="Times New Roman"/>
          <w:color w:val="383F4E"/>
        </w:rPr>
      </w:pPr>
      <w:r>
        <w:rPr>
          <w:rFonts w:cs="Times New Roman"/>
          <w:color w:val="383F4E"/>
        </w:rPr>
        <w:t>Pour comprendre ce renversement, il faut revenir au premier succès électoral, quand la formation eurosceptique décroche 19,1 % des votes en 2011. Dans un pays où la croissance s’essouffle, les Finlandais n’apprécient pas de devoir financer les plans d’aide aux pays du sud de l’Europe, jugés responsables de la crise dans laquelle ils s’enfoncent, après le naufrage de la Grèce.</w:t>
      </w:r>
    </w:p>
    <w:p w14:paraId="2088C49B" w14:textId="77777777" w:rsidR="00E06DE2" w:rsidRDefault="00E06DE2" w:rsidP="00E06DE2">
      <w:r>
        <w:t>« Tradition poujadiste »</w:t>
      </w:r>
    </w:p>
    <w:p w14:paraId="39EB3BA3" w14:textId="77777777" w:rsidR="00E06DE2" w:rsidRDefault="00E06DE2" w:rsidP="00E06DE2">
      <w:pPr>
        <w:pStyle w:val="articleparagraph"/>
        <w:rPr>
          <w:rFonts w:cs="Times New Roman"/>
          <w:color w:val="383F4E"/>
        </w:rPr>
      </w:pPr>
      <w:r>
        <w:rPr>
          <w:rFonts w:cs="Times New Roman"/>
          <w:color w:val="383F4E"/>
        </w:rPr>
        <w:t>A l’époque, Timo Soini refuse d’intégrer le gouvernement, craignant que les divisions entre les diverses factions au sein du parti ne s’accentuent.</w:t>
      </w:r>
      <w:r>
        <w:rPr>
          <w:rStyle w:val="apple-converted-space"/>
          <w:rFonts w:cs="Times New Roman"/>
          <w:color w:val="383F4E"/>
        </w:rPr>
        <w:t> </w:t>
      </w:r>
      <w:r>
        <w:rPr>
          <w:rStyle w:val="Accentuation"/>
          <w:rFonts w:cs="Times New Roman"/>
          <w:color w:val="383F4E"/>
        </w:rPr>
        <w:t>« Les Vrais Finlandais sont à la base une formation populiste de tradition poujadiste, pour qui le positionnement anti-immigration n’était pas essentiel, mais qui a attiré des gens dont c’était la priorité »</w:t>
      </w:r>
      <w:r>
        <w:rPr>
          <w:rFonts w:cs="Times New Roman"/>
          <w:color w:val="383F4E"/>
        </w:rPr>
        <w:t>, analyse le politologue Lauri Karvonen.</w:t>
      </w:r>
    </w:p>
    <w:p w14:paraId="105BA114" w14:textId="77777777" w:rsidR="00E06DE2" w:rsidRDefault="00E06DE2" w:rsidP="00E06DE2">
      <w:pPr>
        <w:pStyle w:val="articleparagraph"/>
        <w:rPr>
          <w:rFonts w:cs="Times New Roman"/>
          <w:color w:val="383F4E"/>
        </w:rPr>
      </w:pPr>
      <w:r>
        <w:rPr>
          <w:rFonts w:cs="Times New Roman"/>
          <w:color w:val="383F4E"/>
        </w:rPr>
        <w:t>Parmi eux : Jussi Halla-aho, un linguiste, qui s’est fait connaître par son blog où il critique l’immigration et le multiculturalisme. En 2008, il lance le forum Internet, Hommaforum, point de ralliement des identitaires finlandais. Il est élu député en 2011. L’année suivante, il est mis à l’écart après avoir été condamné par la Cour suprême pour diffamation et incitation à la haine raciale, mais en 2013, il entre au Parlement européen.</w:t>
      </w:r>
    </w:p>
    <w:p w14:paraId="60AD027B" w14:textId="77777777" w:rsidR="00E06DE2" w:rsidRDefault="00E06DE2" w:rsidP="00E06DE2">
      <w:pPr>
        <w:pStyle w:val="articleparagraph"/>
        <w:rPr>
          <w:rFonts w:cs="Times New Roman"/>
          <w:color w:val="383F4E"/>
        </w:rPr>
      </w:pPr>
      <w:r>
        <w:rPr>
          <w:rFonts w:cs="Times New Roman"/>
          <w:color w:val="383F4E"/>
        </w:rPr>
        <w:t>En 2015, les Vrais Finlandais enregistrent un nouveau succès, en remportant 17,7 % des voix aux législatives.</w:t>
      </w:r>
      <w:r>
        <w:rPr>
          <w:rStyle w:val="apple-converted-space"/>
          <w:rFonts w:cs="Times New Roman"/>
          <w:color w:val="383F4E"/>
        </w:rPr>
        <w:t> </w:t>
      </w:r>
      <w:r>
        <w:rPr>
          <w:rStyle w:val="Accentuation"/>
          <w:rFonts w:cs="Times New Roman"/>
          <w:color w:val="383F4E"/>
        </w:rPr>
        <w:t>« S’ils avaient refusé d’entrer au gouvernement cette fois, ils auraient perdu toute crédibilité »</w:t>
      </w:r>
      <w:r>
        <w:rPr>
          <w:rFonts w:cs="Times New Roman"/>
          <w:color w:val="383F4E"/>
        </w:rPr>
        <w:t>, estime Lauri Karvonen. Timo Soini rêve d’une carrière diplomatique. Le centriste Juha Sipilä le nomme aux affaires étrangères et désigne quatre de ses acolytes à l’emploi, à la défense, aux affaires européennes et aux affaires sociales.</w:t>
      </w:r>
    </w:p>
    <w:p w14:paraId="0687C01C" w14:textId="77777777" w:rsidR="00E06DE2" w:rsidRDefault="00E06DE2" w:rsidP="00E06DE2">
      <w:pPr>
        <w:jc w:val="center"/>
        <w:rPr>
          <w:rFonts w:eastAsia="Times New Roman" w:cs="Times New Roman"/>
        </w:rPr>
      </w:pPr>
      <w:r>
        <w:rPr>
          <w:rFonts w:eastAsia="Times New Roman" w:cs="Times New Roman"/>
          <w:noProof/>
        </w:rPr>
        <w:drawing>
          <wp:inline distT="0" distB="0" distL="0" distR="0" wp14:anchorId="69239CB7" wp14:editId="584EA0E7">
            <wp:extent cx="1768414" cy="1182370"/>
            <wp:effectExtent l="0" t="0" r="10160" b="1143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768631" cy="1182515"/>
                    </a:xfrm>
                    <a:prstGeom prst="rect">
                      <a:avLst/>
                    </a:prstGeom>
                    <a:noFill/>
                    <a:ln>
                      <a:noFill/>
                    </a:ln>
                  </pic:spPr>
                </pic:pic>
              </a:graphicData>
            </a:graphic>
          </wp:inline>
        </w:drawing>
      </w:r>
    </w:p>
    <w:p w14:paraId="5B7F9356" w14:textId="77777777" w:rsidR="00E06DE2" w:rsidRDefault="00E06DE2" w:rsidP="00E06DE2">
      <w:pPr>
        <w:jc w:val="center"/>
        <w:rPr>
          <w:rFonts w:eastAsia="Times New Roman" w:cs="Times New Roman"/>
        </w:rPr>
      </w:pPr>
    </w:p>
    <w:p w14:paraId="68450119" w14:textId="20E1944E" w:rsidR="00E06DE2" w:rsidRDefault="00E06DE2" w:rsidP="00E06DE2">
      <w:pPr>
        <w:rPr>
          <w:rFonts w:eastAsia="Times New Roman" w:cs="Times New Roman"/>
        </w:rPr>
      </w:pPr>
      <w:r>
        <w:rPr>
          <w:rFonts w:eastAsia="Times New Roman" w:cs="Times New Roman"/>
        </w:rPr>
        <w:t>L’ex-chef de file des Vrais Finlandais, Timo Soini, en 2015 à Vantaa, dans l’agglomération d’Helsinki. LEHTIKUVA / REUTERS</w:t>
      </w:r>
    </w:p>
    <w:p w14:paraId="3A4802CF" w14:textId="77777777" w:rsidR="00E06DE2" w:rsidRDefault="00E06DE2" w:rsidP="00E06DE2">
      <w:pPr>
        <w:pStyle w:val="articleparagraph"/>
        <w:rPr>
          <w:rFonts w:cs="Times New Roman"/>
          <w:color w:val="383F4E"/>
        </w:rPr>
      </w:pPr>
      <w:r>
        <w:rPr>
          <w:rFonts w:cs="Times New Roman"/>
          <w:color w:val="383F4E"/>
        </w:rPr>
        <w:t>A l’époque, une majorité des militants sont convaincus que le parti pourra exercer une influence sur la politique du gouvernement.</w:t>
      </w:r>
      <w:r>
        <w:rPr>
          <w:rStyle w:val="apple-converted-space"/>
          <w:rFonts w:cs="Times New Roman"/>
          <w:i/>
          <w:iCs/>
          <w:color w:val="383F4E"/>
        </w:rPr>
        <w:t> </w:t>
      </w:r>
      <w:r>
        <w:rPr>
          <w:rStyle w:val="Accentuation"/>
          <w:rFonts w:cs="Times New Roman"/>
          <w:color w:val="383F4E"/>
        </w:rPr>
        <w:t>« Les conservateurs et les centristes avaient leur grand projet de la réforme de la santé, ce qui laissait</w:t>
      </w:r>
      <w:r>
        <w:rPr>
          <w:rStyle w:val="apple-converted-space"/>
          <w:rFonts w:cs="Times New Roman"/>
          <w:i/>
          <w:iCs/>
          <w:color w:val="383F4E"/>
        </w:rPr>
        <w:t> </w:t>
      </w:r>
      <w:r>
        <w:rPr>
          <w:rFonts w:cs="Times New Roman"/>
          <w:color w:val="383F4E"/>
        </w:rPr>
        <w:t>[aux Vrais Finlandais]</w:t>
      </w:r>
      <w:r>
        <w:rPr>
          <w:rStyle w:val="apple-converted-space"/>
          <w:rFonts w:cs="Times New Roman"/>
          <w:i/>
          <w:iCs/>
          <w:color w:val="383F4E"/>
        </w:rPr>
        <w:t> </w:t>
      </w:r>
      <w:r>
        <w:rPr>
          <w:rStyle w:val="Accentuation"/>
          <w:rFonts w:cs="Times New Roman"/>
          <w:color w:val="383F4E"/>
        </w:rPr>
        <w:t>une marge de manœuvre sur l’immigration »</w:t>
      </w:r>
      <w:r>
        <w:rPr>
          <w:rFonts w:cs="Times New Roman"/>
          <w:color w:val="383F4E"/>
        </w:rPr>
        <w:t>, précise le chercheur Niko Hatakka.</w:t>
      </w:r>
    </w:p>
    <w:p w14:paraId="77A09A29" w14:textId="77777777" w:rsidR="00E06DE2" w:rsidRDefault="00E06DE2" w:rsidP="00E06DE2">
      <w:pPr>
        <w:pStyle w:val="articleparagraph"/>
        <w:rPr>
          <w:rFonts w:cs="Times New Roman"/>
          <w:color w:val="383F4E"/>
        </w:rPr>
      </w:pPr>
      <w:r>
        <w:rPr>
          <w:rFonts w:cs="Times New Roman"/>
          <w:color w:val="383F4E"/>
        </w:rPr>
        <w:t>De fait, pendant quatre ans, plusieurs tours de vis seront donnés à la politique de l’asile.</w:t>
      </w:r>
      <w:r>
        <w:rPr>
          <w:rStyle w:val="apple-converted-space"/>
          <w:rFonts w:cs="Times New Roman"/>
          <w:color w:val="383F4E"/>
        </w:rPr>
        <w:t> </w:t>
      </w:r>
      <w:r>
        <w:rPr>
          <w:rStyle w:val="Accentuation"/>
          <w:rFonts w:cs="Times New Roman"/>
          <w:color w:val="383F4E"/>
        </w:rPr>
        <w:t>« Le regroupement familial a été limité, les conditions pour l’obtenir ont été durcies et la durée pour faire appel de décisions concernant le droit d’asile a été réduite »</w:t>
      </w:r>
      <w:r>
        <w:rPr>
          <w:rFonts w:cs="Times New Roman"/>
          <w:color w:val="383F4E"/>
        </w:rPr>
        <w:t>, déplore Kaari Mattila, secrétaire générale de la Ligue finlandaise des droits de l’homme.</w:t>
      </w:r>
    </w:p>
    <w:p w14:paraId="6747045D" w14:textId="77777777" w:rsidR="00E06DE2" w:rsidRDefault="00E06DE2" w:rsidP="00E06DE2">
      <w:r>
        <w:t>« Les fanatiques sont toujours plus disciplinés »</w:t>
      </w:r>
    </w:p>
    <w:p w14:paraId="2A7F4C29" w14:textId="77777777" w:rsidR="00E06DE2" w:rsidRDefault="00E06DE2" w:rsidP="00E06DE2">
      <w:pPr>
        <w:pStyle w:val="articleparagraph"/>
        <w:rPr>
          <w:rFonts w:cs="Times New Roman"/>
          <w:color w:val="383F4E"/>
        </w:rPr>
      </w:pPr>
      <w:r>
        <w:rPr>
          <w:rFonts w:cs="Times New Roman"/>
          <w:color w:val="383F4E"/>
        </w:rPr>
        <w:t xml:space="preserve">Mais l’influence des populistes est difficile à évaluer. Car l’année même de leur entrée au gouvernement, 32 000 demandeurs d’asile arrivent en Finlande. La révolte gronde dans les rangs de la frange la plus radicale du parti, qui </w:t>
      </w:r>
      <w:r>
        <w:rPr>
          <w:rFonts w:cs="Times New Roman"/>
          <w:color w:val="383F4E"/>
        </w:rPr>
        <w:lastRenderedPageBreak/>
        <w:t>reproche à Timo Soini ses compromis. La colère s’intensifie à mesure que des groupuscules d’extrême droite, jusque-là actifs uniquement sur Internet, descendent dans les rues, où ils dénoncent l’inaction des Vrais Finlandais</w:t>
      </w:r>
    </w:p>
    <w:p w14:paraId="70999BB4" w14:textId="77777777" w:rsidR="00E06DE2" w:rsidRDefault="00E06DE2" w:rsidP="00E06DE2">
      <w:pPr>
        <w:pStyle w:val="articleparagraph"/>
        <w:rPr>
          <w:rFonts w:cs="Times New Roman"/>
          <w:color w:val="383F4E"/>
        </w:rPr>
      </w:pPr>
      <w:r>
        <w:rPr>
          <w:rFonts w:cs="Times New Roman"/>
          <w:color w:val="383F4E"/>
        </w:rPr>
        <w:t>Le congrès du parti, en juin 2017, tombe à point. Timo Soini annonce qu’il quitte la présidence. Les modérés ont-ils sous-estimé le mécontentement ?</w:t>
      </w:r>
      <w:r>
        <w:rPr>
          <w:rStyle w:val="apple-converted-space"/>
          <w:rFonts w:cs="Times New Roman"/>
          <w:color w:val="383F4E"/>
        </w:rPr>
        <w:t> </w:t>
      </w:r>
      <w:r>
        <w:rPr>
          <w:rStyle w:val="Accentuation"/>
          <w:rFonts w:cs="Times New Roman"/>
          <w:color w:val="383F4E"/>
        </w:rPr>
        <w:t>« En tout cas, ils n’ont pas réussi à en mesurer l’ampleur, car Timo Soini est un homme de terrain et ses opposants se retrouvaient sur Internet, souvent dans des groupes de discussions privés sur Facebook »</w:t>
      </w:r>
      <w:r>
        <w:rPr>
          <w:rFonts w:cs="Times New Roman"/>
          <w:color w:val="383F4E"/>
        </w:rPr>
        <w:t>, explique Niko Hatakka.</w:t>
      </w:r>
    </w:p>
    <w:p w14:paraId="5D833723" w14:textId="77777777" w:rsidR="00E06DE2" w:rsidRDefault="00E06DE2" w:rsidP="00E06DE2">
      <w:pPr>
        <w:pStyle w:val="articleparagraph"/>
        <w:rPr>
          <w:rFonts w:cs="Times New Roman"/>
          <w:color w:val="383F4E"/>
        </w:rPr>
      </w:pPr>
      <w:r>
        <w:rPr>
          <w:rFonts w:cs="Times New Roman"/>
          <w:color w:val="383F4E"/>
        </w:rPr>
        <w:t>Le règlement du parti, qui permet à chaque militant de voter, fait le reste. Le 10 juin, Jussi Halla-aho ne remporte pas seulement la présidence du parti. Ses proches en noyautent la direction. Un</w:t>
      </w:r>
      <w:r>
        <w:rPr>
          <w:rStyle w:val="apple-converted-space"/>
          <w:rFonts w:cs="Times New Roman"/>
          <w:i/>
          <w:iCs/>
          <w:color w:val="383F4E"/>
        </w:rPr>
        <w:t> </w:t>
      </w:r>
      <w:r>
        <w:rPr>
          <w:rStyle w:val="Accentuation"/>
          <w:rFonts w:cs="Times New Roman"/>
          <w:color w:val="383F4E"/>
        </w:rPr>
        <w:t>« coup »</w:t>
      </w:r>
      <w:r>
        <w:rPr>
          <w:rStyle w:val="apple-converted-space"/>
          <w:rFonts w:cs="Times New Roman"/>
          <w:i/>
          <w:iCs/>
          <w:color w:val="383F4E"/>
        </w:rPr>
        <w:t> </w:t>
      </w:r>
      <w:r>
        <w:rPr>
          <w:rFonts w:cs="Times New Roman"/>
          <w:color w:val="383F4E"/>
        </w:rPr>
        <w:t>soigneusement organisé, selon les modérés. Avec du recul, l’ex-député Simon Elo, n’est guère étonné :</w:t>
      </w:r>
      <w:r>
        <w:rPr>
          <w:rStyle w:val="apple-converted-space"/>
          <w:rFonts w:cs="Times New Roman"/>
          <w:color w:val="383F4E"/>
        </w:rPr>
        <w:t> </w:t>
      </w:r>
      <w:r>
        <w:rPr>
          <w:rStyle w:val="Accentuation"/>
          <w:rFonts w:cs="Times New Roman"/>
          <w:color w:val="383F4E"/>
        </w:rPr>
        <w:t>« Les fanatiques sont toujours plus disciplinés. Ils ont rameuté 900 militants, nous en avions 600. »</w:t>
      </w:r>
    </w:p>
    <w:p w14:paraId="0DE713C8" w14:textId="77777777" w:rsidR="00E06DE2" w:rsidRDefault="00E06DE2" w:rsidP="00E06DE2">
      <w:r>
        <w:t>Victoire idéologique</w:t>
      </w:r>
    </w:p>
    <w:p w14:paraId="74EE9FDE" w14:textId="77777777" w:rsidR="00E06DE2" w:rsidRDefault="00E06DE2" w:rsidP="00E06DE2">
      <w:pPr>
        <w:pStyle w:val="articleparagraph"/>
        <w:rPr>
          <w:rFonts w:cs="Times New Roman"/>
          <w:color w:val="383F4E"/>
        </w:rPr>
      </w:pPr>
      <w:r>
        <w:rPr>
          <w:rFonts w:cs="Times New Roman"/>
          <w:color w:val="383F4E"/>
        </w:rPr>
        <w:t>Le lendemain, conservateurs et centristes annoncent leurs refus de collaborer avec le parti de M. Halla-aho. Pour éviter l’implosion du gouvernement, les modérés claquent la porte et fondent la Réforme bleue, emmenant avec eux 20 des 37 députés du parti. Ce jour-là, devant les journalistes, Simon Elo admet qu’il s’agit d’un</w:t>
      </w:r>
      <w:r>
        <w:rPr>
          <w:rStyle w:val="apple-converted-space"/>
          <w:rFonts w:cs="Times New Roman"/>
          <w:color w:val="383F4E"/>
        </w:rPr>
        <w:t> </w:t>
      </w:r>
      <w:r>
        <w:rPr>
          <w:rStyle w:val="Accentuation"/>
          <w:rFonts w:cs="Times New Roman"/>
          <w:color w:val="383F4E"/>
        </w:rPr>
        <w:t>« suicide politique »</w:t>
      </w:r>
      <w:r>
        <w:rPr>
          <w:rFonts w:cs="Times New Roman"/>
          <w:color w:val="383F4E"/>
        </w:rPr>
        <w:t>.</w:t>
      </w:r>
    </w:p>
    <w:p w14:paraId="0177FB0B" w14:textId="77777777" w:rsidR="00E06DE2" w:rsidRDefault="00E06DE2" w:rsidP="00E06DE2">
      <w:pPr>
        <w:pStyle w:val="articleparagraph"/>
        <w:rPr>
          <w:rFonts w:cs="Times New Roman"/>
          <w:color w:val="383F4E"/>
        </w:rPr>
      </w:pPr>
      <w:r>
        <w:rPr>
          <w:rFonts w:cs="Times New Roman"/>
          <w:color w:val="383F4E"/>
        </w:rPr>
        <w:t>Deux ans après, il assure que le schisme était inévitable :</w:t>
      </w:r>
      <w:r>
        <w:rPr>
          <w:rStyle w:val="apple-converted-space"/>
          <w:rFonts w:cs="Times New Roman"/>
          <w:color w:val="383F4E"/>
        </w:rPr>
        <w:t> </w:t>
      </w:r>
      <w:r>
        <w:rPr>
          <w:rStyle w:val="Accentuation"/>
          <w:rFonts w:cs="Times New Roman"/>
          <w:color w:val="383F4E"/>
        </w:rPr>
        <w:t>« Nous ne pouvions pas rester au sein d’un parti d’extrême droite qui prône un nationalisme ethnique et dont le dernier film de campagne incite à la violence. »</w:t>
      </w:r>
      <w:r>
        <w:rPr>
          <w:rStyle w:val="apple-converted-space"/>
          <w:rFonts w:cs="Times New Roman"/>
          <w:color w:val="383F4E"/>
        </w:rPr>
        <w:t> </w:t>
      </w:r>
      <w:r>
        <w:rPr>
          <w:rFonts w:cs="Times New Roman"/>
          <w:color w:val="383F4E"/>
        </w:rPr>
        <w:t>La Réforme bleue ne décollera jamais. Le 14 avril, M. Elo a perdu son siège, comme tous ses collègues de la nouvelle formation, qui n’a obtenu que 0,8 % des voix.</w:t>
      </w:r>
    </w:p>
    <w:p w14:paraId="0F7BEDBD" w14:textId="77777777" w:rsidR="00E06DE2" w:rsidRDefault="00E06DE2" w:rsidP="00E06DE2">
      <w:pPr>
        <w:pStyle w:val="articleparagraph"/>
        <w:rPr>
          <w:rFonts w:cs="Times New Roman"/>
          <w:color w:val="383F4E"/>
        </w:rPr>
      </w:pPr>
      <w:r>
        <w:rPr>
          <w:rFonts w:cs="Times New Roman"/>
          <w:color w:val="383F4E"/>
        </w:rPr>
        <w:t>Pour les Vrais Finlandais, la scission était un soulagement.</w:t>
      </w:r>
      <w:r>
        <w:rPr>
          <w:rStyle w:val="apple-converted-space"/>
          <w:rFonts w:cs="Times New Roman"/>
          <w:color w:val="383F4E"/>
        </w:rPr>
        <w:t> </w:t>
      </w:r>
      <w:r>
        <w:rPr>
          <w:rStyle w:val="Accentuation"/>
          <w:rFonts w:cs="Times New Roman"/>
          <w:color w:val="383F4E"/>
        </w:rPr>
        <w:t>« L’atmosphère est enfin devenue respirable »,</w:t>
      </w:r>
      <w:r>
        <w:rPr>
          <w:rStyle w:val="apple-converted-space"/>
          <w:rFonts w:cs="Times New Roman"/>
          <w:color w:val="383F4E"/>
        </w:rPr>
        <w:t> </w:t>
      </w:r>
      <w:r>
        <w:rPr>
          <w:rFonts w:cs="Times New Roman"/>
          <w:color w:val="383F4E"/>
        </w:rPr>
        <w:t>affirme Riikka Purra, conseillère politique du parti. Si le parti a d’abord eu du mal à remobiliser ses troupes, le débat sur l’immigration relancé après l’arrestation, en début d’année, de plusieurs hommes d’origine étrangère, soupçonnés de viols contre des mineures finlandaises, l’a remis en selle.</w:t>
      </w:r>
    </w:p>
    <w:p w14:paraId="0B063DAA" w14:textId="77777777" w:rsidR="00E06DE2" w:rsidRDefault="00E06DE2" w:rsidP="00E06DE2">
      <w:pPr>
        <w:pStyle w:val="articleparagraph"/>
        <w:rPr>
          <w:rFonts w:cs="Times New Roman"/>
          <w:color w:val="383F4E"/>
        </w:rPr>
      </w:pPr>
      <w:r>
        <w:rPr>
          <w:rFonts w:cs="Times New Roman"/>
          <w:color w:val="383F4E"/>
        </w:rPr>
        <w:t>Il remporte sa première victoire pendant la campagne, au cours de laquelle</w:t>
      </w:r>
      <w:r>
        <w:rPr>
          <w:rStyle w:val="Accentuation"/>
          <w:rFonts w:cs="Times New Roman"/>
          <w:color w:val="383F4E"/>
        </w:rPr>
        <w:t>« plusieurs partis de droite ont aligné leur politique sur celle des Vrais Finlandais »</w:t>
      </w:r>
      <w:r>
        <w:rPr>
          <w:rFonts w:cs="Times New Roman"/>
          <w:color w:val="383F4E"/>
        </w:rPr>
        <w:t>, note Niko Hatakka. La seconde intervient le 14 avril. A l’issue de législatives, le parti de Jussi Halla-aho décroche 39 sièges au Parlement et devient la seconde force politique du pays, à un siège des sociaux-démocrates. Et va siéger dans l’opposition.</w:t>
      </w:r>
    </w:p>
    <w:p w14:paraId="041731DC" w14:textId="77777777" w:rsidR="00380B11" w:rsidRDefault="00380B11" w:rsidP="00380B11">
      <w:pPr>
        <w:pStyle w:val="Titre4"/>
      </w:pPr>
      <w:bookmarkStart w:id="105" w:name="_Toc439689460"/>
      <w:r>
        <w:t>« L’Allemagne a développé l’approche la plus complète de la lutte contre l’extrême droite »</w:t>
      </w:r>
      <w:bookmarkEnd w:id="105"/>
    </w:p>
    <w:p w14:paraId="27636820" w14:textId="77777777" w:rsidR="00380B11" w:rsidRDefault="00380B11" w:rsidP="00380B11">
      <w:pPr>
        <w:pStyle w:val="articleauthor-identity"/>
        <w:spacing w:before="0" w:beforeAutospacing="0" w:after="0" w:afterAutospacing="0"/>
        <w:rPr>
          <w:rFonts w:ascii="Helvetica" w:hAnsi="Helvetica" w:cs="Times New Roman"/>
          <w:b/>
          <w:bCs/>
          <w:color w:val="2A303B"/>
        </w:rPr>
      </w:pPr>
      <w:r>
        <w:rPr>
          <w:rFonts w:ascii="Helvetica" w:hAnsi="Helvetica" w:cs="Times New Roman"/>
          <w:b/>
          <w:bCs/>
          <w:color w:val="2A303B"/>
        </w:rPr>
        <w:t>Cynthia Miller-Idriss</w:t>
      </w:r>
    </w:p>
    <w:p w14:paraId="2B9E4DFF" w14:textId="77777777" w:rsidR="00380B11" w:rsidRDefault="00380B11" w:rsidP="00380B11">
      <w:pPr>
        <w:pStyle w:val="articleauthor-job"/>
        <w:rPr>
          <w:rFonts w:cs="Times New Roman"/>
        </w:rPr>
      </w:pPr>
      <w:r>
        <w:rPr>
          <w:rFonts w:cs="Times New Roman"/>
        </w:rPr>
        <w:t>Sociologue</w:t>
      </w:r>
    </w:p>
    <w:p w14:paraId="7322F637" w14:textId="77777777" w:rsidR="00380B11" w:rsidRDefault="00380B11" w:rsidP="00380B11">
      <w:pPr>
        <w:pStyle w:val="articledesc"/>
        <w:rPr>
          <w:rFonts w:ascii="Helvetica" w:hAnsi="Helvetica" w:cs="Times New Roman"/>
          <w:color w:val="2A303B"/>
        </w:rPr>
      </w:pPr>
      <w:r>
        <w:rPr>
          <w:rFonts w:ascii="Helvetica" w:hAnsi="Helvetica" w:cs="Times New Roman"/>
          <w:color w:val="2A303B"/>
        </w:rPr>
        <w:t>L’exemple allemand le montre : pour contrer efficacement la droite radicale, les moyens employés doivent être intégrés à la protection et au renforcement de la démocratie elle-même, explique la sociologue Cynthia Miller-Idriss dans une tribune au « Monde ».</w:t>
      </w:r>
    </w:p>
    <w:p w14:paraId="1F4CA03B" w14:textId="77777777" w:rsidR="00380B11" w:rsidRDefault="00380B11" w:rsidP="00380B11">
      <w:pPr>
        <w:pStyle w:val="meta"/>
        <w:spacing w:before="0"/>
        <w:rPr>
          <w:rFonts w:ascii="Helvetica" w:hAnsi="Helvetica" w:cs="Times New Roman"/>
          <w:color w:val="717B8E"/>
        </w:rPr>
      </w:pPr>
      <w:r>
        <w:rPr>
          <w:rStyle w:val="metadate"/>
          <w:rFonts w:ascii="Helvetica" w:hAnsi="Helvetica" w:cs="Times New Roman"/>
          <w:color w:val="717B8E"/>
        </w:rPr>
        <w:t>Publié le 04 avril 2019 à 06h00</w:t>
      </w:r>
      <w:r>
        <w:rPr>
          <w:rStyle w:val="apple-converted-space"/>
          <w:rFonts w:ascii="Helvetica" w:hAnsi="Helvetica" w:cs="Times New Roman"/>
          <w:color w:val="717B8E"/>
        </w:rPr>
        <w:t>   </w:t>
      </w:r>
      <w:r>
        <w:rPr>
          <w:rStyle w:val="sr-only"/>
          <w:rFonts w:ascii="Helvetica" w:hAnsi="Helvetica" w:cs="Times New Roman"/>
          <w:color w:val="717B8E"/>
        </w:rPr>
        <w:t>Temps de</w:t>
      </w:r>
      <w:r>
        <w:rPr>
          <w:rFonts w:ascii="Helvetica" w:hAnsi="Helvetica" w:cs="Times New Roman"/>
          <w:color w:val="717B8E"/>
        </w:rPr>
        <w:t>Lecture 4 min.</w:t>
      </w:r>
    </w:p>
    <w:p w14:paraId="49E52F04" w14:textId="77777777" w:rsidR="00380B11" w:rsidRDefault="00380B11" w:rsidP="00380B11">
      <w:pPr>
        <w:jc w:val="center"/>
        <w:rPr>
          <w:rFonts w:eastAsia="Times New Roman" w:cs="Times New Roman"/>
        </w:rPr>
      </w:pPr>
      <w:r>
        <w:rPr>
          <w:rFonts w:eastAsia="Times New Roman" w:cs="Times New Roman"/>
          <w:noProof/>
        </w:rPr>
        <w:lastRenderedPageBreak/>
        <w:drawing>
          <wp:inline distT="0" distB="0" distL="0" distR="0" wp14:anchorId="2FCF1B8A" wp14:editId="0B2C3692">
            <wp:extent cx="2233048" cy="1486535"/>
            <wp:effectExtent l="0" t="0" r="2540" b="12065"/>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2233087" cy="1486561"/>
                    </a:xfrm>
                    <a:prstGeom prst="rect">
                      <a:avLst/>
                    </a:prstGeom>
                    <a:noFill/>
                    <a:ln>
                      <a:noFill/>
                    </a:ln>
                  </pic:spPr>
                </pic:pic>
              </a:graphicData>
            </a:graphic>
          </wp:inline>
        </w:drawing>
      </w:r>
    </w:p>
    <w:p w14:paraId="3A363750" w14:textId="77777777" w:rsidR="00380B11" w:rsidRDefault="00380B11" w:rsidP="00380B11">
      <w:pPr>
        <w:jc w:val="center"/>
        <w:rPr>
          <w:rFonts w:eastAsia="Times New Roman" w:cs="Times New Roman"/>
        </w:rPr>
      </w:pPr>
    </w:p>
    <w:p w14:paraId="7E519835" w14:textId="784981B8" w:rsidR="00380B11" w:rsidRDefault="00380B11" w:rsidP="00380B11">
      <w:pPr>
        <w:rPr>
          <w:rFonts w:ascii="Times" w:eastAsia="Times New Roman" w:hAnsi="Times" w:cs="Times New Roman"/>
        </w:rPr>
      </w:pPr>
      <w:r>
        <w:rPr>
          <w:rFonts w:eastAsia="Times New Roman" w:cs="Times New Roman"/>
        </w:rPr>
        <w:t>Manifestation d’extrême droite, le 27 août 2018, à Chemnitz, en Allemagne, après la mort d’un Allemand de 35 ans poignardé à la suite d’une dispute avec des étrangers. ODD ANDERSEN / AFP</w:t>
      </w:r>
    </w:p>
    <w:p w14:paraId="1B4915C1" w14:textId="77777777" w:rsidR="00380B11" w:rsidRDefault="00380B11" w:rsidP="00380B11">
      <w:pPr>
        <w:pStyle w:val="articleparagraph"/>
        <w:shd w:val="clear" w:color="auto" w:fill="FFFFFF"/>
        <w:rPr>
          <w:rFonts w:ascii="Georgia" w:hAnsi="Georgia" w:cs="Times New Roman"/>
          <w:color w:val="383F4E"/>
        </w:rPr>
      </w:pPr>
      <w:r>
        <w:rPr>
          <w:rStyle w:val="lev"/>
          <w:rFonts w:ascii="Georgia" w:hAnsi="Georgia" w:cs="Times New Roman"/>
          <w:color w:val="383F4E"/>
        </w:rPr>
        <w:t>Tribune.</w:t>
      </w:r>
      <w:r>
        <w:rPr>
          <w:rStyle w:val="apple-converted-space"/>
          <w:rFonts w:ascii="Georgia" w:hAnsi="Georgia" w:cs="Times New Roman"/>
          <w:b/>
          <w:bCs/>
          <w:color w:val="383F4E"/>
        </w:rPr>
        <w:t> </w:t>
      </w:r>
      <w:r>
        <w:rPr>
          <w:rFonts w:ascii="Georgia" w:hAnsi="Georgia" w:cs="Times New Roman"/>
          <w:color w:val="383F4E"/>
        </w:rPr>
        <w:t>A la suite des attaques terroristes contre deux mosquées à Christchurch, en Nouvelle-Zélande, le 15 mars, de nombreux pays ont décidé de renforcer leurs systèmes de surveillance et de contrôle des groupes d’extrême droite. Mais des services de renseignement plus efficaces sont-ils vraiment la meilleure réponse ?</w:t>
      </w:r>
    </w:p>
    <w:p w14:paraId="5DD44130" w14:textId="77777777" w:rsidR="00380B11" w:rsidRDefault="00380B11" w:rsidP="00380B11">
      <w:pPr>
        <w:pStyle w:val="articleparagraph"/>
        <w:shd w:val="clear" w:color="auto" w:fill="FFFFFF"/>
        <w:rPr>
          <w:rFonts w:ascii="Georgia" w:hAnsi="Georgia" w:cs="Times New Roman"/>
          <w:color w:val="383F4E"/>
        </w:rPr>
      </w:pPr>
      <w:r>
        <w:rPr>
          <w:rFonts w:ascii="Georgia" w:hAnsi="Georgia" w:cs="Times New Roman"/>
          <w:color w:val="383F4E"/>
        </w:rPr>
        <w:t>L’Allemagne est sans doute le pays le mieux placé pour répondre à cette question. Après la chute du nazisme, elle a entamé un long travail pour reconstruire la démocratie, avant de devoir faire face à un retour de l’extrême droite au sein de la jeunesse dans les années 1980 et 1990. Elle a donc développé ce qui est incontestablement aujourd’hui l’approche la plus ambitieuse et la plus complète pour combattre l’extrême droite dans son ensemble. Celle-ci nous enseigne qu’une stratégie nationale qui se concentre sur la surveillance des extrémistes ne sera jamais suffisante. En effet, pour contrer efficacement la droite radicale, les moyens employés doivent être profondément intégrés à la protection et au renforcement de la démocratie elle-même.</w:t>
      </w:r>
    </w:p>
    <w:p w14:paraId="4B070D8F" w14:textId="77777777" w:rsidR="00380B11" w:rsidRDefault="00380B11" w:rsidP="00380B11">
      <w:pPr>
        <w:pStyle w:val="articleparagraph"/>
        <w:shd w:val="clear" w:color="auto" w:fill="FFFFFF"/>
        <w:rPr>
          <w:rFonts w:ascii="Georgia" w:hAnsi="Georgia" w:cs="Times New Roman"/>
          <w:color w:val="383F4E"/>
        </w:rPr>
      </w:pPr>
      <w:r>
        <w:rPr>
          <w:rFonts w:ascii="Georgia" w:hAnsi="Georgia" w:cs="Times New Roman"/>
          <w:color w:val="383F4E"/>
        </w:rPr>
        <w:t>En Allemagne, le fait que la prévention de l’extrémisme est inscrite dans une pratique démocratique plus large signifie qu’elle fait partie des missions confiées à un grand nombre de fonctionnaires fédéraux, régionaux et locaux. Par exemple, les agences de renseignement sont littéralement appelées « Office de protection de la Constitution »</w:t>
      </w:r>
      <w:r>
        <w:rPr>
          <w:rStyle w:val="apple-converted-space"/>
          <w:rFonts w:ascii="Georgia" w:hAnsi="Georgia" w:cs="Times New Roman"/>
          <w:i/>
          <w:iCs/>
          <w:color w:val="383F4E"/>
        </w:rPr>
        <w:t> </w:t>
      </w:r>
      <w:r>
        <w:rPr>
          <w:rFonts w:ascii="Georgia" w:hAnsi="Georgia" w:cs="Times New Roman"/>
          <w:color w:val="383F4E"/>
        </w:rPr>
        <w:t>(</w:t>
      </w:r>
      <w:r>
        <w:rPr>
          <w:rStyle w:val="Accentuation"/>
          <w:rFonts w:ascii="Georgia" w:hAnsi="Georgia" w:cs="Times New Roman"/>
          <w:color w:val="383F4E"/>
        </w:rPr>
        <w:t>Bundesamt für Verfassungsschutz</w:t>
      </w:r>
      <w:r>
        <w:rPr>
          <w:rFonts w:ascii="Georgia" w:hAnsi="Georgia" w:cs="Times New Roman"/>
          <w:color w:val="383F4E"/>
        </w:rPr>
        <w:t>)</w:t>
      </w:r>
      <w:r>
        <w:rPr>
          <w:rStyle w:val="Accentuation"/>
          <w:rFonts w:ascii="Georgia" w:hAnsi="Georgia" w:cs="Times New Roman"/>
          <w:color w:val="383F4E"/>
        </w:rPr>
        <w:t>.</w:t>
      </w:r>
      <w:r>
        <w:rPr>
          <w:rStyle w:val="apple-converted-space"/>
          <w:rFonts w:ascii="Georgia" w:hAnsi="Georgia" w:cs="Times New Roman"/>
          <w:color w:val="383F4E"/>
        </w:rPr>
        <w:t> </w:t>
      </w:r>
      <w:r>
        <w:rPr>
          <w:rFonts w:ascii="Georgia" w:hAnsi="Georgia" w:cs="Times New Roman"/>
          <w:color w:val="383F4E"/>
        </w:rPr>
        <w:t>En outre, la police allemande est formée pour identifier en cours d’enquête les éventuelles motivations haineuses des crimes commis.</w:t>
      </w:r>
    </w:p>
    <w:p w14:paraId="689FF82B" w14:textId="77777777" w:rsidR="00380B11" w:rsidRDefault="00380B11" w:rsidP="00380B11">
      <w:r>
        <w:t>Un vaste projet d’éducation publique</w:t>
      </w:r>
    </w:p>
    <w:p w14:paraId="5C0085ED" w14:textId="77777777" w:rsidR="00380B11" w:rsidRDefault="00380B11" w:rsidP="00380B11">
      <w:pPr>
        <w:pStyle w:val="articleparagraph"/>
        <w:shd w:val="clear" w:color="auto" w:fill="FFFFFF"/>
        <w:rPr>
          <w:rFonts w:ascii="Georgia" w:hAnsi="Georgia" w:cs="Times New Roman"/>
          <w:color w:val="383F4E"/>
        </w:rPr>
      </w:pPr>
      <w:r>
        <w:rPr>
          <w:rFonts w:ascii="Georgia" w:hAnsi="Georgia" w:cs="Times New Roman"/>
          <w:color w:val="383F4E"/>
        </w:rPr>
        <w:t>Enfin, les instituteurs, dans le cadre de leur mission d’enseignement des valeurs démocratiques, ont aussi pour mandat de faire de la prévention contre l’intolérance. Ils doivent être prêts notamment à débattre avec leurs élèves qui tiennent des propos d’extrême droite, ce qui demande d’investir pour les préparer à ces échanges. C’est notamment le cas à Dresde, où un</w:t>
      </w:r>
      <w:r>
        <w:rPr>
          <w:rStyle w:val="apple-converted-space"/>
          <w:rFonts w:ascii="Georgia" w:hAnsi="Georgia" w:cs="Times New Roman"/>
          <w:color w:val="383F4E"/>
        </w:rPr>
        <w:t> </w:t>
      </w:r>
      <w:hyperlink r:id="rId276" w:history="1">
        <w:r>
          <w:rPr>
            <w:rStyle w:val="Lienhypertexte"/>
            <w:rFonts w:ascii="inherit" w:hAnsi="inherit" w:cs="Times New Roman"/>
          </w:rPr>
          <w:t>projet pilote de trois ans</w:t>
        </w:r>
        <w:r>
          <w:rPr>
            <w:rStyle w:val="apple-converted-space"/>
            <w:rFonts w:ascii="inherit" w:hAnsi="inherit" w:cs="Times New Roman"/>
            <w:color w:val="0000FF"/>
          </w:rPr>
          <w:t> </w:t>
        </w:r>
      </w:hyperlink>
      <w:r>
        <w:rPr>
          <w:rFonts w:ascii="Georgia" w:hAnsi="Georgia" w:cs="Times New Roman"/>
          <w:color w:val="383F4E"/>
        </w:rPr>
        <w:t>a offert une formation intensive à des enseignants afin qu’ils apprennent à reconnaître les codes culturels de la jeunesse d’extrême droite.</w:t>
      </w:r>
    </w:p>
    <w:p w14:paraId="1B1EBC0D" w14:textId="77777777" w:rsidR="00380B11" w:rsidRDefault="00380B11" w:rsidP="00380B11">
      <w:pPr>
        <w:pStyle w:val="articleparagraph"/>
        <w:shd w:val="clear" w:color="auto" w:fill="FFFFFF"/>
        <w:rPr>
          <w:rFonts w:ascii="Georgia" w:hAnsi="Georgia" w:cs="Times New Roman"/>
          <w:color w:val="383F4E"/>
        </w:rPr>
      </w:pPr>
      <w:r>
        <w:rPr>
          <w:rFonts w:ascii="Georgia" w:hAnsi="Georgia" w:cs="Times New Roman"/>
          <w:color w:val="383F4E"/>
        </w:rPr>
        <w:t>Cette approche permet d’ancrer la lutte contre l’extrémisme dans un vaste projet d’éducation publique et d’établir une responsabilité collective plutôt que de compter sur de petits groupes, comme des professeurs d’histoire ou de sciences sociales. En Allemagne, les services fédéraux et régionaux d’éducation civique travaillent main dans la main avec les organisations locales. Ils proposent régulièrement des événements, des ateliers, des livres subventionnés et autres outils en même temps que des formations spécifiques pour les travailleurs sociaux, les parents, etc.</w:t>
      </w:r>
    </w:p>
    <w:p w14:paraId="0521083B" w14:textId="77777777" w:rsidR="00380B11" w:rsidRDefault="00380B11" w:rsidP="00380B11">
      <w:pPr>
        <w:pStyle w:val="articlequote"/>
        <w:shd w:val="clear" w:color="auto" w:fill="FFFFFF"/>
        <w:rPr>
          <w:rFonts w:ascii="roboto Condensed" w:hAnsi="roboto Condensed" w:cs="Times New Roman"/>
          <w:b/>
          <w:bCs/>
          <w:color w:val="026B9C"/>
          <w:sz w:val="24"/>
          <w:szCs w:val="24"/>
        </w:rPr>
      </w:pPr>
      <w:r>
        <w:rPr>
          <w:rFonts w:ascii="roboto Condensed" w:hAnsi="roboto Condensed" w:cs="Times New Roman"/>
          <w:b/>
          <w:bCs/>
          <w:color w:val="026B9C"/>
          <w:sz w:val="24"/>
          <w:szCs w:val="24"/>
        </w:rPr>
        <w:t>L’approche allemande reconnaît que, pour agir efficacement, il faut aller rencontrer la jeunesse à risque là où elle se trouve</w:t>
      </w:r>
    </w:p>
    <w:p w14:paraId="5F457A2D" w14:textId="77777777" w:rsidR="00380B11" w:rsidRDefault="00380B11" w:rsidP="00380B11">
      <w:pPr>
        <w:pStyle w:val="articleparagraph"/>
        <w:shd w:val="clear" w:color="auto" w:fill="FFFFFF"/>
        <w:rPr>
          <w:rFonts w:ascii="Georgia" w:hAnsi="Georgia" w:cs="Times New Roman"/>
          <w:color w:val="383F4E"/>
        </w:rPr>
      </w:pPr>
      <w:r>
        <w:rPr>
          <w:rFonts w:ascii="Georgia" w:hAnsi="Georgia" w:cs="Times New Roman"/>
          <w:color w:val="383F4E"/>
        </w:rPr>
        <w:lastRenderedPageBreak/>
        <w:t>Des centaines d’ONG financées au niveau fédéral, des organismes publics, des initiatives et des projets locaux sont donc à pied d’œuvre sur tout le territoire. Des fonds publics et privés sont également alloués à la recherche, à des programmes artistiques et à des projets théâtraux. Un réseau national d’églises et d’associations religieuses a également intégré le combat contre l’extrême droite à sa mission d’une société plus inclusive. Ces institutions sont devenues autant de lieux propres à la pratique d’une « culture démocratique au quotidien » (</w:t>
      </w:r>
      <w:r>
        <w:rPr>
          <w:rStyle w:val="Accentuation"/>
          <w:rFonts w:ascii="Georgia" w:hAnsi="Georgia" w:cs="Times New Roman"/>
          <w:color w:val="383F4E"/>
        </w:rPr>
        <w:t>demokratische Alltagskultur</w:t>
      </w:r>
      <w:r>
        <w:rPr>
          <w:rFonts w:ascii="Georgia" w:hAnsi="Georgia" w:cs="Times New Roman"/>
          <w:color w:val="383F4E"/>
        </w:rPr>
        <w:t>).</w:t>
      </w:r>
    </w:p>
    <w:p w14:paraId="076CF9C7" w14:textId="77777777" w:rsidR="00380B11" w:rsidRDefault="00380B11" w:rsidP="00380B11">
      <w:pPr>
        <w:pStyle w:val="articleparagraph"/>
        <w:shd w:val="clear" w:color="auto" w:fill="FFFFFF"/>
        <w:rPr>
          <w:rFonts w:ascii="Georgia" w:hAnsi="Georgia" w:cs="Times New Roman"/>
          <w:color w:val="383F4E"/>
        </w:rPr>
      </w:pPr>
      <w:r>
        <w:rPr>
          <w:rFonts w:ascii="Georgia" w:hAnsi="Georgia" w:cs="Times New Roman"/>
          <w:color w:val="383F4E"/>
        </w:rPr>
        <w:t>Qui plus est, l’approche allemande reconnaît que, pour agir efficacement, il faut aller rencontrer la jeunesse à risque là où elle se trouve. Une dizaine d’initiatives au moins visent la radicalisation en ligne. On trouve aussi des programmes antiracisme destinés aux clubs de football, aux enseignants des écoles professionnelles… L’objectif étant d’aider chacun à reconnaître et à interrompre un processus de radicalisation avant qu’il ne soit trop tard.</w:t>
      </w:r>
    </w:p>
    <w:p w14:paraId="5643E5D1" w14:textId="77777777" w:rsidR="00380B11" w:rsidRDefault="00380B11" w:rsidP="00380B11">
      <w:pPr>
        <w:pStyle w:val="articleparagraph"/>
        <w:shd w:val="clear" w:color="auto" w:fill="FFFFFF"/>
        <w:rPr>
          <w:rFonts w:ascii="Georgia" w:hAnsi="Georgia" w:cs="Times New Roman"/>
          <w:color w:val="383F4E"/>
        </w:rPr>
      </w:pPr>
      <w:r>
        <w:rPr>
          <w:rFonts w:ascii="Georgia" w:hAnsi="Georgia" w:cs="Times New Roman"/>
          <w:color w:val="383F4E"/>
        </w:rPr>
        <w:t>Le principe – rencontrer les gens là où ils sont – s’applique également au travail mémoriel autour de l’Holocauste, qui est un exercice quotidien en Allemagne. Les espaces consacrés au souvenir des victimes de la violence d’extrême droite sont intégrés à la vie de tous les jours, dans les noms de rue, de pavés (</w:t>
      </w:r>
      <w:r>
        <w:rPr>
          <w:rStyle w:val="Accentuation"/>
          <w:rFonts w:ascii="Georgia" w:hAnsi="Georgia" w:cs="Times New Roman"/>
          <w:color w:val="383F4E"/>
        </w:rPr>
        <w:t>Stolpersteine</w:t>
      </w:r>
      <w:r>
        <w:rPr>
          <w:rFonts w:ascii="Georgia" w:hAnsi="Georgia" w:cs="Times New Roman"/>
          <w:color w:val="383F4E"/>
        </w:rPr>
        <w:t>) commémoratifs placés là où résidaient les victimes de l’Holocauste. Par ces confrontations quotidiennes avec l’histoire vécue, le souvenir des actions de l’extrême droite se rappelle constamment à la mémoire des Allemands.</w:t>
      </w:r>
    </w:p>
    <w:p w14:paraId="05D478CB" w14:textId="77777777" w:rsidR="00380B11" w:rsidRDefault="00380B11" w:rsidP="00380B11">
      <w:r>
        <w:t>L’engagement de « chacun d’entre nous »</w:t>
      </w:r>
    </w:p>
    <w:p w14:paraId="432AAC82" w14:textId="77777777" w:rsidR="00380B11" w:rsidRDefault="00380B11" w:rsidP="00380B11">
      <w:pPr>
        <w:pStyle w:val="articleparagraph"/>
        <w:shd w:val="clear" w:color="auto" w:fill="FFFFFF"/>
        <w:rPr>
          <w:rFonts w:ascii="Georgia" w:hAnsi="Georgia" w:cs="Times New Roman"/>
          <w:color w:val="383F4E"/>
        </w:rPr>
      </w:pPr>
      <w:r>
        <w:rPr>
          <w:rFonts w:ascii="Georgia" w:hAnsi="Georgia" w:cs="Times New Roman"/>
          <w:color w:val="383F4E"/>
        </w:rPr>
        <w:t>Nous contribuons tous à la propagation ou au rejet des discours extrémistes. Lier la prévention et la déradicalisation à la défense de la démocratie et de la société civile contribue à faire en sorte que l’extrémisme reste marginal. En outre, cela permet d’affirmer clairement que nous avons tous un rôle à jouer dans cette affaire.</w:t>
      </w:r>
    </w:p>
    <w:p w14:paraId="5728C9DF" w14:textId="77777777" w:rsidR="00380B11" w:rsidRDefault="00380B11" w:rsidP="00380B11">
      <w:pPr>
        <w:pStyle w:val="articleparagraph"/>
        <w:shd w:val="clear" w:color="auto" w:fill="FFFFFF"/>
        <w:rPr>
          <w:rFonts w:ascii="Georgia" w:hAnsi="Georgia" w:cs="Times New Roman"/>
          <w:color w:val="383F4E"/>
        </w:rPr>
      </w:pPr>
      <w:r>
        <w:rPr>
          <w:rFonts w:ascii="Georgia" w:hAnsi="Georgia" w:cs="Times New Roman"/>
          <w:color w:val="383F4E"/>
        </w:rPr>
        <w:t>L’approche allemande est certes imparfaite. Elle n’est pas venue à bout de l’extrême droite, qui est en plein essor, là comme ailleurs en Europe. Il faudrait que les ressources et les initiatives locales – trop souvent en doublon ou en compétition – soient mieux coordonnées. De même, les autorités allemandes devraient promouvoir davantage la diversité et l’inclusion. Mais aussi imparfaite qu’elle soit, l’approche allemande diminue</w:t>
      </w:r>
      <w:hyperlink r:id="rId277" w:history="1">
        <w:r>
          <w:rPr>
            <w:rStyle w:val="apple-converted-space"/>
            <w:rFonts w:ascii="inherit" w:hAnsi="inherit" w:cs="Times New Roman"/>
            <w:color w:val="0000FF"/>
          </w:rPr>
          <w:t> </w:t>
        </w:r>
        <w:r>
          <w:rPr>
            <w:rStyle w:val="Lienhypertexte"/>
            <w:rFonts w:ascii="inherit" w:hAnsi="inherit" w:cs="Times New Roman"/>
          </w:rPr>
          <w:t>le risque d’une attaque comme celle qui a eu lieu en Nouvelle-Zélande.</w:t>
        </w:r>
      </w:hyperlink>
    </w:p>
    <w:p w14:paraId="5D818AB7" w14:textId="77777777" w:rsidR="00380B11" w:rsidRDefault="00380B11" w:rsidP="00380B11">
      <w:pPr>
        <w:pStyle w:val="articleparagraph"/>
        <w:shd w:val="clear" w:color="auto" w:fill="FFFFFF"/>
        <w:rPr>
          <w:rFonts w:ascii="Georgia" w:hAnsi="Georgia" w:cs="Times New Roman"/>
          <w:color w:val="383F4E"/>
        </w:rPr>
      </w:pPr>
      <w:r>
        <w:rPr>
          <w:rFonts w:ascii="Georgia" w:hAnsi="Georgia" w:cs="Times New Roman"/>
          <w:color w:val="383F4E"/>
        </w:rPr>
        <w:t>Après ces événements, la première ministre Jacinda Ardern a montré la voie.</w:t>
      </w:r>
      <w:hyperlink r:id="rId278" w:history="1">
        <w:r>
          <w:rPr>
            <w:rStyle w:val="apple-converted-space"/>
            <w:rFonts w:ascii="inherit" w:hAnsi="inherit" w:cs="Times New Roman"/>
            <w:color w:val="0000FF"/>
          </w:rPr>
          <w:t> </w:t>
        </w:r>
        <w:r>
          <w:rPr>
            <w:rStyle w:val="Lienhypertexte"/>
            <w:rFonts w:ascii="inherit" w:hAnsi="inherit" w:cs="Times New Roman"/>
          </w:rPr>
          <w:t>Lors d’un discours prononcé dans un lycée de Christchurch quelques jours après la fusillade,</w:t>
        </w:r>
        <w:r>
          <w:rPr>
            <w:rStyle w:val="apple-converted-space"/>
            <w:rFonts w:ascii="inherit" w:hAnsi="inherit" w:cs="Times New Roman"/>
            <w:color w:val="0000FF"/>
          </w:rPr>
          <w:t> </w:t>
        </w:r>
      </w:hyperlink>
      <w:r>
        <w:rPr>
          <w:rFonts w:ascii="Georgia" w:hAnsi="Georgia" w:cs="Times New Roman"/>
          <w:color w:val="383F4E"/>
        </w:rPr>
        <w:t>elle a expliqué aux étudiants que, pour prévenir à l’avenir la violence extrémiste, il fallait que</w:t>
      </w:r>
      <w:r>
        <w:rPr>
          <w:rStyle w:val="apple-converted-space"/>
          <w:rFonts w:ascii="Georgia" w:hAnsi="Georgia" w:cs="Times New Roman"/>
          <w:color w:val="383F4E"/>
        </w:rPr>
        <w:t> </w:t>
      </w:r>
      <w:r>
        <w:rPr>
          <w:rStyle w:val="Accentuation"/>
          <w:rFonts w:ascii="Georgia" w:hAnsi="Georgia" w:cs="Times New Roman"/>
          <w:color w:val="383F4E"/>
        </w:rPr>
        <w:t>« chacun d’entre nous »</w:t>
      </w:r>
      <w:r>
        <w:rPr>
          <w:rStyle w:val="apple-converted-space"/>
          <w:rFonts w:ascii="Georgia" w:hAnsi="Georgia" w:cs="Times New Roman"/>
          <w:color w:val="383F4E"/>
        </w:rPr>
        <w:t> </w:t>
      </w:r>
      <w:r>
        <w:rPr>
          <w:rFonts w:ascii="Georgia" w:hAnsi="Georgia" w:cs="Times New Roman"/>
          <w:color w:val="383F4E"/>
        </w:rPr>
        <w:t>s’engage à combattre le racisme, qui</w:t>
      </w:r>
      <w:r>
        <w:rPr>
          <w:rStyle w:val="apple-converted-space"/>
          <w:rFonts w:ascii="Georgia" w:hAnsi="Georgia" w:cs="Times New Roman"/>
          <w:color w:val="383F4E"/>
        </w:rPr>
        <w:t> </w:t>
      </w:r>
      <w:r>
        <w:rPr>
          <w:rStyle w:val="Accentuation"/>
          <w:rFonts w:ascii="Georgia" w:hAnsi="Georgia" w:cs="Times New Roman"/>
          <w:color w:val="383F4E"/>
        </w:rPr>
        <w:t>« nourrit l’extrémisme ».</w:t>
      </w:r>
      <w:r>
        <w:rPr>
          <w:rStyle w:val="apple-converted-space"/>
          <w:rFonts w:ascii="Georgia" w:hAnsi="Georgia" w:cs="Times New Roman"/>
          <w:i/>
          <w:iCs/>
          <w:color w:val="383F4E"/>
        </w:rPr>
        <w:t> </w:t>
      </w:r>
      <w:r>
        <w:rPr>
          <w:rFonts w:ascii="Georgia" w:hAnsi="Georgia" w:cs="Times New Roman"/>
          <w:color w:val="383F4E"/>
        </w:rPr>
        <w:t>Autrement dit, prévenir l’attaque d’un autresuprémaciste dépasse le cadre du travail de quelques spécialistes. Cela fait partie de l’obligation que nous avons tous de faire vivre et prospérer la démocratie.</w:t>
      </w:r>
    </w:p>
    <w:p w14:paraId="4DB38577" w14:textId="77777777" w:rsidR="00380B11" w:rsidRDefault="00380B11" w:rsidP="00380B11">
      <w:pPr>
        <w:pStyle w:val="articleparagraph"/>
        <w:shd w:val="clear" w:color="auto" w:fill="FFFFFF"/>
        <w:rPr>
          <w:rFonts w:ascii="Georgia" w:hAnsi="Georgia" w:cs="Times New Roman"/>
          <w:color w:val="383F4E"/>
        </w:rPr>
      </w:pPr>
      <w:r>
        <w:rPr>
          <w:rStyle w:val="Accentuation"/>
          <w:rFonts w:ascii="Georgia" w:hAnsi="Georgia" w:cs="Times New Roman"/>
          <w:color w:val="383F4E"/>
        </w:rPr>
        <w:t>(Traduit de l’anglais par Pauline Colonna d’Istria)</w:t>
      </w:r>
    </w:p>
    <w:p w14:paraId="7B141126" w14:textId="77777777" w:rsidR="00380B11" w:rsidRDefault="00380B11" w:rsidP="00380B11">
      <w:pPr>
        <w:pStyle w:val="catcherdesc1"/>
        <w:spacing w:before="0" w:beforeAutospacing="0" w:after="0" w:afterAutospacing="0"/>
        <w:rPr>
          <w:rFonts w:ascii="Helvetica" w:hAnsi="Helvetica" w:cs="Times New Roman"/>
          <w:color w:val="666E80"/>
        </w:rPr>
      </w:pPr>
      <w:r>
        <w:rPr>
          <w:rStyle w:val="lev"/>
          <w:rFonts w:ascii="Helvetica" w:hAnsi="Helvetica" w:cs="Times New Roman"/>
          <w:color w:val="666E80"/>
        </w:rPr>
        <w:t>Cynthia Miller-Idriss,</w:t>
      </w:r>
      <w:r>
        <w:rPr>
          <w:rStyle w:val="apple-converted-space"/>
          <w:rFonts w:ascii="Helvetica" w:hAnsi="Helvetica" w:cs="Times New Roman"/>
          <w:color w:val="666E80"/>
        </w:rPr>
        <w:t> </w:t>
      </w:r>
      <w:r>
        <w:rPr>
          <w:rStyle w:val="catcherlabel"/>
          <w:rFonts w:ascii="Helvetica" w:hAnsi="Helvetica" w:cs="Times New Roman"/>
          <w:color w:val="666E80"/>
        </w:rPr>
        <w:t>spécialiste de l’extrême droite, est professeure d’éducation et de sociologie à l’American University de Washington. Son ouvrage le plus récent est « The Extreme Gone Mainstream » (Princeton University Press, 2018, non traduit).</w:t>
      </w:r>
    </w:p>
    <w:p w14:paraId="4BE2E6B9" w14:textId="77777777" w:rsidR="00380B11" w:rsidRDefault="00380B11" w:rsidP="00380B11">
      <w:pPr>
        <w:pStyle w:val="articleauthor-container"/>
        <w:spacing w:before="0" w:beforeAutospacing="0" w:after="0" w:afterAutospacing="0"/>
        <w:rPr>
          <w:rFonts w:cs="Times New Roman"/>
        </w:rPr>
      </w:pPr>
      <w:r>
        <w:rPr>
          <w:rStyle w:val="authorname"/>
          <w:rFonts w:cs="Times New Roman"/>
          <w:b/>
          <w:bCs/>
          <w:color w:val="383F4E"/>
        </w:rPr>
        <w:t>Cynthia Miller-Idriss</w:t>
      </w:r>
      <w:r>
        <w:rPr>
          <w:rStyle w:val="apple-converted-space"/>
          <w:rFonts w:cs="Times New Roman"/>
        </w:rPr>
        <w:t> </w:t>
      </w:r>
      <w:r>
        <w:rPr>
          <w:rStyle w:val="authordesc"/>
          <w:rFonts w:cs="Times New Roman"/>
          <w:color w:val="383F4E"/>
        </w:rPr>
        <w:t>(Sociologue)</w:t>
      </w:r>
    </w:p>
    <w:p w14:paraId="5ABA343A" w14:textId="77777777" w:rsidR="00380B11" w:rsidRDefault="00380B11" w:rsidP="00380B11">
      <w:pPr>
        <w:rPr>
          <w:rFonts w:eastAsia="Times New Roman" w:cs="Times New Roman"/>
        </w:rPr>
      </w:pPr>
    </w:p>
    <w:p w14:paraId="4A8F919B" w14:textId="77777777" w:rsidR="004358E5" w:rsidRDefault="004358E5" w:rsidP="00E06DE2">
      <w:pPr>
        <w:pStyle w:val="Titre4"/>
      </w:pPr>
      <w:bookmarkStart w:id="106" w:name="_Toc439689461"/>
      <w:r>
        <w:t>Russie : l’impasse de la radicalisation du pouvoir</w:t>
      </w:r>
      <w:bookmarkEnd w:id="106"/>
    </w:p>
    <w:p w14:paraId="2B6C3F5F" w14:textId="77777777" w:rsidR="004358E5" w:rsidRDefault="004358E5" w:rsidP="004358E5">
      <w:pPr>
        <w:pStyle w:val="articledesc"/>
        <w:rPr>
          <w:rFonts w:ascii="Helvetica" w:hAnsi="Helvetica" w:cs="Times New Roman"/>
          <w:color w:val="2A303B"/>
        </w:rPr>
      </w:pPr>
      <w:r>
        <w:rPr>
          <w:rFonts w:ascii="Helvetica" w:hAnsi="Helvetica" w:cs="Times New Roman"/>
          <w:color w:val="2A303B"/>
        </w:rPr>
        <w:t>Editorial. Refus de candidatures aux élections locales, arrestations de manifestants pacifistes, « purges » au sommet de l’Etat… Le Kremlin multiplie les signaux inquiétants.</w:t>
      </w:r>
    </w:p>
    <w:p w14:paraId="72C7E89A" w14:textId="77777777" w:rsidR="004358E5" w:rsidRDefault="004358E5" w:rsidP="004358E5">
      <w:pPr>
        <w:pStyle w:val="meta"/>
        <w:spacing w:before="0"/>
        <w:rPr>
          <w:rFonts w:ascii="Helvetica" w:hAnsi="Helvetica" w:cs="Times New Roman"/>
          <w:color w:val="717B8E"/>
        </w:rPr>
      </w:pPr>
      <w:r>
        <w:rPr>
          <w:rStyle w:val="metadate"/>
          <w:rFonts w:ascii="Helvetica" w:hAnsi="Helvetica" w:cs="Times New Roman"/>
          <w:color w:val="717B8E"/>
        </w:rPr>
        <w:t>Publié le 02 août 2019 à 11h38</w:t>
      </w:r>
      <w:r>
        <w:rPr>
          <w:rStyle w:val="apple-converted-space"/>
          <w:rFonts w:ascii="Helvetica" w:hAnsi="Helvetica" w:cs="Times New Roman"/>
          <w:color w:val="717B8E"/>
        </w:rPr>
        <w:t>   </w:t>
      </w:r>
      <w:r>
        <w:rPr>
          <w:rStyle w:val="sr-only"/>
          <w:rFonts w:ascii="Helvetica" w:hAnsi="Helvetica" w:cs="Times New Roman"/>
          <w:color w:val="717B8E"/>
        </w:rPr>
        <w:t>Temps de</w:t>
      </w:r>
      <w:r>
        <w:rPr>
          <w:rFonts w:ascii="Helvetica" w:hAnsi="Helvetica" w:cs="Times New Roman"/>
          <w:color w:val="717B8E"/>
        </w:rPr>
        <w:t>Lecture 2 min.</w:t>
      </w:r>
    </w:p>
    <w:p w14:paraId="18296DF8" w14:textId="77777777" w:rsidR="004358E5" w:rsidRDefault="004358E5" w:rsidP="004358E5">
      <w:pPr>
        <w:jc w:val="center"/>
        <w:rPr>
          <w:rFonts w:eastAsia="Times New Roman" w:cs="Times New Roman"/>
        </w:rPr>
      </w:pPr>
      <w:r>
        <w:rPr>
          <w:rFonts w:eastAsia="Times New Roman" w:cs="Times New Roman"/>
          <w:noProof/>
        </w:rPr>
        <w:lastRenderedPageBreak/>
        <w:drawing>
          <wp:inline distT="0" distB="0" distL="0" distR="0" wp14:anchorId="6DB28BF2" wp14:editId="29323D63">
            <wp:extent cx="2063241" cy="1481455"/>
            <wp:effectExtent l="0" t="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2063285" cy="1481486"/>
                    </a:xfrm>
                    <a:prstGeom prst="rect">
                      <a:avLst/>
                    </a:prstGeom>
                    <a:noFill/>
                    <a:ln>
                      <a:noFill/>
                    </a:ln>
                  </pic:spPr>
                </pic:pic>
              </a:graphicData>
            </a:graphic>
          </wp:inline>
        </w:drawing>
      </w:r>
    </w:p>
    <w:p w14:paraId="0769D4E9" w14:textId="77777777" w:rsidR="004358E5" w:rsidRDefault="004358E5" w:rsidP="004358E5">
      <w:pPr>
        <w:rPr>
          <w:rFonts w:eastAsia="Times New Roman" w:cs="Times New Roman"/>
        </w:rPr>
      </w:pPr>
    </w:p>
    <w:p w14:paraId="385B1296" w14:textId="086C8269" w:rsidR="004358E5" w:rsidRDefault="004358E5" w:rsidP="004358E5">
      <w:pPr>
        <w:rPr>
          <w:rFonts w:ascii="Times" w:eastAsia="Times New Roman" w:hAnsi="Times" w:cs="Times New Roman"/>
        </w:rPr>
      </w:pPr>
      <w:r>
        <w:rPr>
          <w:rFonts w:eastAsia="Times New Roman" w:cs="Times New Roman"/>
        </w:rPr>
        <w:t>Manifestation contre le refus de certaines candidatures aux élections locales, à Moscou, le 27 juillet 2019. Maxim Shemetov / REUTERS</w:t>
      </w:r>
    </w:p>
    <w:p w14:paraId="18E4DEDC" w14:textId="77777777" w:rsidR="004358E5" w:rsidRDefault="004358E5" w:rsidP="004358E5">
      <w:pPr>
        <w:pStyle w:val="articleparagraph"/>
        <w:rPr>
          <w:rFonts w:cs="Times New Roman"/>
          <w:color w:val="383F4E"/>
        </w:rPr>
      </w:pPr>
      <w:r>
        <w:rPr>
          <w:rStyle w:val="lev"/>
          <w:rFonts w:cs="Times New Roman"/>
          <w:color w:val="383F4E"/>
        </w:rPr>
        <w:t>Editorial du « Monde ».</w:t>
      </w:r>
      <w:r>
        <w:rPr>
          <w:rStyle w:val="apple-converted-space"/>
          <w:rFonts w:cs="Times New Roman"/>
          <w:color w:val="383F4E"/>
        </w:rPr>
        <w:t> </w:t>
      </w:r>
      <w:r>
        <w:rPr>
          <w:rFonts w:cs="Times New Roman"/>
          <w:color w:val="383F4E"/>
        </w:rPr>
        <w:t>En 2008, à l’issue de ses deux premiers mandats à la tête de la Russie, Vladimir Poutine s’était effacé pour laisser la place à son premier ministre, Dmitri Medvedev. Peu importe que celui-ci se soit rapidement révélé en personnage falot, désigné uniquement pour assurer l’intérim. La lettre de la Constitution, qui limite le nombre de mandats successifs à deux, était respectée.</w:t>
      </w:r>
    </w:p>
    <w:p w14:paraId="1F4653A6" w14:textId="77777777" w:rsidR="004358E5" w:rsidRDefault="004358E5" w:rsidP="004358E5">
      <w:pPr>
        <w:pStyle w:val="articleparagraph"/>
        <w:rPr>
          <w:rFonts w:cs="Times New Roman"/>
          <w:color w:val="383F4E"/>
        </w:rPr>
      </w:pPr>
      <w:r>
        <w:rPr>
          <w:rFonts w:cs="Times New Roman"/>
          <w:color w:val="383F4E"/>
        </w:rPr>
        <w:t>Cette façade de respect de la loi, déjà bien fragile, est aujourd’hui en train de s’écrouler. L’interdiction des candidats de l’opposition libérale aux élections locales de septembre relève d’un abus de pouvoir évident. A travers toute la Russie, des centaines de candidats se voient refuser le droit de participer à de simples scrutins locaux. Seuls sont autorisés les représentants d’une opposition jugée « convenable » – communistes et ultranationalistes, loyaux au Kremlin sur l’essentiel.</w:t>
      </w:r>
    </w:p>
    <w:p w14:paraId="737D2CAD" w14:textId="77777777" w:rsidR="004358E5" w:rsidRDefault="004358E5" w:rsidP="004358E5">
      <w:pPr>
        <w:pStyle w:val="articleparagraph"/>
        <w:rPr>
          <w:rFonts w:cs="Times New Roman"/>
          <w:color w:val="383F4E"/>
        </w:rPr>
      </w:pPr>
      <w:r>
        <w:rPr>
          <w:rFonts w:cs="Times New Roman"/>
          <w:color w:val="383F4E"/>
        </w:rPr>
        <w:t>A Moscou, ce déni de démocratie provoque une contestation importante, des manifestations pour des</w:t>
      </w:r>
      <w:r>
        <w:rPr>
          <w:rStyle w:val="apple-converted-space"/>
          <w:rFonts w:cs="Times New Roman"/>
          <w:i/>
          <w:iCs/>
          <w:color w:val="383F4E"/>
        </w:rPr>
        <w:t> </w:t>
      </w:r>
      <w:r>
        <w:rPr>
          <w:rStyle w:val="Accentuation"/>
          <w:rFonts w:cs="Times New Roman"/>
          <w:color w:val="383F4E"/>
        </w:rPr>
        <w:t>« élections libres ».</w:t>
      </w:r>
      <w:r>
        <w:rPr>
          <w:rStyle w:val="apple-converted-space"/>
          <w:rFonts w:cs="Times New Roman"/>
          <w:color w:val="383F4E"/>
        </w:rPr>
        <w:t> </w:t>
      </w:r>
      <w:r>
        <w:rPr>
          <w:rFonts w:cs="Times New Roman"/>
          <w:color w:val="383F4E"/>
        </w:rPr>
        <w:t>Ce n’est pas une première : des sujets comme la baisse du niveau de vie, continue depuis cinq ans, l’écologie ou les libertés publiques ont entraîné ces dernières années des mobilisations importantes. Les autorités ont même montré, en cessant les poursuites pour un trafic de drogue imaginaire contre le journaliste Ivan Golounov, qu’elles savaient écouter l’opinion.</w:t>
      </w:r>
    </w:p>
    <w:p w14:paraId="2427E8AD" w14:textId="77777777" w:rsidR="004358E5" w:rsidRDefault="004358E5" w:rsidP="004358E5">
      <w:r>
        <w:t>Le scénario « Bolotnaïa »</w:t>
      </w:r>
    </w:p>
    <w:p w14:paraId="2A160A31" w14:textId="77777777" w:rsidR="004358E5" w:rsidRDefault="004358E5" w:rsidP="004358E5">
      <w:pPr>
        <w:pStyle w:val="articleparagraph"/>
        <w:rPr>
          <w:rFonts w:cs="Times New Roman"/>
          <w:color w:val="383F4E"/>
        </w:rPr>
      </w:pPr>
      <w:r>
        <w:rPr>
          <w:rFonts w:cs="Times New Roman"/>
          <w:color w:val="383F4E"/>
        </w:rPr>
        <w:t>Cette fois, la réponse choisie est celle de la force. Les candidats déchus, transformés en meneurs de facto de la contestation, sont en prison ; 1 400 manifestants pacifiques ont été arrêtés lors de la manifestation du 27 juillet. Là encore, dans les tribunaux, le droit est bafoué.</w:t>
      </w:r>
    </w:p>
    <w:p w14:paraId="2A91CF5F" w14:textId="77777777" w:rsidR="004358E5" w:rsidRDefault="004358E5" w:rsidP="004358E5">
      <w:pPr>
        <w:pStyle w:val="articleparagraph"/>
        <w:rPr>
          <w:rFonts w:cs="Times New Roman"/>
          <w:color w:val="383F4E"/>
        </w:rPr>
      </w:pPr>
      <w:r>
        <w:rPr>
          <w:rFonts w:cs="Times New Roman"/>
          <w:color w:val="383F4E"/>
        </w:rPr>
        <w:t>La crainte est désormais de voir le Kremlin rééditer le scénario dit « Bolotnaïa », du nom de l’affaire pénale qui avait conclu, en 2012, les manifestations monstres contre le retour de Vladimir Poutine au pouvoir. A l’époque, une trentaine de personnes avaient été condamnées à des peines allant jusqu’à quatre ans et demi de prison.</w:t>
      </w:r>
    </w:p>
    <w:p w14:paraId="36CD339F" w14:textId="77777777" w:rsidR="004358E5" w:rsidRDefault="004358E5" w:rsidP="004358E5">
      <w:pPr>
        <w:pStyle w:val="articleparagraph"/>
        <w:rPr>
          <w:rFonts w:cs="Times New Roman"/>
          <w:color w:val="383F4E"/>
        </w:rPr>
      </w:pPr>
      <w:r>
        <w:rPr>
          <w:rFonts w:cs="Times New Roman"/>
          <w:color w:val="383F4E"/>
        </w:rPr>
        <w:t>Moscou serait bien inspiré de ne pas suivre cette voie. D’une part, rien ne dit que l’intimidation fonctionne sur le moyen terme. D’autre part, en insistant pour être réintégré au sein de l’Assemblée parlementaire du Conseil de l’Europe, ce qui a été fait notamment avec le soutien de Paris, le pouvoir russe a montré qu’il entendait encore être considéré comme un membre de la famille européenne. Celle-ci requiert des règles, et en premier lieu le respect de l’Etat de droit. Un rappel qui pourrait être opportunément mis à l’ordre du jour de la rencontre entre Vladimir Poutine et Emmanuel Macron, le 19 août, au fort de Brégançon.</w:t>
      </w:r>
    </w:p>
    <w:p w14:paraId="7C8CA23E" w14:textId="77777777" w:rsidR="004358E5" w:rsidRDefault="004358E5" w:rsidP="004358E5">
      <w:pPr>
        <w:pStyle w:val="articleparagraph"/>
        <w:rPr>
          <w:rFonts w:cs="Times New Roman"/>
          <w:color w:val="383F4E"/>
        </w:rPr>
      </w:pPr>
      <w:r>
        <w:rPr>
          <w:rFonts w:cs="Times New Roman"/>
          <w:color w:val="383F4E"/>
        </w:rPr>
        <w:t>La troisième raison est pragmatique. Elle touche aux intérêts de l’élite russe elle-même. La perspective d’une transition chaotique en 2024 génère une forte tension en son sein. En l’absence de règles du jeu claires, les luttes de clans et de pouvoir se poursuivront, de plus en plus violentes. Cette nouvelle nomenklatura, bien qu’habituée aux remous, préfère la prévisibilité et la stabilité.</w:t>
      </w:r>
    </w:p>
    <w:p w14:paraId="3A391FA2" w14:textId="77777777" w:rsidR="004358E5" w:rsidRDefault="004358E5" w:rsidP="004358E5">
      <w:pPr>
        <w:pStyle w:val="articleparagraph"/>
        <w:rPr>
          <w:rFonts w:cs="Times New Roman"/>
          <w:color w:val="383F4E"/>
        </w:rPr>
      </w:pPr>
      <w:r>
        <w:rPr>
          <w:rFonts w:cs="Times New Roman"/>
          <w:color w:val="383F4E"/>
        </w:rPr>
        <w:lastRenderedPageBreak/>
        <w:t>Et, si le président russe essayait de tordre la Constitution pour rester au pouvoir d’une manière ou d’une autre, il y a fort à parier que les manifestations actuelles ne constituent qu’un pâle avant-goût de ce qui pourrait alors arriver. Aucune aventure militaire, aucun ennemi extérieur fantasmé ne suffira à faire illusion. Il n’existe qu’une seule voie pour sortir de l’impasse : le respect de la Constitution. Cela est valable pour les élections locales du 8 septembre comme pour le scrutin présidentiel de 2024.</w:t>
      </w:r>
    </w:p>
    <w:p w14:paraId="2F042590" w14:textId="77777777" w:rsidR="004358E5" w:rsidRPr="004358E5" w:rsidRDefault="004358E5" w:rsidP="004358E5"/>
    <w:p w14:paraId="3078C0C8" w14:textId="77777777" w:rsidR="004E7D32" w:rsidRDefault="004E7D32"/>
    <w:p w14:paraId="238872F4" w14:textId="77777777" w:rsidR="004E7D32" w:rsidRDefault="004E7D32"/>
    <w:sectPr w:rsidR="004E7D32" w:rsidSect="0072391E">
      <w:headerReference w:type="even" r:id="rId280"/>
      <w:headerReference w:type="default" r:id="rId281"/>
      <w:pgSz w:w="12240" w:h="15840"/>
      <w:pgMar w:top="1361" w:right="1361" w:bottom="1361" w:left="1361" w:header="720" w:footer="720" w:gutter="0"/>
      <w:cols w:space="708"/>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771FCA4" w14:textId="77777777" w:rsidR="001330FC" w:rsidRDefault="001330FC" w:rsidP="004B4676">
      <w:r>
        <w:separator/>
      </w:r>
    </w:p>
  </w:endnote>
  <w:endnote w:type="continuationSeparator" w:id="0">
    <w:p w14:paraId="04F7896C" w14:textId="77777777" w:rsidR="001330FC" w:rsidRDefault="001330FC" w:rsidP="004B46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inherit">
    <w:altName w:val="Times New Roman"/>
    <w:panose1 w:val="00000000000000000000"/>
    <w:charset w:val="00"/>
    <w:family w:val="roman"/>
    <w:notTrueType/>
    <w:pitch w:val="default"/>
  </w:font>
  <w:font w:name="Georgia">
    <w:panose1 w:val="02040502050405020303"/>
    <w:charset w:val="00"/>
    <w:family w:val="auto"/>
    <w:pitch w:val="variable"/>
    <w:sig w:usb0="00000003" w:usb1="00000000" w:usb2="00000000" w:usb3="00000000" w:csb0="00000001" w:csb1="00000000"/>
  </w:font>
  <w:font w:name="roboto Condensed">
    <w:altName w:val="Times New Roman"/>
    <w:panose1 w:val="00000000000000000000"/>
    <w:charset w:val="00"/>
    <w:family w:val="roman"/>
    <w:notTrueType/>
    <w:pitch w:val="default"/>
  </w:font>
  <w:font w:name="Arial Narrow">
    <w:panose1 w:val="020B0506020202030204"/>
    <w:charset w:val="00"/>
    <w:family w:val="auto"/>
    <w:pitch w:val="variable"/>
    <w:sig w:usb0="00000003" w:usb1="00000000" w:usb2="00000000" w:usb3="00000000" w:csb0="00000001" w:csb1="00000000"/>
  </w:font>
  <w:font w:name="Zapf Dingbats">
    <w:panose1 w:val="05020102010704020609"/>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A5555EC" w14:textId="77777777" w:rsidR="001330FC" w:rsidRDefault="001330FC" w:rsidP="004B4676">
      <w:r>
        <w:separator/>
      </w:r>
    </w:p>
  </w:footnote>
  <w:footnote w:type="continuationSeparator" w:id="0">
    <w:p w14:paraId="6BA36B8A" w14:textId="77777777" w:rsidR="001330FC" w:rsidRDefault="001330FC" w:rsidP="004B4676">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47AC7F" w14:textId="77777777" w:rsidR="001330FC" w:rsidRDefault="001330FC" w:rsidP="004B4676">
    <w:pPr>
      <w:pStyle w:val="En-tte"/>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0591B133" w14:textId="77777777" w:rsidR="001330FC" w:rsidRDefault="001330FC">
    <w:pPr>
      <w:pStyle w:val="En-tte"/>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1E90F8" w14:textId="77777777" w:rsidR="001330FC" w:rsidRDefault="001330FC" w:rsidP="004B4676">
    <w:pPr>
      <w:pStyle w:val="En-tte"/>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separate"/>
    </w:r>
    <w:r w:rsidR="004E3B70">
      <w:rPr>
        <w:rStyle w:val="Numrodepage"/>
        <w:noProof/>
      </w:rPr>
      <w:t>164</w:t>
    </w:r>
    <w:r>
      <w:rPr>
        <w:rStyle w:val="Numrodepage"/>
      </w:rPr>
      <w:fldChar w:fldCharType="end"/>
    </w:r>
  </w:p>
  <w:p w14:paraId="302734BA" w14:textId="77777777" w:rsidR="001330FC" w:rsidRDefault="001330FC">
    <w:pPr>
      <w:pStyle w:val="En-tte"/>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C3B15"/>
    <w:multiLevelType w:val="multilevel"/>
    <w:tmpl w:val="C688C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57B5D6E"/>
    <w:multiLevelType w:val="multilevel"/>
    <w:tmpl w:val="043CA9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63C5748"/>
    <w:multiLevelType w:val="multilevel"/>
    <w:tmpl w:val="68AC24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7E51DE9"/>
    <w:multiLevelType w:val="multilevel"/>
    <w:tmpl w:val="4AC4B7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82C415C"/>
    <w:multiLevelType w:val="multilevel"/>
    <w:tmpl w:val="36FCEA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C165D76"/>
    <w:multiLevelType w:val="multilevel"/>
    <w:tmpl w:val="78363A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CCB787B"/>
    <w:multiLevelType w:val="multilevel"/>
    <w:tmpl w:val="C89C9E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17C76CC"/>
    <w:multiLevelType w:val="multilevel"/>
    <w:tmpl w:val="7C380F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6613F06"/>
    <w:multiLevelType w:val="multilevel"/>
    <w:tmpl w:val="01881D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969128B"/>
    <w:multiLevelType w:val="multilevel"/>
    <w:tmpl w:val="4678F7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04475B8"/>
    <w:multiLevelType w:val="multilevel"/>
    <w:tmpl w:val="A7FCE2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0727F31"/>
    <w:multiLevelType w:val="multilevel"/>
    <w:tmpl w:val="BF7209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1BD14DC"/>
    <w:multiLevelType w:val="multilevel"/>
    <w:tmpl w:val="FE6616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6802944"/>
    <w:multiLevelType w:val="multilevel"/>
    <w:tmpl w:val="AF3ABB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81D1AA1"/>
    <w:multiLevelType w:val="multilevel"/>
    <w:tmpl w:val="933AAD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2E37258"/>
    <w:multiLevelType w:val="multilevel"/>
    <w:tmpl w:val="E0D288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51C423D"/>
    <w:multiLevelType w:val="multilevel"/>
    <w:tmpl w:val="9CA4DA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60B6F70"/>
    <w:multiLevelType w:val="multilevel"/>
    <w:tmpl w:val="EF9E22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A4C2488"/>
    <w:multiLevelType w:val="multilevel"/>
    <w:tmpl w:val="45D2F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ADB1DDD"/>
    <w:multiLevelType w:val="multilevel"/>
    <w:tmpl w:val="DBDE79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BF72BDD"/>
    <w:multiLevelType w:val="multilevel"/>
    <w:tmpl w:val="CC683C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0483CFE"/>
    <w:multiLevelType w:val="multilevel"/>
    <w:tmpl w:val="50E6D5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42591E14"/>
    <w:multiLevelType w:val="multilevel"/>
    <w:tmpl w:val="5288C5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4489032D"/>
    <w:multiLevelType w:val="multilevel"/>
    <w:tmpl w:val="0AD4AF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61F676C"/>
    <w:multiLevelType w:val="multilevel"/>
    <w:tmpl w:val="E6D4EA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6516788"/>
    <w:multiLevelType w:val="multilevel"/>
    <w:tmpl w:val="25F20C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98D71C7"/>
    <w:multiLevelType w:val="multilevel"/>
    <w:tmpl w:val="76E478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4A5906DE"/>
    <w:multiLevelType w:val="multilevel"/>
    <w:tmpl w:val="372638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4FD30AB6"/>
    <w:multiLevelType w:val="multilevel"/>
    <w:tmpl w:val="2FA070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523038F6"/>
    <w:multiLevelType w:val="multilevel"/>
    <w:tmpl w:val="F37099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AE254CA"/>
    <w:multiLevelType w:val="multilevel"/>
    <w:tmpl w:val="0F6AA9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5FA176D5"/>
    <w:multiLevelType w:val="multilevel"/>
    <w:tmpl w:val="3DDC6D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60057545"/>
    <w:multiLevelType w:val="multilevel"/>
    <w:tmpl w:val="4BCC51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4E578D3"/>
    <w:multiLevelType w:val="multilevel"/>
    <w:tmpl w:val="F47AA8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A7D1381"/>
    <w:multiLevelType w:val="multilevel"/>
    <w:tmpl w:val="F1B0B6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C2C2459"/>
    <w:multiLevelType w:val="multilevel"/>
    <w:tmpl w:val="31B43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6E586A20"/>
    <w:multiLevelType w:val="multilevel"/>
    <w:tmpl w:val="3B861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6EA50CD5"/>
    <w:multiLevelType w:val="multilevel"/>
    <w:tmpl w:val="0FFEE1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71A06A67"/>
    <w:multiLevelType w:val="multilevel"/>
    <w:tmpl w:val="7F9045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71E37209"/>
    <w:multiLevelType w:val="multilevel"/>
    <w:tmpl w:val="237463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74576B9E"/>
    <w:multiLevelType w:val="multilevel"/>
    <w:tmpl w:val="99CCAB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7680537D"/>
    <w:multiLevelType w:val="multilevel"/>
    <w:tmpl w:val="41A828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77B36F24"/>
    <w:multiLevelType w:val="multilevel"/>
    <w:tmpl w:val="10CA56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783A0A2A"/>
    <w:multiLevelType w:val="multilevel"/>
    <w:tmpl w:val="24927D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7AA26133"/>
    <w:multiLevelType w:val="multilevel"/>
    <w:tmpl w:val="48DCAB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7F970A72"/>
    <w:multiLevelType w:val="multilevel"/>
    <w:tmpl w:val="AD0E7D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15"/>
  </w:num>
  <w:num w:numId="3">
    <w:abstractNumId w:val="8"/>
  </w:num>
  <w:num w:numId="4">
    <w:abstractNumId w:val="25"/>
  </w:num>
  <w:num w:numId="5">
    <w:abstractNumId w:val="10"/>
  </w:num>
  <w:num w:numId="6">
    <w:abstractNumId w:val="14"/>
  </w:num>
  <w:num w:numId="7">
    <w:abstractNumId w:val="21"/>
  </w:num>
  <w:num w:numId="8">
    <w:abstractNumId w:val="42"/>
  </w:num>
  <w:num w:numId="9">
    <w:abstractNumId w:val="40"/>
  </w:num>
  <w:num w:numId="10">
    <w:abstractNumId w:val="35"/>
  </w:num>
  <w:num w:numId="11">
    <w:abstractNumId w:val="20"/>
  </w:num>
  <w:num w:numId="12">
    <w:abstractNumId w:val="22"/>
  </w:num>
  <w:num w:numId="13">
    <w:abstractNumId w:val="28"/>
  </w:num>
  <w:num w:numId="14">
    <w:abstractNumId w:val="38"/>
  </w:num>
  <w:num w:numId="15">
    <w:abstractNumId w:val="7"/>
  </w:num>
  <w:num w:numId="16">
    <w:abstractNumId w:val="30"/>
  </w:num>
  <w:num w:numId="17">
    <w:abstractNumId w:val="11"/>
  </w:num>
  <w:num w:numId="18">
    <w:abstractNumId w:val="4"/>
  </w:num>
  <w:num w:numId="19">
    <w:abstractNumId w:val="19"/>
  </w:num>
  <w:num w:numId="20">
    <w:abstractNumId w:val="31"/>
  </w:num>
  <w:num w:numId="21">
    <w:abstractNumId w:val="1"/>
  </w:num>
  <w:num w:numId="22">
    <w:abstractNumId w:val="2"/>
  </w:num>
  <w:num w:numId="23">
    <w:abstractNumId w:val="32"/>
  </w:num>
  <w:num w:numId="24">
    <w:abstractNumId w:val="5"/>
  </w:num>
  <w:num w:numId="25">
    <w:abstractNumId w:val="26"/>
  </w:num>
  <w:num w:numId="26">
    <w:abstractNumId w:val="37"/>
  </w:num>
  <w:num w:numId="27">
    <w:abstractNumId w:val="0"/>
  </w:num>
  <w:num w:numId="28">
    <w:abstractNumId w:val="13"/>
  </w:num>
  <w:num w:numId="29">
    <w:abstractNumId w:val="3"/>
  </w:num>
  <w:num w:numId="30">
    <w:abstractNumId w:val="43"/>
  </w:num>
  <w:num w:numId="31">
    <w:abstractNumId w:val="16"/>
  </w:num>
  <w:num w:numId="32">
    <w:abstractNumId w:val="23"/>
  </w:num>
  <w:num w:numId="33">
    <w:abstractNumId w:val="36"/>
  </w:num>
  <w:num w:numId="34">
    <w:abstractNumId w:val="18"/>
  </w:num>
  <w:num w:numId="35">
    <w:abstractNumId w:val="39"/>
  </w:num>
  <w:num w:numId="36">
    <w:abstractNumId w:val="12"/>
  </w:num>
  <w:num w:numId="37">
    <w:abstractNumId w:val="44"/>
  </w:num>
  <w:num w:numId="38">
    <w:abstractNumId w:val="45"/>
  </w:num>
  <w:num w:numId="39">
    <w:abstractNumId w:val="33"/>
  </w:num>
  <w:num w:numId="40">
    <w:abstractNumId w:val="9"/>
  </w:num>
  <w:num w:numId="41">
    <w:abstractNumId w:val="24"/>
  </w:num>
  <w:num w:numId="42">
    <w:abstractNumId w:val="41"/>
  </w:num>
  <w:num w:numId="43">
    <w:abstractNumId w:val="34"/>
  </w:num>
  <w:num w:numId="44">
    <w:abstractNumId w:val="29"/>
  </w:num>
  <w:num w:numId="45">
    <w:abstractNumId w:val="27"/>
  </w:num>
  <w:num w:numId="46">
    <w:abstractNumId w:val="17"/>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E7D32"/>
    <w:rsid w:val="00022581"/>
    <w:rsid w:val="00031D03"/>
    <w:rsid w:val="00122846"/>
    <w:rsid w:val="001330FC"/>
    <w:rsid w:val="001B08A0"/>
    <w:rsid w:val="001D2426"/>
    <w:rsid w:val="00253E04"/>
    <w:rsid w:val="00255B2F"/>
    <w:rsid w:val="002A3C15"/>
    <w:rsid w:val="002B1426"/>
    <w:rsid w:val="00304444"/>
    <w:rsid w:val="0036090E"/>
    <w:rsid w:val="00380B11"/>
    <w:rsid w:val="003A5FB5"/>
    <w:rsid w:val="003B3EBD"/>
    <w:rsid w:val="003B7122"/>
    <w:rsid w:val="00400782"/>
    <w:rsid w:val="004358E5"/>
    <w:rsid w:val="004504A6"/>
    <w:rsid w:val="004B4676"/>
    <w:rsid w:val="004C3D00"/>
    <w:rsid w:val="004E3B70"/>
    <w:rsid w:val="004E7D32"/>
    <w:rsid w:val="0050472C"/>
    <w:rsid w:val="005D6DE9"/>
    <w:rsid w:val="006E7EA3"/>
    <w:rsid w:val="006F69B2"/>
    <w:rsid w:val="0070680A"/>
    <w:rsid w:val="00712B54"/>
    <w:rsid w:val="0072391E"/>
    <w:rsid w:val="008A08E8"/>
    <w:rsid w:val="008D6586"/>
    <w:rsid w:val="009250BE"/>
    <w:rsid w:val="009713F1"/>
    <w:rsid w:val="00BA326E"/>
    <w:rsid w:val="00C25ECE"/>
    <w:rsid w:val="00DC2E3D"/>
    <w:rsid w:val="00E06DE2"/>
    <w:rsid w:val="00FE5659"/>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3E8B04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GB"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fr-FR"/>
    </w:rPr>
  </w:style>
  <w:style w:type="paragraph" w:styleId="Titre1">
    <w:name w:val="heading 1"/>
    <w:basedOn w:val="Normal"/>
    <w:next w:val="Normal"/>
    <w:link w:val="Titre1Car"/>
    <w:uiPriority w:val="9"/>
    <w:qFormat/>
    <w:rsid w:val="004E7D32"/>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Titre2">
    <w:name w:val="heading 2"/>
    <w:basedOn w:val="Normal"/>
    <w:next w:val="Normal"/>
    <w:link w:val="Titre2Car"/>
    <w:uiPriority w:val="9"/>
    <w:unhideWhenUsed/>
    <w:qFormat/>
    <w:rsid w:val="004E7D32"/>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unhideWhenUsed/>
    <w:qFormat/>
    <w:rsid w:val="004E7D32"/>
    <w:pPr>
      <w:keepNext/>
      <w:keepLines/>
      <w:spacing w:before="200"/>
      <w:outlineLvl w:val="2"/>
    </w:pPr>
    <w:rPr>
      <w:rFonts w:asciiTheme="majorHAnsi" w:eastAsiaTheme="majorEastAsia" w:hAnsiTheme="majorHAnsi" w:cstheme="majorBidi"/>
      <w:b/>
      <w:bCs/>
      <w:color w:val="4F81BD" w:themeColor="accent1"/>
    </w:rPr>
  </w:style>
  <w:style w:type="paragraph" w:styleId="Titre4">
    <w:name w:val="heading 4"/>
    <w:basedOn w:val="Normal"/>
    <w:next w:val="Normal"/>
    <w:link w:val="Titre4Car"/>
    <w:uiPriority w:val="9"/>
    <w:unhideWhenUsed/>
    <w:qFormat/>
    <w:rsid w:val="004E7D32"/>
    <w:pPr>
      <w:keepNext/>
      <w:keepLines/>
      <w:spacing w:before="200"/>
      <w:outlineLvl w:val="3"/>
    </w:pPr>
    <w:rPr>
      <w:rFonts w:asciiTheme="majorHAnsi" w:eastAsiaTheme="majorEastAsia" w:hAnsiTheme="majorHAnsi" w:cstheme="majorBidi"/>
      <w:b/>
      <w:bCs/>
      <w:i/>
      <w:i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4E7D32"/>
    <w:rPr>
      <w:rFonts w:asciiTheme="majorHAnsi" w:eastAsiaTheme="majorEastAsia" w:hAnsiTheme="majorHAnsi" w:cstheme="majorBidi"/>
      <w:b/>
      <w:bCs/>
      <w:color w:val="345A8A" w:themeColor="accent1" w:themeShade="B5"/>
      <w:sz w:val="32"/>
      <w:szCs w:val="32"/>
      <w:lang w:val="fr-FR"/>
    </w:rPr>
  </w:style>
  <w:style w:type="character" w:customStyle="1" w:styleId="Titre2Car">
    <w:name w:val="Titre 2 Car"/>
    <w:basedOn w:val="Policepardfaut"/>
    <w:link w:val="Titre2"/>
    <w:uiPriority w:val="9"/>
    <w:rsid w:val="004E7D32"/>
    <w:rPr>
      <w:rFonts w:asciiTheme="majorHAnsi" w:eastAsiaTheme="majorEastAsia" w:hAnsiTheme="majorHAnsi" w:cstheme="majorBidi"/>
      <w:b/>
      <w:bCs/>
      <w:color w:val="4F81BD" w:themeColor="accent1"/>
      <w:sz w:val="26"/>
      <w:szCs w:val="26"/>
      <w:lang w:val="fr-FR"/>
    </w:rPr>
  </w:style>
  <w:style w:type="paragraph" w:customStyle="1" w:styleId="articledesc">
    <w:name w:val="article__desc"/>
    <w:basedOn w:val="Normal"/>
    <w:rsid w:val="004E7D32"/>
    <w:pPr>
      <w:spacing w:before="100" w:beforeAutospacing="1" w:after="100" w:afterAutospacing="1"/>
    </w:pPr>
    <w:rPr>
      <w:rFonts w:ascii="Times" w:hAnsi="Times"/>
      <w:sz w:val="20"/>
      <w:szCs w:val="20"/>
    </w:rPr>
  </w:style>
  <w:style w:type="paragraph" w:customStyle="1" w:styleId="meta">
    <w:name w:val="meta"/>
    <w:basedOn w:val="Normal"/>
    <w:rsid w:val="004E7D32"/>
    <w:pPr>
      <w:spacing w:before="100" w:beforeAutospacing="1" w:after="100" w:afterAutospacing="1"/>
    </w:pPr>
    <w:rPr>
      <w:rFonts w:ascii="Times" w:hAnsi="Times"/>
      <w:sz w:val="20"/>
      <w:szCs w:val="20"/>
    </w:rPr>
  </w:style>
  <w:style w:type="character" w:customStyle="1" w:styleId="metaauthor">
    <w:name w:val="meta__author"/>
    <w:basedOn w:val="Policepardfaut"/>
    <w:rsid w:val="004E7D32"/>
  </w:style>
  <w:style w:type="character" w:customStyle="1" w:styleId="apple-converted-space">
    <w:name w:val="apple-converted-space"/>
    <w:basedOn w:val="Policepardfaut"/>
    <w:rsid w:val="004E7D32"/>
  </w:style>
  <w:style w:type="character" w:styleId="Lienhypertexte">
    <w:name w:val="Hyperlink"/>
    <w:basedOn w:val="Policepardfaut"/>
    <w:uiPriority w:val="99"/>
    <w:semiHidden/>
    <w:unhideWhenUsed/>
    <w:rsid w:val="004E7D32"/>
    <w:rPr>
      <w:color w:val="0000FF"/>
      <w:u w:val="single"/>
    </w:rPr>
  </w:style>
  <w:style w:type="character" w:customStyle="1" w:styleId="metadate">
    <w:name w:val="meta__date"/>
    <w:basedOn w:val="Policepardfaut"/>
    <w:rsid w:val="004E7D32"/>
  </w:style>
  <w:style w:type="paragraph" w:customStyle="1" w:styleId="metareading-time">
    <w:name w:val="meta__reading-time"/>
    <w:basedOn w:val="Normal"/>
    <w:rsid w:val="004E7D32"/>
    <w:pPr>
      <w:spacing w:before="100" w:beforeAutospacing="1" w:after="100" w:afterAutospacing="1"/>
    </w:pPr>
    <w:rPr>
      <w:rFonts w:ascii="Times" w:hAnsi="Times"/>
      <w:sz w:val="20"/>
      <w:szCs w:val="20"/>
    </w:rPr>
  </w:style>
  <w:style w:type="character" w:customStyle="1" w:styleId="sr-only">
    <w:name w:val="sr-only"/>
    <w:basedOn w:val="Policepardfaut"/>
    <w:rsid w:val="004E7D32"/>
  </w:style>
  <w:style w:type="paragraph" w:customStyle="1" w:styleId="articlestatus">
    <w:name w:val="article__status"/>
    <w:basedOn w:val="Normal"/>
    <w:rsid w:val="004E7D32"/>
    <w:pPr>
      <w:spacing w:before="100" w:beforeAutospacing="1" w:after="100" w:afterAutospacing="1"/>
    </w:pPr>
    <w:rPr>
      <w:rFonts w:ascii="Times" w:hAnsi="Times"/>
      <w:sz w:val="20"/>
      <w:szCs w:val="20"/>
    </w:rPr>
  </w:style>
  <w:style w:type="paragraph" w:customStyle="1" w:styleId="articleparagraph">
    <w:name w:val="article__paragraph"/>
    <w:basedOn w:val="Normal"/>
    <w:rsid w:val="004E7D32"/>
    <w:pPr>
      <w:spacing w:before="100" w:beforeAutospacing="1" w:after="100" w:afterAutospacing="1"/>
    </w:pPr>
    <w:rPr>
      <w:rFonts w:ascii="Times" w:hAnsi="Times"/>
      <w:sz w:val="20"/>
      <w:szCs w:val="20"/>
    </w:rPr>
  </w:style>
  <w:style w:type="character" w:styleId="lev">
    <w:name w:val="Strong"/>
    <w:basedOn w:val="Policepardfaut"/>
    <w:uiPriority w:val="22"/>
    <w:qFormat/>
    <w:rsid w:val="004E7D32"/>
    <w:rPr>
      <w:b/>
      <w:bCs/>
    </w:rPr>
  </w:style>
  <w:style w:type="character" w:styleId="Accentuation">
    <w:name w:val="Emphasis"/>
    <w:basedOn w:val="Policepardfaut"/>
    <w:uiPriority w:val="20"/>
    <w:qFormat/>
    <w:rsid w:val="004E7D32"/>
    <w:rPr>
      <w:i/>
      <w:iCs/>
    </w:rPr>
  </w:style>
  <w:style w:type="character" w:customStyle="1" w:styleId="catchertitle">
    <w:name w:val="catcher__title"/>
    <w:basedOn w:val="Policepardfaut"/>
    <w:rsid w:val="004E7D32"/>
  </w:style>
  <w:style w:type="character" w:customStyle="1" w:styleId="catcherdesc">
    <w:name w:val="catcher__desc"/>
    <w:basedOn w:val="Policepardfaut"/>
    <w:rsid w:val="004E7D32"/>
  </w:style>
  <w:style w:type="paragraph" w:customStyle="1" w:styleId="articlequote">
    <w:name w:val="article__quote"/>
    <w:basedOn w:val="Normal"/>
    <w:rsid w:val="004E7D32"/>
    <w:pPr>
      <w:spacing w:before="100" w:beforeAutospacing="1" w:after="100" w:afterAutospacing="1"/>
    </w:pPr>
    <w:rPr>
      <w:rFonts w:ascii="Times" w:hAnsi="Times"/>
      <w:sz w:val="20"/>
      <w:szCs w:val="20"/>
    </w:rPr>
  </w:style>
  <w:style w:type="paragraph" w:customStyle="1" w:styleId="catcherdesc1">
    <w:name w:val="catcher__desc1"/>
    <w:basedOn w:val="Normal"/>
    <w:rsid w:val="004E7D32"/>
    <w:pPr>
      <w:spacing w:before="100" w:beforeAutospacing="1" w:after="100" w:afterAutospacing="1"/>
    </w:pPr>
    <w:rPr>
      <w:rFonts w:ascii="Times" w:hAnsi="Times"/>
      <w:sz w:val="20"/>
      <w:szCs w:val="20"/>
    </w:rPr>
  </w:style>
  <w:style w:type="character" w:customStyle="1" w:styleId="catcherlabel">
    <w:name w:val="catcher__label"/>
    <w:basedOn w:val="Policepardfaut"/>
    <w:rsid w:val="004E7D32"/>
  </w:style>
  <w:style w:type="paragraph" w:customStyle="1" w:styleId="articleauthor-container">
    <w:name w:val="article__author-container"/>
    <w:basedOn w:val="Normal"/>
    <w:rsid w:val="004E7D32"/>
    <w:pPr>
      <w:spacing w:before="100" w:beforeAutospacing="1" w:after="100" w:afterAutospacing="1"/>
    </w:pPr>
    <w:rPr>
      <w:rFonts w:ascii="Times" w:hAnsi="Times"/>
      <w:sz w:val="20"/>
      <w:szCs w:val="20"/>
    </w:rPr>
  </w:style>
  <w:style w:type="character" w:customStyle="1" w:styleId="authordetail">
    <w:name w:val="author__detail"/>
    <w:basedOn w:val="Policepardfaut"/>
    <w:rsid w:val="004E7D32"/>
  </w:style>
  <w:style w:type="character" w:customStyle="1" w:styleId="authorname">
    <w:name w:val="author__name"/>
    <w:basedOn w:val="Policepardfaut"/>
    <w:rsid w:val="004E7D32"/>
  </w:style>
  <w:style w:type="paragraph" w:styleId="Textedebulles">
    <w:name w:val="Balloon Text"/>
    <w:basedOn w:val="Normal"/>
    <w:link w:val="TextedebullesCar"/>
    <w:uiPriority w:val="99"/>
    <w:semiHidden/>
    <w:unhideWhenUsed/>
    <w:rsid w:val="004E7D32"/>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4E7D32"/>
    <w:rPr>
      <w:rFonts w:ascii="Lucida Grande" w:hAnsi="Lucida Grande" w:cs="Lucida Grande"/>
      <w:sz w:val="18"/>
      <w:szCs w:val="18"/>
      <w:lang w:val="fr-FR"/>
    </w:rPr>
  </w:style>
  <w:style w:type="character" w:customStyle="1" w:styleId="Titre3Car">
    <w:name w:val="Titre 3 Car"/>
    <w:basedOn w:val="Policepardfaut"/>
    <w:link w:val="Titre3"/>
    <w:uiPriority w:val="9"/>
    <w:rsid w:val="004E7D32"/>
    <w:rPr>
      <w:rFonts w:asciiTheme="majorHAnsi" w:eastAsiaTheme="majorEastAsia" w:hAnsiTheme="majorHAnsi" w:cstheme="majorBidi"/>
      <w:b/>
      <w:bCs/>
      <w:color w:val="4F81BD" w:themeColor="accent1"/>
      <w:lang w:val="fr-FR"/>
    </w:rPr>
  </w:style>
  <w:style w:type="character" w:customStyle="1" w:styleId="authordesc">
    <w:name w:val="author__desc"/>
    <w:basedOn w:val="Policepardfaut"/>
    <w:rsid w:val="004E7D32"/>
  </w:style>
  <w:style w:type="character" w:customStyle="1" w:styleId="Titre4Car">
    <w:name w:val="Titre 4 Car"/>
    <w:basedOn w:val="Policepardfaut"/>
    <w:link w:val="Titre4"/>
    <w:uiPriority w:val="9"/>
    <w:rsid w:val="004E7D32"/>
    <w:rPr>
      <w:rFonts w:asciiTheme="majorHAnsi" w:eastAsiaTheme="majorEastAsia" w:hAnsiTheme="majorHAnsi" w:cstheme="majorBidi"/>
      <w:b/>
      <w:bCs/>
      <w:i/>
      <w:iCs/>
      <w:color w:val="4F81BD" w:themeColor="accent1"/>
      <w:lang w:val="fr-FR"/>
    </w:rPr>
  </w:style>
  <w:style w:type="paragraph" w:styleId="Explorateurdedocument">
    <w:name w:val="Document Map"/>
    <w:basedOn w:val="Normal"/>
    <w:link w:val="ExplorateurdedocumentCar"/>
    <w:uiPriority w:val="99"/>
    <w:semiHidden/>
    <w:unhideWhenUsed/>
    <w:rsid w:val="00255B2F"/>
    <w:rPr>
      <w:rFonts w:ascii="Lucida Grande" w:hAnsi="Lucida Grande" w:cs="Lucida Grande"/>
    </w:rPr>
  </w:style>
  <w:style w:type="character" w:customStyle="1" w:styleId="ExplorateurdedocumentCar">
    <w:name w:val="Explorateur de document Car"/>
    <w:basedOn w:val="Policepardfaut"/>
    <w:link w:val="Explorateurdedocument"/>
    <w:uiPriority w:val="99"/>
    <w:semiHidden/>
    <w:rsid w:val="00255B2F"/>
    <w:rPr>
      <w:rFonts w:ascii="Lucida Grande" w:hAnsi="Lucida Grande" w:cs="Lucida Grande"/>
      <w:lang w:val="fr-FR"/>
    </w:rPr>
  </w:style>
  <w:style w:type="character" w:styleId="Lienhypertextesuivi">
    <w:name w:val="FollowedHyperlink"/>
    <w:basedOn w:val="Policepardfaut"/>
    <w:uiPriority w:val="99"/>
    <w:semiHidden/>
    <w:unhideWhenUsed/>
    <w:rsid w:val="00FE5659"/>
    <w:rPr>
      <w:color w:val="800080" w:themeColor="followedHyperlink"/>
      <w:u w:val="single"/>
    </w:rPr>
  </w:style>
  <w:style w:type="paragraph" w:customStyle="1" w:styleId="articleauthor-identity">
    <w:name w:val="article__author-identity"/>
    <w:basedOn w:val="Normal"/>
    <w:rsid w:val="00FE5659"/>
    <w:pPr>
      <w:spacing w:before="100" w:beforeAutospacing="1" w:after="100" w:afterAutospacing="1"/>
    </w:pPr>
    <w:rPr>
      <w:rFonts w:ascii="Times" w:hAnsi="Times"/>
      <w:sz w:val="20"/>
      <w:szCs w:val="20"/>
    </w:rPr>
  </w:style>
  <w:style w:type="paragraph" w:customStyle="1" w:styleId="articleauthor-job">
    <w:name w:val="article__author-job"/>
    <w:basedOn w:val="Normal"/>
    <w:rsid w:val="00FE5659"/>
    <w:pPr>
      <w:spacing w:before="100" w:beforeAutospacing="1" w:after="100" w:afterAutospacing="1"/>
    </w:pPr>
    <w:rPr>
      <w:rFonts w:ascii="Times" w:hAnsi="Times"/>
      <w:sz w:val="20"/>
      <w:szCs w:val="20"/>
    </w:rPr>
  </w:style>
  <w:style w:type="character" w:customStyle="1" w:styleId="articleinner">
    <w:name w:val="article__inner"/>
    <w:basedOn w:val="Policepardfaut"/>
    <w:rsid w:val="00FE5659"/>
  </w:style>
  <w:style w:type="paragraph" w:styleId="NormalWeb">
    <w:name w:val="Normal (Web)"/>
    <w:basedOn w:val="Normal"/>
    <w:uiPriority w:val="99"/>
    <w:semiHidden/>
    <w:unhideWhenUsed/>
    <w:rsid w:val="00400782"/>
    <w:pPr>
      <w:spacing w:before="100" w:beforeAutospacing="1" w:after="100" w:afterAutospacing="1"/>
    </w:pPr>
    <w:rPr>
      <w:rFonts w:ascii="Times" w:hAnsi="Times" w:cs="Times New Roman"/>
      <w:sz w:val="20"/>
      <w:szCs w:val="20"/>
    </w:rPr>
  </w:style>
  <w:style w:type="paragraph" w:styleId="En-tte">
    <w:name w:val="header"/>
    <w:basedOn w:val="Normal"/>
    <w:link w:val="En-tteCar"/>
    <w:uiPriority w:val="99"/>
    <w:unhideWhenUsed/>
    <w:rsid w:val="004B4676"/>
    <w:pPr>
      <w:tabs>
        <w:tab w:val="center" w:pos="4536"/>
        <w:tab w:val="right" w:pos="9072"/>
      </w:tabs>
    </w:pPr>
  </w:style>
  <w:style w:type="character" w:customStyle="1" w:styleId="En-tteCar">
    <w:name w:val="En-tête Car"/>
    <w:basedOn w:val="Policepardfaut"/>
    <w:link w:val="En-tte"/>
    <w:uiPriority w:val="99"/>
    <w:rsid w:val="004B4676"/>
    <w:rPr>
      <w:lang w:val="fr-FR"/>
    </w:rPr>
  </w:style>
  <w:style w:type="character" w:styleId="Numrodepage">
    <w:name w:val="page number"/>
    <w:basedOn w:val="Policepardfaut"/>
    <w:uiPriority w:val="99"/>
    <w:semiHidden/>
    <w:unhideWhenUsed/>
    <w:rsid w:val="004B4676"/>
  </w:style>
  <w:style w:type="paragraph" w:styleId="TM1">
    <w:name w:val="toc 1"/>
    <w:basedOn w:val="Normal"/>
    <w:next w:val="Normal"/>
    <w:autoRedefine/>
    <w:uiPriority w:val="39"/>
    <w:unhideWhenUsed/>
    <w:rsid w:val="005D6DE9"/>
  </w:style>
  <w:style w:type="paragraph" w:styleId="TM2">
    <w:name w:val="toc 2"/>
    <w:basedOn w:val="Normal"/>
    <w:next w:val="Normal"/>
    <w:autoRedefine/>
    <w:uiPriority w:val="39"/>
    <w:unhideWhenUsed/>
    <w:rsid w:val="005D6DE9"/>
    <w:pPr>
      <w:ind w:left="240"/>
    </w:pPr>
  </w:style>
  <w:style w:type="paragraph" w:styleId="TM3">
    <w:name w:val="toc 3"/>
    <w:basedOn w:val="Normal"/>
    <w:next w:val="Normal"/>
    <w:autoRedefine/>
    <w:uiPriority w:val="39"/>
    <w:unhideWhenUsed/>
    <w:rsid w:val="005D6DE9"/>
    <w:pPr>
      <w:ind w:left="480"/>
    </w:pPr>
  </w:style>
  <w:style w:type="paragraph" w:styleId="TM4">
    <w:name w:val="toc 4"/>
    <w:basedOn w:val="Normal"/>
    <w:next w:val="Normal"/>
    <w:autoRedefine/>
    <w:uiPriority w:val="39"/>
    <w:unhideWhenUsed/>
    <w:rsid w:val="005D6DE9"/>
    <w:pPr>
      <w:ind w:left="720"/>
    </w:pPr>
  </w:style>
  <w:style w:type="paragraph" w:styleId="TM5">
    <w:name w:val="toc 5"/>
    <w:basedOn w:val="Normal"/>
    <w:next w:val="Normal"/>
    <w:autoRedefine/>
    <w:uiPriority w:val="39"/>
    <w:unhideWhenUsed/>
    <w:rsid w:val="005D6DE9"/>
    <w:pPr>
      <w:ind w:left="960"/>
    </w:pPr>
  </w:style>
  <w:style w:type="paragraph" w:styleId="TM6">
    <w:name w:val="toc 6"/>
    <w:basedOn w:val="Normal"/>
    <w:next w:val="Normal"/>
    <w:autoRedefine/>
    <w:uiPriority w:val="39"/>
    <w:unhideWhenUsed/>
    <w:rsid w:val="005D6DE9"/>
    <w:pPr>
      <w:ind w:left="1200"/>
    </w:pPr>
  </w:style>
  <w:style w:type="paragraph" w:styleId="TM7">
    <w:name w:val="toc 7"/>
    <w:basedOn w:val="Normal"/>
    <w:next w:val="Normal"/>
    <w:autoRedefine/>
    <w:uiPriority w:val="39"/>
    <w:unhideWhenUsed/>
    <w:rsid w:val="005D6DE9"/>
    <w:pPr>
      <w:ind w:left="1440"/>
    </w:pPr>
  </w:style>
  <w:style w:type="paragraph" w:styleId="TM8">
    <w:name w:val="toc 8"/>
    <w:basedOn w:val="Normal"/>
    <w:next w:val="Normal"/>
    <w:autoRedefine/>
    <w:uiPriority w:val="39"/>
    <w:unhideWhenUsed/>
    <w:rsid w:val="005D6DE9"/>
    <w:pPr>
      <w:ind w:left="1680"/>
    </w:pPr>
  </w:style>
  <w:style w:type="paragraph" w:styleId="TM9">
    <w:name w:val="toc 9"/>
    <w:basedOn w:val="Normal"/>
    <w:next w:val="Normal"/>
    <w:autoRedefine/>
    <w:uiPriority w:val="39"/>
    <w:unhideWhenUsed/>
    <w:rsid w:val="005D6DE9"/>
    <w:pPr>
      <w:ind w:left="1920"/>
    </w:pPr>
  </w:style>
  <w:style w:type="character" w:customStyle="1" w:styleId="articleextra">
    <w:name w:val="article__extra"/>
    <w:basedOn w:val="Policepardfaut"/>
    <w:rsid w:val="002B1426"/>
  </w:style>
  <w:style w:type="character" w:customStyle="1" w:styleId="metaauthors">
    <w:name w:val="meta__authors"/>
    <w:basedOn w:val="Policepardfaut"/>
    <w:rsid w:val="003B7122"/>
  </w:style>
  <w:style w:type="paragraph" w:customStyle="1" w:styleId="metapublisher">
    <w:name w:val="meta__publisher"/>
    <w:basedOn w:val="Normal"/>
    <w:rsid w:val="003B7122"/>
    <w:pPr>
      <w:spacing w:before="100" w:beforeAutospacing="1" w:after="100" w:afterAutospacing="1"/>
    </w:pPr>
    <w:rPr>
      <w:rFonts w:ascii="Times" w:hAnsi="Times"/>
      <w:sz w:val="20"/>
      <w:szCs w:val="20"/>
    </w:rPr>
  </w:style>
  <w:style w:type="character" w:customStyle="1" w:styleId="articlekicker">
    <w:name w:val="article__kicker"/>
    <w:basedOn w:val="Policepardfaut"/>
    <w:rsid w:val="003B7122"/>
  </w:style>
  <w:style w:type="paragraph" w:customStyle="1" w:styleId="articlecite">
    <w:name w:val="article__cite"/>
    <w:basedOn w:val="Normal"/>
    <w:rsid w:val="001D2426"/>
    <w:pPr>
      <w:spacing w:before="100" w:beforeAutospacing="1" w:after="100" w:afterAutospacing="1"/>
    </w:pPr>
    <w:rPr>
      <w:rFonts w:ascii="Times" w:hAnsi="Times"/>
      <w:sz w:val="20"/>
      <w:szCs w:val="20"/>
    </w:rPr>
  </w:style>
  <w:style w:type="paragraph" w:customStyle="1" w:styleId="lire">
    <w:name w:val="lire"/>
    <w:basedOn w:val="Normal"/>
    <w:rsid w:val="00712B54"/>
    <w:pPr>
      <w:spacing w:before="100" w:beforeAutospacing="1" w:after="100" w:afterAutospacing="1"/>
    </w:pPr>
    <w:rPr>
      <w:rFonts w:ascii="Times" w:hAnsi="Times"/>
      <w:sz w:val="20"/>
      <w:szCs w:val="20"/>
    </w:rPr>
  </w:style>
  <w:style w:type="paragraph" w:styleId="Titre">
    <w:name w:val="Title"/>
    <w:basedOn w:val="Normal"/>
    <w:next w:val="Normal"/>
    <w:link w:val="TitreCar"/>
    <w:uiPriority w:val="10"/>
    <w:qFormat/>
    <w:rsid w:val="001330FC"/>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1330FC"/>
    <w:rPr>
      <w:rFonts w:asciiTheme="majorHAnsi" w:eastAsiaTheme="majorEastAsia" w:hAnsiTheme="majorHAnsi" w:cstheme="majorBidi"/>
      <w:color w:val="17365D" w:themeColor="text2" w:themeShade="BF"/>
      <w:spacing w:val="5"/>
      <w:kern w:val="28"/>
      <w:sz w:val="52"/>
      <w:szCs w:val="52"/>
      <w:lang w:val="fr-FR"/>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GB"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fr-FR"/>
    </w:rPr>
  </w:style>
  <w:style w:type="paragraph" w:styleId="Titre1">
    <w:name w:val="heading 1"/>
    <w:basedOn w:val="Normal"/>
    <w:next w:val="Normal"/>
    <w:link w:val="Titre1Car"/>
    <w:uiPriority w:val="9"/>
    <w:qFormat/>
    <w:rsid w:val="004E7D32"/>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Titre2">
    <w:name w:val="heading 2"/>
    <w:basedOn w:val="Normal"/>
    <w:next w:val="Normal"/>
    <w:link w:val="Titre2Car"/>
    <w:uiPriority w:val="9"/>
    <w:unhideWhenUsed/>
    <w:qFormat/>
    <w:rsid w:val="004E7D32"/>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unhideWhenUsed/>
    <w:qFormat/>
    <w:rsid w:val="004E7D32"/>
    <w:pPr>
      <w:keepNext/>
      <w:keepLines/>
      <w:spacing w:before="200"/>
      <w:outlineLvl w:val="2"/>
    </w:pPr>
    <w:rPr>
      <w:rFonts w:asciiTheme="majorHAnsi" w:eastAsiaTheme="majorEastAsia" w:hAnsiTheme="majorHAnsi" w:cstheme="majorBidi"/>
      <w:b/>
      <w:bCs/>
      <w:color w:val="4F81BD" w:themeColor="accent1"/>
    </w:rPr>
  </w:style>
  <w:style w:type="paragraph" w:styleId="Titre4">
    <w:name w:val="heading 4"/>
    <w:basedOn w:val="Normal"/>
    <w:next w:val="Normal"/>
    <w:link w:val="Titre4Car"/>
    <w:uiPriority w:val="9"/>
    <w:unhideWhenUsed/>
    <w:qFormat/>
    <w:rsid w:val="004E7D32"/>
    <w:pPr>
      <w:keepNext/>
      <w:keepLines/>
      <w:spacing w:before="200"/>
      <w:outlineLvl w:val="3"/>
    </w:pPr>
    <w:rPr>
      <w:rFonts w:asciiTheme="majorHAnsi" w:eastAsiaTheme="majorEastAsia" w:hAnsiTheme="majorHAnsi" w:cstheme="majorBidi"/>
      <w:b/>
      <w:bCs/>
      <w:i/>
      <w:i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4E7D32"/>
    <w:rPr>
      <w:rFonts w:asciiTheme="majorHAnsi" w:eastAsiaTheme="majorEastAsia" w:hAnsiTheme="majorHAnsi" w:cstheme="majorBidi"/>
      <w:b/>
      <w:bCs/>
      <w:color w:val="345A8A" w:themeColor="accent1" w:themeShade="B5"/>
      <w:sz w:val="32"/>
      <w:szCs w:val="32"/>
      <w:lang w:val="fr-FR"/>
    </w:rPr>
  </w:style>
  <w:style w:type="character" w:customStyle="1" w:styleId="Titre2Car">
    <w:name w:val="Titre 2 Car"/>
    <w:basedOn w:val="Policepardfaut"/>
    <w:link w:val="Titre2"/>
    <w:uiPriority w:val="9"/>
    <w:rsid w:val="004E7D32"/>
    <w:rPr>
      <w:rFonts w:asciiTheme="majorHAnsi" w:eastAsiaTheme="majorEastAsia" w:hAnsiTheme="majorHAnsi" w:cstheme="majorBidi"/>
      <w:b/>
      <w:bCs/>
      <w:color w:val="4F81BD" w:themeColor="accent1"/>
      <w:sz w:val="26"/>
      <w:szCs w:val="26"/>
      <w:lang w:val="fr-FR"/>
    </w:rPr>
  </w:style>
  <w:style w:type="paragraph" w:customStyle="1" w:styleId="articledesc">
    <w:name w:val="article__desc"/>
    <w:basedOn w:val="Normal"/>
    <w:rsid w:val="004E7D32"/>
    <w:pPr>
      <w:spacing w:before="100" w:beforeAutospacing="1" w:after="100" w:afterAutospacing="1"/>
    </w:pPr>
    <w:rPr>
      <w:rFonts w:ascii="Times" w:hAnsi="Times"/>
      <w:sz w:val="20"/>
      <w:szCs w:val="20"/>
    </w:rPr>
  </w:style>
  <w:style w:type="paragraph" w:customStyle="1" w:styleId="meta">
    <w:name w:val="meta"/>
    <w:basedOn w:val="Normal"/>
    <w:rsid w:val="004E7D32"/>
    <w:pPr>
      <w:spacing w:before="100" w:beforeAutospacing="1" w:after="100" w:afterAutospacing="1"/>
    </w:pPr>
    <w:rPr>
      <w:rFonts w:ascii="Times" w:hAnsi="Times"/>
      <w:sz w:val="20"/>
      <w:szCs w:val="20"/>
    </w:rPr>
  </w:style>
  <w:style w:type="character" w:customStyle="1" w:styleId="metaauthor">
    <w:name w:val="meta__author"/>
    <w:basedOn w:val="Policepardfaut"/>
    <w:rsid w:val="004E7D32"/>
  </w:style>
  <w:style w:type="character" w:customStyle="1" w:styleId="apple-converted-space">
    <w:name w:val="apple-converted-space"/>
    <w:basedOn w:val="Policepardfaut"/>
    <w:rsid w:val="004E7D32"/>
  </w:style>
  <w:style w:type="character" w:styleId="Lienhypertexte">
    <w:name w:val="Hyperlink"/>
    <w:basedOn w:val="Policepardfaut"/>
    <w:uiPriority w:val="99"/>
    <w:semiHidden/>
    <w:unhideWhenUsed/>
    <w:rsid w:val="004E7D32"/>
    <w:rPr>
      <w:color w:val="0000FF"/>
      <w:u w:val="single"/>
    </w:rPr>
  </w:style>
  <w:style w:type="character" w:customStyle="1" w:styleId="metadate">
    <w:name w:val="meta__date"/>
    <w:basedOn w:val="Policepardfaut"/>
    <w:rsid w:val="004E7D32"/>
  </w:style>
  <w:style w:type="paragraph" w:customStyle="1" w:styleId="metareading-time">
    <w:name w:val="meta__reading-time"/>
    <w:basedOn w:val="Normal"/>
    <w:rsid w:val="004E7D32"/>
    <w:pPr>
      <w:spacing w:before="100" w:beforeAutospacing="1" w:after="100" w:afterAutospacing="1"/>
    </w:pPr>
    <w:rPr>
      <w:rFonts w:ascii="Times" w:hAnsi="Times"/>
      <w:sz w:val="20"/>
      <w:szCs w:val="20"/>
    </w:rPr>
  </w:style>
  <w:style w:type="character" w:customStyle="1" w:styleId="sr-only">
    <w:name w:val="sr-only"/>
    <w:basedOn w:val="Policepardfaut"/>
    <w:rsid w:val="004E7D32"/>
  </w:style>
  <w:style w:type="paragraph" w:customStyle="1" w:styleId="articlestatus">
    <w:name w:val="article__status"/>
    <w:basedOn w:val="Normal"/>
    <w:rsid w:val="004E7D32"/>
    <w:pPr>
      <w:spacing w:before="100" w:beforeAutospacing="1" w:after="100" w:afterAutospacing="1"/>
    </w:pPr>
    <w:rPr>
      <w:rFonts w:ascii="Times" w:hAnsi="Times"/>
      <w:sz w:val="20"/>
      <w:szCs w:val="20"/>
    </w:rPr>
  </w:style>
  <w:style w:type="paragraph" w:customStyle="1" w:styleId="articleparagraph">
    <w:name w:val="article__paragraph"/>
    <w:basedOn w:val="Normal"/>
    <w:rsid w:val="004E7D32"/>
    <w:pPr>
      <w:spacing w:before="100" w:beforeAutospacing="1" w:after="100" w:afterAutospacing="1"/>
    </w:pPr>
    <w:rPr>
      <w:rFonts w:ascii="Times" w:hAnsi="Times"/>
      <w:sz w:val="20"/>
      <w:szCs w:val="20"/>
    </w:rPr>
  </w:style>
  <w:style w:type="character" w:styleId="lev">
    <w:name w:val="Strong"/>
    <w:basedOn w:val="Policepardfaut"/>
    <w:uiPriority w:val="22"/>
    <w:qFormat/>
    <w:rsid w:val="004E7D32"/>
    <w:rPr>
      <w:b/>
      <w:bCs/>
    </w:rPr>
  </w:style>
  <w:style w:type="character" w:styleId="Accentuation">
    <w:name w:val="Emphasis"/>
    <w:basedOn w:val="Policepardfaut"/>
    <w:uiPriority w:val="20"/>
    <w:qFormat/>
    <w:rsid w:val="004E7D32"/>
    <w:rPr>
      <w:i/>
      <w:iCs/>
    </w:rPr>
  </w:style>
  <w:style w:type="character" w:customStyle="1" w:styleId="catchertitle">
    <w:name w:val="catcher__title"/>
    <w:basedOn w:val="Policepardfaut"/>
    <w:rsid w:val="004E7D32"/>
  </w:style>
  <w:style w:type="character" w:customStyle="1" w:styleId="catcherdesc">
    <w:name w:val="catcher__desc"/>
    <w:basedOn w:val="Policepardfaut"/>
    <w:rsid w:val="004E7D32"/>
  </w:style>
  <w:style w:type="paragraph" w:customStyle="1" w:styleId="articlequote">
    <w:name w:val="article__quote"/>
    <w:basedOn w:val="Normal"/>
    <w:rsid w:val="004E7D32"/>
    <w:pPr>
      <w:spacing w:before="100" w:beforeAutospacing="1" w:after="100" w:afterAutospacing="1"/>
    </w:pPr>
    <w:rPr>
      <w:rFonts w:ascii="Times" w:hAnsi="Times"/>
      <w:sz w:val="20"/>
      <w:szCs w:val="20"/>
    </w:rPr>
  </w:style>
  <w:style w:type="paragraph" w:customStyle="1" w:styleId="catcherdesc1">
    <w:name w:val="catcher__desc1"/>
    <w:basedOn w:val="Normal"/>
    <w:rsid w:val="004E7D32"/>
    <w:pPr>
      <w:spacing w:before="100" w:beforeAutospacing="1" w:after="100" w:afterAutospacing="1"/>
    </w:pPr>
    <w:rPr>
      <w:rFonts w:ascii="Times" w:hAnsi="Times"/>
      <w:sz w:val="20"/>
      <w:szCs w:val="20"/>
    </w:rPr>
  </w:style>
  <w:style w:type="character" w:customStyle="1" w:styleId="catcherlabel">
    <w:name w:val="catcher__label"/>
    <w:basedOn w:val="Policepardfaut"/>
    <w:rsid w:val="004E7D32"/>
  </w:style>
  <w:style w:type="paragraph" w:customStyle="1" w:styleId="articleauthor-container">
    <w:name w:val="article__author-container"/>
    <w:basedOn w:val="Normal"/>
    <w:rsid w:val="004E7D32"/>
    <w:pPr>
      <w:spacing w:before="100" w:beforeAutospacing="1" w:after="100" w:afterAutospacing="1"/>
    </w:pPr>
    <w:rPr>
      <w:rFonts w:ascii="Times" w:hAnsi="Times"/>
      <w:sz w:val="20"/>
      <w:szCs w:val="20"/>
    </w:rPr>
  </w:style>
  <w:style w:type="character" w:customStyle="1" w:styleId="authordetail">
    <w:name w:val="author__detail"/>
    <w:basedOn w:val="Policepardfaut"/>
    <w:rsid w:val="004E7D32"/>
  </w:style>
  <w:style w:type="character" w:customStyle="1" w:styleId="authorname">
    <w:name w:val="author__name"/>
    <w:basedOn w:val="Policepardfaut"/>
    <w:rsid w:val="004E7D32"/>
  </w:style>
  <w:style w:type="paragraph" w:styleId="Textedebulles">
    <w:name w:val="Balloon Text"/>
    <w:basedOn w:val="Normal"/>
    <w:link w:val="TextedebullesCar"/>
    <w:uiPriority w:val="99"/>
    <w:semiHidden/>
    <w:unhideWhenUsed/>
    <w:rsid w:val="004E7D32"/>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4E7D32"/>
    <w:rPr>
      <w:rFonts w:ascii="Lucida Grande" w:hAnsi="Lucida Grande" w:cs="Lucida Grande"/>
      <w:sz w:val="18"/>
      <w:szCs w:val="18"/>
      <w:lang w:val="fr-FR"/>
    </w:rPr>
  </w:style>
  <w:style w:type="character" w:customStyle="1" w:styleId="Titre3Car">
    <w:name w:val="Titre 3 Car"/>
    <w:basedOn w:val="Policepardfaut"/>
    <w:link w:val="Titre3"/>
    <w:uiPriority w:val="9"/>
    <w:rsid w:val="004E7D32"/>
    <w:rPr>
      <w:rFonts w:asciiTheme="majorHAnsi" w:eastAsiaTheme="majorEastAsia" w:hAnsiTheme="majorHAnsi" w:cstheme="majorBidi"/>
      <w:b/>
      <w:bCs/>
      <w:color w:val="4F81BD" w:themeColor="accent1"/>
      <w:lang w:val="fr-FR"/>
    </w:rPr>
  </w:style>
  <w:style w:type="character" w:customStyle="1" w:styleId="authordesc">
    <w:name w:val="author__desc"/>
    <w:basedOn w:val="Policepardfaut"/>
    <w:rsid w:val="004E7D32"/>
  </w:style>
  <w:style w:type="character" w:customStyle="1" w:styleId="Titre4Car">
    <w:name w:val="Titre 4 Car"/>
    <w:basedOn w:val="Policepardfaut"/>
    <w:link w:val="Titre4"/>
    <w:uiPriority w:val="9"/>
    <w:rsid w:val="004E7D32"/>
    <w:rPr>
      <w:rFonts w:asciiTheme="majorHAnsi" w:eastAsiaTheme="majorEastAsia" w:hAnsiTheme="majorHAnsi" w:cstheme="majorBidi"/>
      <w:b/>
      <w:bCs/>
      <w:i/>
      <w:iCs/>
      <w:color w:val="4F81BD" w:themeColor="accent1"/>
      <w:lang w:val="fr-FR"/>
    </w:rPr>
  </w:style>
  <w:style w:type="paragraph" w:styleId="Explorateurdedocument">
    <w:name w:val="Document Map"/>
    <w:basedOn w:val="Normal"/>
    <w:link w:val="ExplorateurdedocumentCar"/>
    <w:uiPriority w:val="99"/>
    <w:semiHidden/>
    <w:unhideWhenUsed/>
    <w:rsid w:val="00255B2F"/>
    <w:rPr>
      <w:rFonts w:ascii="Lucida Grande" w:hAnsi="Lucida Grande" w:cs="Lucida Grande"/>
    </w:rPr>
  </w:style>
  <w:style w:type="character" w:customStyle="1" w:styleId="ExplorateurdedocumentCar">
    <w:name w:val="Explorateur de document Car"/>
    <w:basedOn w:val="Policepardfaut"/>
    <w:link w:val="Explorateurdedocument"/>
    <w:uiPriority w:val="99"/>
    <w:semiHidden/>
    <w:rsid w:val="00255B2F"/>
    <w:rPr>
      <w:rFonts w:ascii="Lucida Grande" w:hAnsi="Lucida Grande" w:cs="Lucida Grande"/>
      <w:lang w:val="fr-FR"/>
    </w:rPr>
  </w:style>
  <w:style w:type="character" w:styleId="Lienhypertextesuivi">
    <w:name w:val="FollowedHyperlink"/>
    <w:basedOn w:val="Policepardfaut"/>
    <w:uiPriority w:val="99"/>
    <w:semiHidden/>
    <w:unhideWhenUsed/>
    <w:rsid w:val="00FE5659"/>
    <w:rPr>
      <w:color w:val="800080" w:themeColor="followedHyperlink"/>
      <w:u w:val="single"/>
    </w:rPr>
  </w:style>
  <w:style w:type="paragraph" w:customStyle="1" w:styleId="articleauthor-identity">
    <w:name w:val="article__author-identity"/>
    <w:basedOn w:val="Normal"/>
    <w:rsid w:val="00FE5659"/>
    <w:pPr>
      <w:spacing w:before="100" w:beforeAutospacing="1" w:after="100" w:afterAutospacing="1"/>
    </w:pPr>
    <w:rPr>
      <w:rFonts w:ascii="Times" w:hAnsi="Times"/>
      <w:sz w:val="20"/>
      <w:szCs w:val="20"/>
    </w:rPr>
  </w:style>
  <w:style w:type="paragraph" w:customStyle="1" w:styleId="articleauthor-job">
    <w:name w:val="article__author-job"/>
    <w:basedOn w:val="Normal"/>
    <w:rsid w:val="00FE5659"/>
    <w:pPr>
      <w:spacing w:before="100" w:beforeAutospacing="1" w:after="100" w:afterAutospacing="1"/>
    </w:pPr>
    <w:rPr>
      <w:rFonts w:ascii="Times" w:hAnsi="Times"/>
      <w:sz w:val="20"/>
      <w:szCs w:val="20"/>
    </w:rPr>
  </w:style>
  <w:style w:type="character" w:customStyle="1" w:styleId="articleinner">
    <w:name w:val="article__inner"/>
    <w:basedOn w:val="Policepardfaut"/>
    <w:rsid w:val="00FE5659"/>
  </w:style>
  <w:style w:type="paragraph" w:styleId="NormalWeb">
    <w:name w:val="Normal (Web)"/>
    <w:basedOn w:val="Normal"/>
    <w:uiPriority w:val="99"/>
    <w:semiHidden/>
    <w:unhideWhenUsed/>
    <w:rsid w:val="00400782"/>
    <w:pPr>
      <w:spacing w:before="100" w:beforeAutospacing="1" w:after="100" w:afterAutospacing="1"/>
    </w:pPr>
    <w:rPr>
      <w:rFonts w:ascii="Times" w:hAnsi="Times" w:cs="Times New Roman"/>
      <w:sz w:val="20"/>
      <w:szCs w:val="20"/>
    </w:rPr>
  </w:style>
  <w:style w:type="paragraph" w:styleId="En-tte">
    <w:name w:val="header"/>
    <w:basedOn w:val="Normal"/>
    <w:link w:val="En-tteCar"/>
    <w:uiPriority w:val="99"/>
    <w:unhideWhenUsed/>
    <w:rsid w:val="004B4676"/>
    <w:pPr>
      <w:tabs>
        <w:tab w:val="center" w:pos="4536"/>
        <w:tab w:val="right" w:pos="9072"/>
      </w:tabs>
    </w:pPr>
  </w:style>
  <w:style w:type="character" w:customStyle="1" w:styleId="En-tteCar">
    <w:name w:val="En-tête Car"/>
    <w:basedOn w:val="Policepardfaut"/>
    <w:link w:val="En-tte"/>
    <w:uiPriority w:val="99"/>
    <w:rsid w:val="004B4676"/>
    <w:rPr>
      <w:lang w:val="fr-FR"/>
    </w:rPr>
  </w:style>
  <w:style w:type="character" w:styleId="Numrodepage">
    <w:name w:val="page number"/>
    <w:basedOn w:val="Policepardfaut"/>
    <w:uiPriority w:val="99"/>
    <w:semiHidden/>
    <w:unhideWhenUsed/>
    <w:rsid w:val="004B4676"/>
  </w:style>
  <w:style w:type="paragraph" w:styleId="TM1">
    <w:name w:val="toc 1"/>
    <w:basedOn w:val="Normal"/>
    <w:next w:val="Normal"/>
    <w:autoRedefine/>
    <w:uiPriority w:val="39"/>
    <w:unhideWhenUsed/>
    <w:rsid w:val="005D6DE9"/>
  </w:style>
  <w:style w:type="paragraph" w:styleId="TM2">
    <w:name w:val="toc 2"/>
    <w:basedOn w:val="Normal"/>
    <w:next w:val="Normal"/>
    <w:autoRedefine/>
    <w:uiPriority w:val="39"/>
    <w:unhideWhenUsed/>
    <w:rsid w:val="005D6DE9"/>
    <w:pPr>
      <w:ind w:left="240"/>
    </w:pPr>
  </w:style>
  <w:style w:type="paragraph" w:styleId="TM3">
    <w:name w:val="toc 3"/>
    <w:basedOn w:val="Normal"/>
    <w:next w:val="Normal"/>
    <w:autoRedefine/>
    <w:uiPriority w:val="39"/>
    <w:unhideWhenUsed/>
    <w:rsid w:val="005D6DE9"/>
    <w:pPr>
      <w:ind w:left="480"/>
    </w:pPr>
  </w:style>
  <w:style w:type="paragraph" w:styleId="TM4">
    <w:name w:val="toc 4"/>
    <w:basedOn w:val="Normal"/>
    <w:next w:val="Normal"/>
    <w:autoRedefine/>
    <w:uiPriority w:val="39"/>
    <w:unhideWhenUsed/>
    <w:rsid w:val="005D6DE9"/>
    <w:pPr>
      <w:ind w:left="720"/>
    </w:pPr>
  </w:style>
  <w:style w:type="paragraph" w:styleId="TM5">
    <w:name w:val="toc 5"/>
    <w:basedOn w:val="Normal"/>
    <w:next w:val="Normal"/>
    <w:autoRedefine/>
    <w:uiPriority w:val="39"/>
    <w:unhideWhenUsed/>
    <w:rsid w:val="005D6DE9"/>
    <w:pPr>
      <w:ind w:left="960"/>
    </w:pPr>
  </w:style>
  <w:style w:type="paragraph" w:styleId="TM6">
    <w:name w:val="toc 6"/>
    <w:basedOn w:val="Normal"/>
    <w:next w:val="Normal"/>
    <w:autoRedefine/>
    <w:uiPriority w:val="39"/>
    <w:unhideWhenUsed/>
    <w:rsid w:val="005D6DE9"/>
    <w:pPr>
      <w:ind w:left="1200"/>
    </w:pPr>
  </w:style>
  <w:style w:type="paragraph" w:styleId="TM7">
    <w:name w:val="toc 7"/>
    <w:basedOn w:val="Normal"/>
    <w:next w:val="Normal"/>
    <w:autoRedefine/>
    <w:uiPriority w:val="39"/>
    <w:unhideWhenUsed/>
    <w:rsid w:val="005D6DE9"/>
    <w:pPr>
      <w:ind w:left="1440"/>
    </w:pPr>
  </w:style>
  <w:style w:type="paragraph" w:styleId="TM8">
    <w:name w:val="toc 8"/>
    <w:basedOn w:val="Normal"/>
    <w:next w:val="Normal"/>
    <w:autoRedefine/>
    <w:uiPriority w:val="39"/>
    <w:unhideWhenUsed/>
    <w:rsid w:val="005D6DE9"/>
    <w:pPr>
      <w:ind w:left="1680"/>
    </w:pPr>
  </w:style>
  <w:style w:type="paragraph" w:styleId="TM9">
    <w:name w:val="toc 9"/>
    <w:basedOn w:val="Normal"/>
    <w:next w:val="Normal"/>
    <w:autoRedefine/>
    <w:uiPriority w:val="39"/>
    <w:unhideWhenUsed/>
    <w:rsid w:val="005D6DE9"/>
    <w:pPr>
      <w:ind w:left="1920"/>
    </w:pPr>
  </w:style>
  <w:style w:type="character" w:customStyle="1" w:styleId="articleextra">
    <w:name w:val="article__extra"/>
    <w:basedOn w:val="Policepardfaut"/>
    <w:rsid w:val="002B1426"/>
  </w:style>
  <w:style w:type="character" w:customStyle="1" w:styleId="metaauthors">
    <w:name w:val="meta__authors"/>
    <w:basedOn w:val="Policepardfaut"/>
    <w:rsid w:val="003B7122"/>
  </w:style>
  <w:style w:type="paragraph" w:customStyle="1" w:styleId="metapublisher">
    <w:name w:val="meta__publisher"/>
    <w:basedOn w:val="Normal"/>
    <w:rsid w:val="003B7122"/>
    <w:pPr>
      <w:spacing w:before="100" w:beforeAutospacing="1" w:after="100" w:afterAutospacing="1"/>
    </w:pPr>
    <w:rPr>
      <w:rFonts w:ascii="Times" w:hAnsi="Times"/>
      <w:sz w:val="20"/>
      <w:szCs w:val="20"/>
    </w:rPr>
  </w:style>
  <w:style w:type="character" w:customStyle="1" w:styleId="articlekicker">
    <w:name w:val="article__kicker"/>
    <w:basedOn w:val="Policepardfaut"/>
    <w:rsid w:val="003B7122"/>
  </w:style>
  <w:style w:type="paragraph" w:customStyle="1" w:styleId="articlecite">
    <w:name w:val="article__cite"/>
    <w:basedOn w:val="Normal"/>
    <w:rsid w:val="001D2426"/>
    <w:pPr>
      <w:spacing w:before="100" w:beforeAutospacing="1" w:after="100" w:afterAutospacing="1"/>
    </w:pPr>
    <w:rPr>
      <w:rFonts w:ascii="Times" w:hAnsi="Times"/>
      <w:sz w:val="20"/>
      <w:szCs w:val="20"/>
    </w:rPr>
  </w:style>
  <w:style w:type="paragraph" w:customStyle="1" w:styleId="lire">
    <w:name w:val="lire"/>
    <w:basedOn w:val="Normal"/>
    <w:rsid w:val="00712B54"/>
    <w:pPr>
      <w:spacing w:before="100" w:beforeAutospacing="1" w:after="100" w:afterAutospacing="1"/>
    </w:pPr>
    <w:rPr>
      <w:rFonts w:ascii="Times" w:hAnsi="Times"/>
      <w:sz w:val="20"/>
      <w:szCs w:val="20"/>
    </w:rPr>
  </w:style>
  <w:style w:type="paragraph" w:styleId="Titre">
    <w:name w:val="Title"/>
    <w:basedOn w:val="Normal"/>
    <w:next w:val="Normal"/>
    <w:link w:val="TitreCar"/>
    <w:uiPriority w:val="10"/>
    <w:qFormat/>
    <w:rsid w:val="001330FC"/>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1330FC"/>
    <w:rPr>
      <w:rFonts w:asciiTheme="majorHAnsi" w:eastAsiaTheme="majorEastAsia" w:hAnsiTheme="majorHAnsi" w:cstheme="majorBidi"/>
      <w:color w:val="17365D" w:themeColor="text2" w:themeShade="BF"/>
      <w:spacing w:val="5"/>
      <w:kern w:val="28"/>
      <w:sz w:val="52"/>
      <w:szCs w:val="52"/>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519556">
      <w:bodyDiv w:val="1"/>
      <w:marLeft w:val="0"/>
      <w:marRight w:val="0"/>
      <w:marTop w:val="0"/>
      <w:marBottom w:val="0"/>
      <w:divBdr>
        <w:top w:val="none" w:sz="0" w:space="0" w:color="auto"/>
        <w:left w:val="none" w:sz="0" w:space="0" w:color="auto"/>
        <w:bottom w:val="none" w:sz="0" w:space="0" w:color="auto"/>
        <w:right w:val="none" w:sz="0" w:space="0" w:color="auto"/>
      </w:divBdr>
      <w:divsChild>
        <w:div w:id="584606109">
          <w:marLeft w:val="0"/>
          <w:marRight w:val="0"/>
          <w:marTop w:val="0"/>
          <w:marBottom w:val="0"/>
          <w:divBdr>
            <w:top w:val="none" w:sz="0" w:space="0" w:color="auto"/>
            <w:left w:val="none" w:sz="0" w:space="0" w:color="auto"/>
            <w:bottom w:val="none" w:sz="0" w:space="0" w:color="auto"/>
            <w:right w:val="none" w:sz="0" w:space="0" w:color="auto"/>
          </w:divBdr>
        </w:div>
      </w:divsChild>
    </w:div>
    <w:div w:id="13772902">
      <w:bodyDiv w:val="1"/>
      <w:marLeft w:val="0"/>
      <w:marRight w:val="0"/>
      <w:marTop w:val="0"/>
      <w:marBottom w:val="0"/>
      <w:divBdr>
        <w:top w:val="none" w:sz="0" w:space="0" w:color="auto"/>
        <w:left w:val="none" w:sz="0" w:space="0" w:color="auto"/>
        <w:bottom w:val="none" w:sz="0" w:space="0" w:color="auto"/>
        <w:right w:val="none" w:sz="0" w:space="0" w:color="auto"/>
      </w:divBdr>
      <w:divsChild>
        <w:div w:id="2078628745">
          <w:marLeft w:val="0"/>
          <w:marRight w:val="0"/>
          <w:marTop w:val="0"/>
          <w:marBottom w:val="0"/>
          <w:divBdr>
            <w:top w:val="none" w:sz="0" w:space="0" w:color="auto"/>
            <w:left w:val="none" w:sz="0" w:space="0" w:color="auto"/>
            <w:bottom w:val="none" w:sz="0" w:space="0" w:color="auto"/>
            <w:right w:val="none" w:sz="0" w:space="0" w:color="auto"/>
          </w:divBdr>
        </w:div>
        <w:div w:id="8085477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363185">
      <w:bodyDiv w:val="1"/>
      <w:marLeft w:val="0"/>
      <w:marRight w:val="0"/>
      <w:marTop w:val="0"/>
      <w:marBottom w:val="0"/>
      <w:divBdr>
        <w:top w:val="none" w:sz="0" w:space="0" w:color="auto"/>
        <w:left w:val="none" w:sz="0" w:space="0" w:color="auto"/>
        <w:bottom w:val="none" w:sz="0" w:space="0" w:color="auto"/>
        <w:right w:val="none" w:sz="0" w:space="0" w:color="auto"/>
      </w:divBdr>
    </w:div>
    <w:div w:id="101800704">
      <w:bodyDiv w:val="1"/>
      <w:marLeft w:val="0"/>
      <w:marRight w:val="0"/>
      <w:marTop w:val="0"/>
      <w:marBottom w:val="0"/>
      <w:divBdr>
        <w:top w:val="none" w:sz="0" w:space="0" w:color="auto"/>
        <w:left w:val="none" w:sz="0" w:space="0" w:color="auto"/>
        <w:bottom w:val="none" w:sz="0" w:space="0" w:color="auto"/>
        <w:right w:val="none" w:sz="0" w:space="0" w:color="auto"/>
      </w:divBdr>
      <w:divsChild>
        <w:div w:id="229387991">
          <w:marLeft w:val="0"/>
          <w:marRight w:val="0"/>
          <w:marTop w:val="0"/>
          <w:marBottom w:val="0"/>
          <w:divBdr>
            <w:top w:val="none" w:sz="0" w:space="0" w:color="auto"/>
            <w:left w:val="none" w:sz="0" w:space="0" w:color="auto"/>
            <w:bottom w:val="none" w:sz="0" w:space="0" w:color="auto"/>
            <w:right w:val="none" w:sz="0" w:space="0" w:color="auto"/>
          </w:divBdr>
        </w:div>
      </w:divsChild>
    </w:div>
    <w:div w:id="134299030">
      <w:bodyDiv w:val="1"/>
      <w:marLeft w:val="0"/>
      <w:marRight w:val="0"/>
      <w:marTop w:val="0"/>
      <w:marBottom w:val="0"/>
      <w:divBdr>
        <w:top w:val="none" w:sz="0" w:space="0" w:color="auto"/>
        <w:left w:val="none" w:sz="0" w:space="0" w:color="auto"/>
        <w:bottom w:val="none" w:sz="0" w:space="0" w:color="auto"/>
        <w:right w:val="none" w:sz="0" w:space="0" w:color="auto"/>
      </w:divBdr>
      <w:divsChild>
        <w:div w:id="727611987">
          <w:blockQuote w:val="1"/>
          <w:marLeft w:val="720"/>
          <w:marRight w:val="720"/>
          <w:marTop w:val="100"/>
          <w:marBottom w:val="100"/>
          <w:divBdr>
            <w:top w:val="none" w:sz="0" w:space="0" w:color="auto"/>
            <w:left w:val="none" w:sz="0" w:space="0" w:color="auto"/>
            <w:bottom w:val="none" w:sz="0" w:space="0" w:color="auto"/>
            <w:right w:val="none" w:sz="0" w:space="0" w:color="auto"/>
          </w:divBdr>
        </w:div>
        <w:div w:id="18086229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6804313">
      <w:bodyDiv w:val="1"/>
      <w:marLeft w:val="0"/>
      <w:marRight w:val="0"/>
      <w:marTop w:val="0"/>
      <w:marBottom w:val="0"/>
      <w:divBdr>
        <w:top w:val="none" w:sz="0" w:space="0" w:color="auto"/>
        <w:left w:val="none" w:sz="0" w:space="0" w:color="auto"/>
        <w:bottom w:val="none" w:sz="0" w:space="0" w:color="auto"/>
        <w:right w:val="none" w:sz="0" w:space="0" w:color="auto"/>
      </w:divBdr>
      <w:divsChild>
        <w:div w:id="32535432">
          <w:marLeft w:val="0"/>
          <w:marRight w:val="0"/>
          <w:marTop w:val="0"/>
          <w:marBottom w:val="0"/>
          <w:divBdr>
            <w:top w:val="none" w:sz="0" w:space="0" w:color="auto"/>
            <w:left w:val="none" w:sz="0" w:space="0" w:color="auto"/>
            <w:bottom w:val="none" w:sz="0" w:space="0" w:color="auto"/>
            <w:right w:val="none" w:sz="0" w:space="0" w:color="auto"/>
          </w:divBdr>
        </w:div>
      </w:divsChild>
    </w:div>
    <w:div w:id="151408088">
      <w:bodyDiv w:val="1"/>
      <w:marLeft w:val="0"/>
      <w:marRight w:val="0"/>
      <w:marTop w:val="0"/>
      <w:marBottom w:val="0"/>
      <w:divBdr>
        <w:top w:val="none" w:sz="0" w:space="0" w:color="auto"/>
        <w:left w:val="none" w:sz="0" w:space="0" w:color="auto"/>
        <w:bottom w:val="none" w:sz="0" w:space="0" w:color="auto"/>
        <w:right w:val="none" w:sz="0" w:space="0" w:color="auto"/>
      </w:divBdr>
      <w:divsChild>
        <w:div w:id="786386453">
          <w:marLeft w:val="0"/>
          <w:marRight w:val="0"/>
          <w:marTop w:val="0"/>
          <w:marBottom w:val="0"/>
          <w:divBdr>
            <w:top w:val="none" w:sz="0" w:space="0" w:color="auto"/>
            <w:left w:val="none" w:sz="0" w:space="0" w:color="auto"/>
            <w:bottom w:val="none" w:sz="0" w:space="0" w:color="auto"/>
            <w:right w:val="none" w:sz="0" w:space="0" w:color="auto"/>
          </w:divBdr>
        </w:div>
        <w:div w:id="2001032770">
          <w:marLeft w:val="0"/>
          <w:marRight w:val="0"/>
          <w:marTop w:val="0"/>
          <w:marBottom w:val="0"/>
          <w:divBdr>
            <w:top w:val="none" w:sz="0" w:space="0" w:color="auto"/>
            <w:left w:val="none" w:sz="0" w:space="0" w:color="auto"/>
            <w:bottom w:val="none" w:sz="0" w:space="0" w:color="auto"/>
            <w:right w:val="none" w:sz="0" w:space="0" w:color="auto"/>
          </w:divBdr>
        </w:div>
        <w:div w:id="1025865673">
          <w:marLeft w:val="0"/>
          <w:marRight w:val="0"/>
          <w:marTop w:val="0"/>
          <w:marBottom w:val="0"/>
          <w:divBdr>
            <w:top w:val="none" w:sz="0" w:space="0" w:color="auto"/>
            <w:left w:val="none" w:sz="0" w:space="0" w:color="auto"/>
            <w:bottom w:val="none" w:sz="0" w:space="0" w:color="auto"/>
            <w:right w:val="none" w:sz="0" w:space="0" w:color="auto"/>
          </w:divBdr>
        </w:div>
      </w:divsChild>
    </w:div>
    <w:div w:id="166136016">
      <w:bodyDiv w:val="1"/>
      <w:marLeft w:val="0"/>
      <w:marRight w:val="0"/>
      <w:marTop w:val="0"/>
      <w:marBottom w:val="0"/>
      <w:divBdr>
        <w:top w:val="none" w:sz="0" w:space="0" w:color="auto"/>
        <w:left w:val="none" w:sz="0" w:space="0" w:color="auto"/>
        <w:bottom w:val="none" w:sz="0" w:space="0" w:color="auto"/>
        <w:right w:val="none" w:sz="0" w:space="0" w:color="auto"/>
      </w:divBdr>
    </w:div>
    <w:div w:id="168954019">
      <w:bodyDiv w:val="1"/>
      <w:marLeft w:val="0"/>
      <w:marRight w:val="0"/>
      <w:marTop w:val="0"/>
      <w:marBottom w:val="0"/>
      <w:divBdr>
        <w:top w:val="none" w:sz="0" w:space="0" w:color="auto"/>
        <w:left w:val="none" w:sz="0" w:space="0" w:color="auto"/>
        <w:bottom w:val="none" w:sz="0" w:space="0" w:color="auto"/>
        <w:right w:val="none" w:sz="0" w:space="0" w:color="auto"/>
      </w:divBdr>
      <w:divsChild>
        <w:div w:id="871310319">
          <w:marLeft w:val="0"/>
          <w:marRight w:val="0"/>
          <w:marTop w:val="0"/>
          <w:marBottom w:val="0"/>
          <w:divBdr>
            <w:top w:val="none" w:sz="0" w:space="0" w:color="auto"/>
            <w:left w:val="none" w:sz="0" w:space="0" w:color="auto"/>
            <w:bottom w:val="none" w:sz="0" w:space="0" w:color="auto"/>
            <w:right w:val="none" w:sz="0" w:space="0" w:color="auto"/>
          </w:divBdr>
        </w:div>
      </w:divsChild>
    </w:div>
    <w:div w:id="185750794">
      <w:bodyDiv w:val="1"/>
      <w:marLeft w:val="0"/>
      <w:marRight w:val="0"/>
      <w:marTop w:val="0"/>
      <w:marBottom w:val="0"/>
      <w:divBdr>
        <w:top w:val="none" w:sz="0" w:space="0" w:color="auto"/>
        <w:left w:val="none" w:sz="0" w:space="0" w:color="auto"/>
        <w:bottom w:val="none" w:sz="0" w:space="0" w:color="auto"/>
        <w:right w:val="none" w:sz="0" w:space="0" w:color="auto"/>
      </w:divBdr>
      <w:divsChild>
        <w:div w:id="1272472991">
          <w:marLeft w:val="0"/>
          <w:marRight w:val="0"/>
          <w:marTop w:val="0"/>
          <w:marBottom w:val="0"/>
          <w:divBdr>
            <w:top w:val="none" w:sz="0" w:space="0" w:color="auto"/>
            <w:left w:val="none" w:sz="0" w:space="0" w:color="auto"/>
            <w:bottom w:val="none" w:sz="0" w:space="0" w:color="auto"/>
            <w:right w:val="none" w:sz="0" w:space="0" w:color="auto"/>
          </w:divBdr>
        </w:div>
      </w:divsChild>
    </w:div>
    <w:div w:id="189758188">
      <w:bodyDiv w:val="1"/>
      <w:marLeft w:val="0"/>
      <w:marRight w:val="0"/>
      <w:marTop w:val="0"/>
      <w:marBottom w:val="0"/>
      <w:divBdr>
        <w:top w:val="none" w:sz="0" w:space="0" w:color="auto"/>
        <w:left w:val="none" w:sz="0" w:space="0" w:color="auto"/>
        <w:bottom w:val="none" w:sz="0" w:space="0" w:color="auto"/>
        <w:right w:val="none" w:sz="0" w:space="0" w:color="auto"/>
      </w:divBdr>
      <w:divsChild>
        <w:div w:id="1246570214">
          <w:marLeft w:val="0"/>
          <w:marRight w:val="0"/>
          <w:marTop w:val="0"/>
          <w:marBottom w:val="0"/>
          <w:divBdr>
            <w:top w:val="none" w:sz="0" w:space="0" w:color="auto"/>
            <w:left w:val="none" w:sz="0" w:space="0" w:color="auto"/>
            <w:bottom w:val="none" w:sz="0" w:space="0" w:color="auto"/>
            <w:right w:val="none" w:sz="0" w:space="0" w:color="auto"/>
          </w:divBdr>
        </w:div>
      </w:divsChild>
    </w:div>
    <w:div w:id="202792052">
      <w:bodyDiv w:val="1"/>
      <w:marLeft w:val="0"/>
      <w:marRight w:val="0"/>
      <w:marTop w:val="0"/>
      <w:marBottom w:val="0"/>
      <w:divBdr>
        <w:top w:val="none" w:sz="0" w:space="0" w:color="auto"/>
        <w:left w:val="none" w:sz="0" w:space="0" w:color="auto"/>
        <w:bottom w:val="none" w:sz="0" w:space="0" w:color="auto"/>
        <w:right w:val="none" w:sz="0" w:space="0" w:color="auto"/>
      </w:divBdr>
      <w:divsChild>
        <w:div w:id="794525162">
          <w:marLeft w:val="0"/>
          <w:marRight w:val="0"/>
          <w:marTop w:val="0"/>
          <w:marBottom w:val="0"/>
          <w:divBdr>
            <w:top w:val="none" w:sz="0" w:space="0" w:color="auto"/>
            <w:left w:val="none" w:sz="0" w:space="0" w:color="auto"/>
            <w:bottom w:val="none" w:sz="0" w:space="0" w:color="auto"/>
            <w:right w:val="none" w:sz="0" w:space="0" w:color="auto"/>
          </w:divBdr>
        </w:div>
      </w:divsChild>
    </w:div>
    <w:div w:id="227884170">
      <w:bodyDiv w:val="1"/>
      <w:marLeft w:val="0"/>
      <w:marRight w:val="0"/>
      <w:marTop w:val="0"/>
      <w:marBottom w:val="0"/>
      <w:divBdr>
        <w:top w:val="none" w:sz="0" w:space="0" w:color="auto"/>
        <w:left w:val="none" w:sz="0" w:space="0" w:color="auto"/>
        <w:bottom w:val="none" w:sz="0" w:space="0" w:color="auto"/>
        <w:right w:val="none" w:sz="0" w:space="0" w:color="auto"/>
      </w:divBdr>
      <w:divsChild>
        <w:div w:id="1142969069">
          <w:marLeft w:val="0"/>
          <w:marRight w:val="0"/>
          <w:marTop w:val="0"/>
          <w:marBottom w:val="0"/>
          <w:divBdr>
            <w:top w:val="none" w:sz="0" w:space="0" w:color="auto"/>
            <w:left w:val="none" w:sz="0" w:space="0" w:color="auto"/>
            <w:bottom w:val="none" w:sz="0" w:space="0" w:color="auto"/>
            <w:right w:val="none" w:sz="0" w:space="0" w:color="auto"/>
          </w:divBdr>
        </w:div>
      </w:divsChild>
    </w:div>
    <w:div w:id="232200105">
      <w:bodyDiv w:val="1"/>
      <w:marLeft w:val="0"/>
      <w:marRight w:val="0"/>
      <w:marTop w:val="0"/>
      <w:marBottom w:val="0"/>
      <w:divBdr>
        <w:top w:val="none" w:sz="0" w:space="0" w:color="auto"/>
        <w:left w:val="none" w:sz="0" w:space="0" w:color="auto"/>
        <w:bottom w:val="none" w:sz="0" w:space="0" w:color="auto"/>
        <w:right w:val="none" w:sz="0" w:space="0" w:color="auto"/>
      </w:divBdr>
      <w:divsChild>
        <w:div w:id="276370949">
          <w:marLeft w:val="0"/>
          <w:marRight w:val="0"/>
          <w:marTop w:val="0"/>
          <w:marBottom w:val="0"/>
          <w:divBdr>
            <w:top w:val="none" w:sz="0" w:space="0" w:color="auto"/>
            <w:left w:val="none" w:sz="0" w:space="0" w:color="auto"/>
            <w:bottom w:val="none" w:sz="0" w:space="0" w:color="auto"/>
            <w:right w:val="none" w:sz="0" w:space="0" w:color="auto"/>
          </w:divBdr>
        </w:div>
        <w:div w:id="1567454253">
          <w:blockQuote w:val="1"/>
          <w:marLeft w:val="720"/>
          <w:marRight w:val="720"/>
          <w:marTop w:val="100"/>
          <w:marBottom w:val="100"/>
          <w:divBdr>
            <w:top w:val="none" w:sz="0" w:space="0" w:color="auto"/>
            <w:left w:val="none" w:sz="0" w:space="0" w:color="auto"/>
            <w:bottom w:val="none" w:sz="0" w:space="0" w:color="auto"/>
            <w:right w:val="none" w:sz="0" w:space="0" w:color="auto"/>
          </w:divBdr>
        </w:div>
        <w:div w:id="20820208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69315035">
      <w:bodyDiv w:val="1"/>
      <w:marLeft w:val="0"/>
      <w:marRight w:val="0"/>
      <w:marTop w:val="0"/>
      <w:marBottom w:val="0"/>
      <w:divBdr>
        <w:top w:val="none" w:sz="0" w:space="0" w:color="auto"/>
        <w:left w:val="none" w:sz="0" w:space="0" w:color="auto"/>
        <w:bottom w:val="none" w:sz="0" w:space="0" w:color="auto"/>
        <w:right w:val="none" w:sz="0" w:space="0" w:color="auto"/>
      </w:divBdr>
      <w:divsChild>
        <w:div w:id="917977970">
          <w:marLeft w:val="0"/>
          <w:marRight w:val="0"/>
          <w:marTop w:val="0"/>
          <w:marBottom w:val="0"/>
          <w:divBdr>
            <w:top w:val="none" w:sz="0" w:space="0" w:color="auto"/>
            <w:left w:val="none" w:sz="0" w:space="0" w:color="auto"/>
            <w:bottom w:val="none" w:sz="0" w:space="0" w:color="auto"/>
            <w:right w:val="none" w:sz="0" w:space="0" w:color="auto"/>
          </w:divBdr>
        </w:div>
        <w:div w:id="17507327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75866019">
      <w:bodyDiv w:val="1"/>
      <w:marLeft w:val="0"/>
      <w:marRight w:val="0"/>
      <w:marTop w:val="0"/>
      <w:marBottom w:val="0"/>
      <w:divBdr>
        <w:top w:val="none" w:sz="0" w:space="0" w:color="auto"/>
        <w:left w:val="none" w:sz="0" w:space="0" w:color="auto"/>
        <w:bottom w:val="none" w:sz="0" w:space="0" w:color="auto"/>
        <w:right w:val="none" w:sz="0" w:space="0" w:color="auto"/>
      </w:divBdr>
      <w:divsChild>
        <w:div w:id="141578049">
          <w:marLeft w:val="0"/>
          <w:marRight w:val="0"/>
          <w:marTop w:val="0"/>
          <w:marBottom w:val="0"/>
          <w:divBdr>
            <w:top w:val="none" w:sz="0" w:space="0" w:color="auto"/>
            <w:left w:val="none" w:sz="0" w:space="0" w:color="auto"/>
            <w:bottom w:val="none" w:sz="0" w:space="0" w:color="auto"/>
            <w:right w:val="none" w:sz="0" w:space="0" w:color="auto"/>
          </w:divBdr>
        </w:div>
      </w:divsChild>
    </w:div>
    <w:div w:id="282031546">
      <w:bodyDiv w:val="1"/>
      <w:marLeft w:val="0"/>
      <w:marRight w:val="0"/>
      <w:marTop w:val="0"/>
      <w:marBottom w:val="0"/>
      <w:divBdr>
        <w:top w:val="none" w:sz="0" w:space="0" w:color="auto"/>
        <w:left w:val="none" w:sz="0" w:space="0" w:color="auto"/>
        <w:bottom w:val="none" w:sz="0" w:space="0" w:color="auto"/>
        <w:right w:val="none" w:sz="0" w:space="0" w:color="auto"/>
      </w:divBdr>
      <w:divsChild>
        <w:div w:id="1164200592">
          <w:marLeft w:val="0"/>
          <w:marRight w:val="0"/>
          <w:marTop w:val="0"/>
          <w:marBottom w:val="0"/>
          <w:divBdr>
            <w:top w:val="none" w:sz="0" w:space="0" w:color="auto"/>
            <w:left w:val="none" w:sz="0" w:space="0" w:color="auto"/>
            <w:bottom w:val="none" w:sz="0" w:space="0" w:color="auto"/>
            <w:right w:val="none" w:sz="0" w:space="0" w:color="auto"/>
          </w:divBdr>
        </w:div>
      </w:divsChild>
    </w:div>
    <w:div w:id="285085576">
      <w:bodyDiv w:val="1"/>
      <w:marLeft w:val="0"/>
      <w:marRight w:val="0"/>
      <w:marTop w:val="0"/>
      <w:marBottom w:val="0"/>
      <w:divBdr>
        <w:top w:val="none" w:sz="0" w:space="0" w:color="auto"/>
        <w:left w:val="none" w:sz="0" w:space="0" w:color="auto"/>
        <w:bottom w:val="none" w:sz="0" w:space="0" w:color="auto"/>
        <w:right w:val="none" w:sz="0" w:space="0" w:color="auto"/>
      </w:divBdr>
      <w:divsChild>
        <w:div w:id="294528767">
          <w:marLeft w:val="0"/>
          <w:marRight w:val="0"/>
          <w:marTop w:val="0"/>
          <w:marBottom w:val="0"/>
          <w:divBdr>
            <w:top w:val="none" w:sz="0" w:space="0" w:color="auto"/>
            <w:left w:val="none" w:sz="0" w:space="0" w:color="auto"/>
            <w:bottom w:val="none" w:sz="0" w:space="0" w:color="auto"/>
            <w:right w:val="none" w:sz="0" w:space="0" w:color="auto"/>
          </w:divBdr>
        </w:div>
      </w:divsChild>
    </w:div>
    <w:div w:id="286468480">
      <w:bodyDiv w:val="1"/>
      <w:marLeft w:val="0"/>
      <w:marRight w:val="0"/>
      <w:marTop w:val="0"/>
      <w:marBottom w:val="0"/>
      <w:divBdr>
        <w:top w:val="none" w:sz="0" w:space="0" w:color="auto"/>
        <w:left w:val="none" w:sz="0" w:space="0" w:color="auto"/>
        <w:bottom w:val="none" w:sz="0" w:space="0" w:color="auto"/>
        <w:right w:val="none" w:sz="0" w:space="0" w:color="auto"/>
      </w:divBdr>
      <w:divsChild>
        <w:div w:id="226183817">
          <w:marLeft w:val="0"/>
          <w:marRight w:val="0"/>
          <w:marTop w:val="0"/>
          <w:marBottom w:val="0"/>
          <w:divBdr>
            <w:top w:val="none" w:sz="0" w:space="0" w:color="auto"/>
            <w:left w:val="none" w:sz="0" w:space="0" w:color="auto"/>
            <w:bottom w:val="none" w:sz="0" w:space="0" w:color="auto"/>
            <w:right w:val="none" w:sz="0" w:space="0" w:color="auto"/>
          </w:divBdr>
        </w:div>
      </w:divsChild>
    </w:div>
    <w:div w:id="306931937">
      <w:bodyDiv w:val="1"/>
      <w:marLeft w:val="0"/>
      <w:marRight w:val="0"/>
      <w:marTop w:val="0"/>
      <w:marBottom w:val="0"/>
      <w:divBdr>
        <w:top w:val="none" w:sz="0" w:space="0" w:color="auto"/>
        <w:left w:val="none" w:sz="0" w:space="0" w:color="auto"/>
        <w:bottom w:val="none" w:sz="0" w:space="0" w:color="auto"/>
        <w:right w:val="none" w:sz="0" w:space="0" w:color="auto"/>
      </w:divBdr>
      <w:divsChild>
        <w:div w:id="1787848304">
          <w:marLeft w:val="0"/>
          <w:marRight w:val="0"/>
          <w:marTop w:val="0"/>
          <w:marBottom w:val="0"/>
          <w:divBdr>
            <w:top w:val="none" w:sz="0" w:space="0" w:color="auto"/>
            <w:left w:val="none" w:sz="0" w:space="0" w:color="auto"/>
            <w:bottom w:val="none" w:sz="0" w:space="0" w:color="auto"/>
            <w:right w:val="none" w:sz="0" w:space="0" w:color="auto"/>
          </w:divBdr>
        </w:div>
      </w:divsChild>
    </w:div>
    <w:div w:id="379019241">
      <w:bodyDiv w:val="1"/>
      <w:marLeft w:val="0"/>
      <w:marRight w:val="0"/>
      <w:marTop w:val="0"/>
      <w:marBottom w:val="0"/>
      <w:divBdr>
        <w:top w:val="none" w:sz="0" w:space="0" w:color="auto"/>
        <w:left w:val="none" w:sz="0" w:space="0" w:color="auto"/>
        <w:bottom w:val="none" w:sz="0" w:space="0" w:color="auto"/>
        <w:right w:val="none" w:sz="0" w:space="0" w:color="auto"/>
      </w:divBdr>
      <w:divsChild>
        <w:div w:id="1515729082">
          <w:blockQuote w:val="1"/>
          <w:marLeft w:val="720"/>
          <w:marRight w:val="720"/>
          <w:marTop w:val="100"/>
          <w:marBottom w:val="100"/>
          <w:divBdr>
            <w:top w:val="none" w:sz="0" w:space="0" w:color="auto"/>
            <w:left w:val="none" w:sz="0" w:space="0" w:color="auto"/>
            <w:bottom w:val="none" w:sz="0" w:space="0" w:color="auto"/>
            <w:right w:val="none" w:sz="0" w:space="0" w:color="auto"/>
          </w:divBdr>
        </w:div>
        <w:div w:id="1735616614">
          <w:blockQuote w:val="1"/>
          <w:marLeft w:val="720"/>
          <w:marRight w:val="720"/>
          <w:marTop w:val="100"/>
          <w:marBottom w:val="100"/>
          <w:divBdr>
            <w:top w:val="none" w:sz="0" w:space="0" w:color="auto"/>
            <w:left w:val="none" w:sz="0" w:space="0" w:color="auto"/>
            <w:bottom w:val="none" w:sz="0" w:space="0" w:color="auto"/>
            <w:right w:val="none" w:sz="0" w:space="0" w:color="auto"/>
          </w:divBdr>
        </w:div>
        <w:div w:id="90776349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89766104">
      <w:bodyDiv w:val="1"/>
      <w:marLeft w:val="0"/>
      <w:marRight w:val="0"/>
      <w:marTop w:val="0"/>
      <w:marBottom w:val="0"/>
      <w:divBdr>
        <w:top w:val="none" w:sz="0" w:space="0" w:color="auto"/>
        <w:left w:val="none" w:sz="0" w:space="0" w:color="auto"/>
        <w:bottom w:val="none" w:sz="0" w:space="0" w:color="auto"/>
        <w:right w:val="none" w:sz="0" w:space="0" w:color="auto"/>
      </w:divBdr>
      <w:divsChild>
        <w:div w:id="631787073">
          <w:marLeft w:val="0"/>
          <w:marRight w:val="0"/>
          <w:marTop w:val="0"/>
          <w:marBottom w:val="0"/>
          <w:divBdr>
            <w:top w:val="none" w:sz="0" w:space="0" w:color="auto"/>
            <w:left w:val="none" w:sz="0" w:space="0" w:color="auto"/>
            <w:bottom w:val="none" w:sz="0" w:space="0" w:color="auto"/>
            <w:right w:val="none" w:sz="0" w:space="0" w:color="auto"/>
          </w:divBdr>
        </w:div>
      </w:divsChild>
    </w:div>
    <w:div w:id="405763512">
      <w:bodyDiv w:val="1"/>
      <w:marLeft w:val="0"/>
      <w:marRight w:val="0"/>
      <w:marTop w:val="0"/>
      <w:marBottom w:val="0"/>
      <w:divBdr>
        <w:top w:val="none" w:sz="0" w:space="0" w:color="auto"/>
        <w:left w:val="none" w:sz="0" w:space="0" w:color="auto"/>
        <w:bottom w:val="none" w:sz="0" w:space="0" w:color="auto"/>
        <w:right w:val="none" w:sz="0" w:space="0" w:color="auto"/>
      </w:divBdr>
      <w:divsChild>
        <w:div w:id="539710675">
          <w:blockQuote w:val="1"/>
          <w:marLeft w:val="720"/>
          <w:marRight w:val="720"/>
          <w:marTop w:val="100"/>
          <w:marBottom w:val="100"/>
          <w:divBdr>
            <w:top w:val="none" w:sz="0" w:space="0" w:color="auto"/>
            <w:left w:val="none" w:sz="0" w:space="0" w:color="auto"/>
            <w:bottom w:val="none" w:sz="0" w:space="0" w:color="auto"/>
            <w:right w:val="none" w:sz="0" w:space="0" w:color="auto"/>
          </w:divBdr>
        </w:div>
        <w:div w:id="1359311502">
          <w:blockQuote w:val="1"/>
          <w:marLeft w:val="720"/>
          <w:marRight w:val="720"/>
          <w:marTop w:val="100"/>
          <w:marBottom w:val="100"/>
          <w:divBdr>
            <w:top w:val="none" w:sz="0" w:space="0" w:color="auto"/>
            <w:left w:val="none" w:sz="0" w:space="0" w:color="auto"/>
            <w:bottom w:val="none" w:sz="0" w:space="0" w:color="auto"/>
            <w:right w:val="none" w:sz="0" w:space="0" w:color="auto"/>
          </w:divBdr>
        </w:div>
        <w:div w:id="170108515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20568915">
      <w:bodyDiv w:val="1"/>
      <w:marLeft w:val="0"/>
      <w:marRight w:val="0"/>
      <w:marTop w:val="0"/>
      <w:marBottom w:val="0"/>
      <w:divBdr>
        <w:top w:val="none" w:sz="0" w:space="0" w:color="auto"/>
        <w:left w:val="none" w:sz="0" w:space="0" w:color="auto"/>
        <w:bottom w:val="none" w:sz="0" w:space="0" w:color="auto"/>
        <w:right w:val="none" w:sz="0" w:space="0" w:color="auto"/>
      </w:divBdr>
      <w:divsChild>
        <w:div w:id="756485369">
          <w:marLeft w:val="0"/>
          <w:marRight w:val="0"/>
          <w:marTop w:val="0"/>
          <w:marBottom w:val="0"/>
          <w:divBdr>
            <w:top w:val="none" w:sz="0" w:space="0" w:color="auto"/>
            <w:left w:val="none" w:sz="0" w:space="0" w:color="auto"/>
            <w:bottom w:val="none" w:sz="0" w:space="0" w:color="auto"/>
            <w:right w:val="none" w:sz="0" w:space="0" w:color="auto"/>
          </w:divBdr>
        </w:div>
      </w:divsChild>
    </w:div>
    <w:div w:id="421074134">
      <w:bodyDiv w:val="1"/>
      <w:marLeft w:val="0"/>
      <w:marRight w:val="0"/>
      <w:marTop w:val="0"/>
      <w:marBottom w:val="0"/>
      <w:divBdr>
        <w:top w:val="none" w:sz="0" w:space="0" w:color="auto"/>
        <w:left w:val="none" w:sz="0" w:space="0" w:color="auto"/>
        <w:bottom w:val="none" w:sz="0" w:space="0" w:color="auto"/>
        <w:right w:val="none" w:sz="0" w:space="0" w:color="auto"/>
      </w:divBdr>
      <w:divsChild>
        <w:div w:id="2031833589">
          <w:marLeft w:val="0"/>
          <w:marRight w:val="0"/>
          <w:marTop w:val="0"/>
          <w:marBottom w:val="0"/>
          <w:divBdr>
            <w:top w:val="none" w:sz="0" w:space="0" w:color="auto"/>
            <w:left w:val="none" w:sz="0" w:space="0" w:color="auto"/>
            <w:bottom w:val="none" w:sz="0" w:space="0" w:color="auto"/>
            <w:right w:val="none" w:sz="0" w:space="0" w:color="auto"/>
          </w:divBdr>
        </w:div>
      </w:divsChild>
    </w:div>
    <w:div w:id="423958187">
      <w:bodyDiv w:val="1"/>
      <w:marLeft w:val="0"/>
      <w:marRight w:val="0"/>
      <w:marTop w:val="0"/>
      <w:marBottom w:val="0"/>
      <w:divBdr>
        <w:top w:val="none" w:sz="0" w:space="0" w:color="auto"/>
        <w:left w:val="none" w:sz="0" w:space="0" w:color="auto"/>
        <w:bottom w:val="none" w:sz="0" w:space="0" w:color="auto"/>
        <w:right w:val="none" w:sz="0" w:space="0" w:color="auto"/>
      </w:divBdr>
      <w:divsChild>
        <w:div w:id="771317789">
          <w:marLeft w:val="0"/>
          <w:marRight w:val="0"/>
          <w:marTop w:val="0"/>
          <w:marBottom w:val="0"/>
          <w:divBdr>
            <w:top w:val="none" w:sz="0" w:space="0" w:color="auto"/>
            <w:left w:val="none" w:sz="0" w:space="0" w:color="auto"/>
            <w:bottom w:val="none" w:sz="0" w:space="0" w:color="auto"/>
            <w:right w:val="none" w:sz="0" w:space="0" w:color="auto"/>
          </w:divBdr>
        </w:div>
      </w:divsChild>
    </w:div>
    <w:div w:id="443887420">
      <w:bodyDiv w:val="1"/>
      <w:marLeft w:val="0"/>
      <w:marRight w:val="0"/>
      <w:marTop w:val="0"/>
      <w:marBottom w:val="0"/>
      <w:divBdr>
        <w:top w:val="none" w:sz="0" w:space="0" w:color="auto"/>
        <w:left w:val="none" w:sz="0" w:space="0" w:color="auto"/>
        <w:bottom w:val="none" w:sz="0" w:space="0" w:color="auto"/>
        <w:right w:val="none" w:sz="0" w:space="0" w:color="auto"/>
      </w:divBdr>
      <w:divsChild>
        <w:div w:id="917910727">
          <w:marLeft w:val="0"/>
          <w:marRight w:val="0"/>
          <w:marTop w:val="0"/>
          <w:marBottom w:val="0"/>
          <w:divBdr>
            <w:top w:val="none" w:sz="0" w:space="0" w:color="auto"/>
            <w:left w:val="none" w:sz="0" w:space="0" w:color="auto"/>
            <w:bottom w:val="none" w:sz="0" w:space="0" w:color="auto"/>
            <w:right w:val="none" w:sz="0" w:space="0" w:color="auto"/>
          </w:divBdr>
        </w:div>
        <w:div w:id="95899538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550463607">
      <w:bodyDiv w:val="1"/>
      <w:marLeft w:val="0"/>
      <w:marRight w:val="0"/>
      <w:marTop w:val="0"/>
      <w:marBottom w:val="0"/>
      <w:divBdr>
        <w:top w:val="none" w:sz="0" w:space="0" w:color="auto"/>
        <w:left w:val="none" w:sz="0" w:space="0" w:color="auto"/>
        <w:bottom w:val="none" w:sz="0" w:space="0" w:color="auto"/>
        <w:right w:val="none" w:sz="0" w:space="0" w:color="auto"/>
      </w:divBdr>
      <w:divsChild>
        <w:div w:id="506024950">
          <w:marLeft w:val="0"/>
          <w:marRight w:val="0"/>
          <w:marTop w:val="0"/>
          <w:marBottom w:val="0"/>
          <w:divBdr>
            <w:top w:val="none" w:sz="0" w:space="0" w:color="auto"/>
            <w:left w:val="none" w:sz="0" w:space="0" w:color="auto"/>
            <w:bottom w:val="none" w:sz="0" w:space="0" w:color="auto"/>
            <w:right w:val="none" w:sz="0" w:space="0" w:color="auto"/>
          </w:divBdr>
        </w:div>
        <w:div w:id="156769091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63492052">
      <w:bodyDiv w:val="1"/>
      <w:marLeft w:val="0"/>
      <w:marRight w:val="0"/>
      <w:marTop w:val="0"/>
      <w:marBottom w:val="0"/>
      <w:divBdr>
        <w:top w:val="none" w:sz="0" w:space="0" w:color="auto"/>
        <w:left w:val="none" w:sz="0" w:space="0" w:color="auto"/>
        <w:bottom w:val="none" w:sz="0" w:space="0" w:color="auto"/>
        <w:right w:val="none" w:sz="0" w:space="0" w:color="auto"/>
      </w:divBdr>
      <w:divsChild>
        <w:div w:id="685984146">
          <w:marLeft w:val="0"/>
          <w:marRight w:val="0"/>
          <w:marTop w:val="0"/>
          <w:marBottom w:val="0"/>
          <w:divBdr>
            <w:top w:val="none" w:sz="0" w:space="0" w:color="auto"/>
            <w:left w:val="none" w:sz="0" w:space="0" w:color="auto"/>
            <w:bottom w:val="none" w:sz="0" w:space="0" w:color="auto"/>
            <w:right w:val="none" w:sz="0" w:space="0" w:color="auto"/>
          </w:divBdr>
        </w:div>
        <w:div w:id="1948462209">
          <w:marLeft w:val="0"/>
          <w:marRight w:val="0"/>
          <w:marTop w:val="0"/>
          <w:marBottom w:val="0"/>
          <w:divBdr>
            <w:top w:val="none" w:sz="0" w:space="0" w:color="auto"/>
            <w:left w:val="none" w:sz="0" w:space="0" w:color="auto"/>
            <w:bottom w:val="none" w:sz="0" w:space="0" w:color="auto"/>
            <w:right w:val="none" w:sz="0" w:space="0" w:color="auto"/>
          </w:divBdr>
        </w:div>
        <w:div w:id="1672414010">
          <w:blockQuote w:val="1"/>
          <w:marLeft w:val="720"/>
          <w:marRight w:val="720"/>
          <w:marTop w:val="100"/>
          <w:marBottom w:val="100"/>
          <w:divBdr>
            <w:top w:val="none" w:sz="0" w:space="0" w:color="auto"/>
            <w:left w:val="none" w:sz="0" w:space="0" w:color="auto"/>
            <w:bottom w:val="none" w:sz="0" w:space="0" w:color="auto"/>
            <w:right w:val="none" w:sz="0" w:space="0" w:color="auto"/>
          </w:divBdr>
        </w:div>
        <w:div w:id="12018220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03415082">
      <w:bodyDiv w:val="1"/>
      <w:marLeft w:val="0"/>
      <w:marRight w:val="0"/>
      <w:marTop w:val="0"/>
      <w:marBottom w:val="0"/>
      <w:divBdr>
        <w:top w:val="none" w:sz="0" w:space="0" w:color="auto"/>
        <w:left w:val="none" w:sz="0" w:space="0" w:color="auto"/>
        <w:bottom w:val="none" w:sz="0" w:space="0" w:color="auto"/>
        <w:right w:val="none" w:sz="0" w:space="0" w:color="auto"/>
      </w:divBdr>
      <w:divsChild>
        <w:div w:id="138109190">
          <w:marLeft w:val="0"/>
          <w:marRight w:val="0"/>
          <w:marTop w:val="0"/>
          <w:marBottom w:val="0"/>
          <w:divBdr>
            <w:top w:val="none" w:sz="0" w:space="0" w:color="auto"/>
            <w:left w:val="none" w:sz="0" w:space="0" w:color="auto"/>
            <w:bottom w:val="none" w:sz="0" w:space="0" w:color="auto"/>
            <w:right w:val="none" w:sz="0" w:space="0" w:color="auto"/>
          </w:divBdr>
        </w:div>
        <w:div w:id="549146053">
          <w:marLeft w:val="0"/>
          <w:marRight w:val="0"/>
          <w:marTop w:val="0"/>
          <w:marBottom w:val="0"/>
          <w:divBdr>
            <w:top w:val="none" w:sz="0" w:space="0" w:color="auto"/>
            <w:left w:val="none" w:sz="0" w:space="0" w:color="auto"/>
            <w:bottom w:val="none" w:sz="0" w:space="0" w:color="auto"/>
            <w:right w:val="none" w:sz="0" w:space="0" w:color="auto"/>
          </w:divBdr>
        </w:div>
        <w:div w:id="448741321">
          <w:marLeft w:val="0"/>
          <w:marRight w:val="0"/>
          <w:marTop w:val="0"/>
          <w:marBottom w:val="0"/>
          <w:divBdr>
            <w:top w:val="none" w:sz="0" w:space="0" w:color="auto"/>
            <w:left w:val="none" w:sz="0" w:space="0" w:color="auto"/>
            <w:bottom w:val="none" w:sz="0" w:space="0" w:color="auto"/>
            <w:right w:val="none" w:sz="0" w:space="0" w:color="auto"/>
          </w:divBdr>
        </w:div>
      </w:divsChild>
    </w:div>
    <w:div w:id="625082472">
      <w:bodyDiv w:val="1"/>
      <w:marLeft w:val="0"/>
      <w:marRight w:val="0"/>
      <w:marTop w:val="0"/>
      <w:marBottom w:val="0"/>
      <w:divBdr>
        <w:top w:val="none" w:sz="0" w:space="0" w:color="auto"/>
        <w:left w:val="none" w:sz="0" w:space="0" w:color="auto"/>
        <w:bottom w:val="none" w:sz="0" w:space="0" w:color="auto"/>
        <w:right w:val="none" w:sz="0" w:space="0" w:color="auto"/>
      </w:divBdr>
      <w:divsChild>
        <w:div w:id="1582642408">
          <w:marLeft w:val="0"/>
          <w:marRight w:val="0"/>
          <w:marTop w:val="0"/>
          <w:marBottom w:val="0"/>
          <w:divBdr>
            <w:top w:val="none" w:sz="0" w:space="0" w:color="auto"/>
            <w:left w:val="none" w:sz="0" w:space="0" w:color="auto"/>
            <w:bottom w:val="none" w:sz="0" w:space="0" w:color="auto"/>
            <w:right w:val="none" w:sz="0" w:space="0" w:color="auto"/>
          </w:divBdr>
        </w:div>
      </w:divsChild>
    </w:div>
    <w:div w:id="642469999">
      <w:bodyDiv w:val="1"/>
      <w:marLeft w:val="0"/>
      <w:marRight w:val="0"/>
      <w:marTop w:val="0"/>
      <w:marBottom w:val="0"/>
      <w:divBdr>
        <w:top w:val="none" w:sz="0" w:space="0" w:color="auto"/>
        <w:left w:val="none" w:sz="0" w:space="0" w:color="auto"/>
        <w:bottom w:val="none" w:sz="0" w:space="0" w:color="auto"/>
        <w:right w:val="none" w:sz="0" w:space="0" w:color="auto"/>
      </w:divBdr>
      <w:divsChild>
        <w:div w:id="31923911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79701097">
      <w:bodyDiv w:val="1"/>
      <w:marLeft w:val="0"/>
      <w:marRight w:val="0"/>
      <w:marTop w:val="0"/>
      <w:marBottom w:val="0"/>
      <w:divBdr>
        <w:top w:val="none" w:sz="0" w:space="0" w:color="auto"/>
        <w:left w:val="none" w:sz="0" w:space="0" w:color="auto"/>
        <w:bottom w:val="none" w:sz="0" w:space="0" w:color="auto"/>
        <w:right w:val="none" w:sz="0" w:space="0" w:color="auto"/>
      </w:divBdr>
      <w:divsChild>
        <w:div w:id="1198932161">
          <w:marLeft w:val="0"/>
          <w:marRight w:val="0"/>
          <w:marTop w:val="0"/>
          <w:marBottom w:val="0"/>
          <w:divBdr>
            <w:top w:val="none" w:sz="0" w:space="0" w:color="auto"/>
            <w:left w:val="none" w:sz="0" w:space="0" w:color="auto"/>
            <w:bottom w:val="none" w:sz="0" w:space="0" w:color="auto"/>
            <w:right w:val="none" w:sz="0" w:space="0" w:color="auto"/>
          </w:divBdr>
        </w:div>
      </w:divsChild>
    </w:div>
    <w:div w:id="696732661">
      <w:bodyDiv w:val="1"/>
      <w:marLeft w:val="0"/>
      <w:marRight w:val="0"/>
      <w:marTop w:val="0"/>
      <w:marBottom w:val="0"/>
      <w:divBdr>
        <w:top w:val="none" w:sz="0" w:space="0" w:color="auto"/>
        <w:left w:val="none" w:sz="0" w:space="0" w:color="auto"/>
        <w:bottom w:val="none" w:sz="0" w:space="0" w:color="auto"/>
        <w:right w:val="none" w:sz="0" w:space="0" w:color="auto"/>
      </w:divBdr>
      <w:divsChild>
        <w:div w:id="2011785274">
          <w:marLeft w:val="0"/>
          <w:marRight w:val="0"/>
          <w:marTop w:val="0"/>
          <w:marBottom w:val="0"/>
          <w:divBdr>
            <w:top w:val="none" w:sz="0" w:space="0" w:color="auto"/>
            <w:left w:val="none" w:sz="0" w:space="0" w:color="auto"/>
            <w:bottom w:val="none" w:sz="0" w:space="0" w:color="auto"/>
            <w:right w:val="none" w:sz="0" w:space="0" w:color="auto"/>
          </w:divBdr>
        </w:div>
      </w:divsChild>
    </w:div>
    <w:div w:id="731588085">
      <w:bodyDiv w:val="1"/>
      <w:marLeft w:val="0"/>
      <w:marRight w:val="0"/>
      <w:marTop w:val="0"/>
      <w:marBottom w:val="0"/>
      <w:divBdr>
        <w:top w:val="none" w:sz="0" w:space="0" w:color="auto"/>
        <w:left w:val="none" w:sz="0" w:space="0" w:color="auto"/>
        <w:bottom w:val="none" w:sz="0" w:space="0" w:color="auto"/>
        <w:right w:val="none" w:sz="0" w:space="0" w:color="auto"/>
      </w:divBdr>
      <w:divsChild>
        <w:div w:id="613370436">
          <w:blockQuote w:val="1"/>
          <w:marLeft w:val="720"/>
          <w:marRight w:val="720"/>
          <w:marTop w:val="100"/>
          <w:marBottom w:val="100"/>
          <w:divBdr>
            <w:top w:val="none" w:sz="0" w:space="0" w:color="auto"/>
            <w:left w:val="none" w:sz="0" w:space="0" w:color="auto"/>
            <w:bottom w:val="none" w:sz="0" w:space="0" w:color="auto"/>
            <w:right w:val="none" w:sz="0" w:space="0" w:color="auto"/>
          </w:divBdr>
        </w:div>
        <w:div w:id="55863477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81922586">
      <w:bodyDiv w:val="1"/>
      <w:marLeft w:val="0"/>
      <w:marRight w:val="0"/>
      <w:marTop w:val="0"/>
      <w:marBottom w:val="0"/>
      <w:divBdr>
        <w:top w:val="none" w:sz="0" w:space="0" w:color="auto"/>
        <w:left w:val="none" w:sz="0" w:space="0" w:color="auto"/>
        <w:bottom w:val="none" w:sz="0" w:space="0" w:color="auto"/>
        <w:right w:val="none" w:sz="0" w:space="0" w:color="auto"/>
      </w:divBdr>
      <w:divsChild>
        <w:div w:id="479883174">
          <w:marLeft w:val="0"/>
          <w:marRight w:val="0"/>
          <w:marTop w:val="0"/>
          <w:marBottom w:val="0"/>
          <w:divBdr>
            <w:top w:val="none" w:sz="0" w:space="0" w:color="auto"/>
            <w:left w:val="none" w:sz="0" w:space="0" w:color="auto"/>
            <w:bottom w:val="none" w:sz="0" w:space="0" w:color="auto"/>
            <w:right w:val="none" w:sz="0" w:space="0" w:color="auto"/>
          </w:divBdr>
        </w:div>
      </w:divsChild>
    </w:div>
    <w:div w:id="786967033">
      <w:bodyDiv w:val="1"/>
      <w:marLeft w:val="0"/>
      <w:marRight w:val="0"/>
      <w:marTop w:val="0"/>
      <w:marBottom w:val="0"/>
      <w:divBdr>
        <w:top w:val="none" w:sz="0" w:space="0" w:color="auto"/>
        <w:left w:val="none" w:sz="0" w:space="0" w:color="auto"/>
        <w:bottom w:val="none" w:sz="0" w:space="0" w:color="auto"/>
        <w:right w:val="none" w:sz="0" w:space="0" w:color="auto"/>
      </w:divBdr>
      <w:divsChild>
        <w:div w:id="834685268">
          <w:marLeft w:val="0"/>
          <w:marRight w:val="0"/>
          <w:marTop w:val="0"/>
          <w:marBottom w:val="0"/>
          <w:divBdr>
            <w:top w:val="none" w:sz="0" w:space="0" w:color="auto"/>
            <w:left w:val="none" w:sz="0" w:space="0" w:color="auto"/>
            <w:bottom w:val="none" w:sz="0" w:space="0" w:color="auto"/>
            <w:right w:val="none" w:sz="0" w:space="0" w:color="auto"/>
          </w:divBdr>
        </w:div>
      </w:divsChild>
    </w:div>
    <w:div w:id="858349108">
      <w:bodyDiv w:val="1"/>
      <w:marLeft w:val="0"/>
      <w:marRight w:val="0"/>
      <w:marTop w:val="0"/>
      <w:marBottom w:val="0"/>
      <w:divBdr>
        <w:top w:val="none" w:sz="0" w:space="0" w:color="auto"/>
        <w:left w:val="none" w:sz="0" w:space="0" w:color="auto"/>
        <w:bottom w:val="none" w:sz="0" w:space="0" w:color="auto"/>
        <w:right w:val="none" w:sz="0" w:space="0" w:color="auto"/>
      </w:divBdr>
      <w:divsChild>
        <w:div w:id="2143882962">
          <w:marLeft w:val="0"/>
          <w:marRight w:val="0"/>
          <w:marTop w:val="0"/>
          <w:marBottom w:val="0"/>
          <w:divBdr>
            <w:top w:val="none" w:sz="0" w:space="0" w:color="auto"/>
            <w:left w:val="none" w:sz="0" w:space="0" w:color="auto"/>
            <w:bottom w:val="none" w:sz="0" w:space="0" w:color="auto"/>
            <w:right w:val="none" w:sz="0" w:space="0" w:color="auto"/>
          </w:divBdr>
        </w:div>
      </w:divsChild>
    </w:div>
    <w:div w:id="877350161">
      <w:bodyDiv w:val="1"/>
      <w:marLeft w:val="0"/>
      <w:marRight w:val="0"/>
      <w:marTop w:val="0"/>
      <w:marBottom w:val="0"/>
      <w:divBdr>
        <w:top w:val="none" w:sz="0" w:space="0" w:color="auto"/>
        <w:left w:val="none" w:sz="0" w:space="0" w:color="auto"/>
        <w:bottom w:val="none" w:sz="0" w:space="0" w:color="auto"/>
        <w:right w:val="none" w:sz="0" w:space="0" w:color="auto"/>
      </w:divBdr>
      <w:divsChild>
        <w:div w:id="1392269111">
          <w:marLeft w:val="0"/>
          <w:marRight w:val="0"/>
          <w:marTop w:val="0"/>
          <w:marBottom w:val="0"/>
          <w:divBdr>
            <w:top w:val="none" w:sz="0" w:space="0" w:color="auto"/>
            <w:left w:val="none" w:sz="0" w:space="0" w:color="auto"/>
            <w:bottom w:val="none" w:sz="0" w:space="0" w:color="auto"/>
            <w:right w:val="none" w:sz="0" w:space="0" w:color="auto"/>
          </w:divBdr>
        </w:div>
      </w:divsChild>
    </w:div>
    <w:div w:id="878861316">
      <w:bodyDiv w:val="1"/>
      <w:marLeft w:val="0"/>
      <w:marRight w:val="0"/>
      <w:marTop w:val="0"/>
      <w:marBottom w:val="0"/>
      <w:divBdr>
        <w:top w:val="none" w:sz="0" w:space="0" w:color="auto"/>
        <w:left w:val="none" w:sz="0" w:space="0" w:color="auto"/>
        <w:bottom w:val="none" w:sz="0" w:space="0" w:color="auto"/>
        <w:right w:val="none" w:sz="0" w:space="0" w:color="auto"/>
      </w:divBdr>
    </w:div>
    <w:div w:id="905532900">
      <w:bodyDiv w:val="1"/>
      <w:marLeft w:val="0"/>
      <w:marRight w:val="0"/>
      <w:marTop w:val="0"/>
      <w:marBottom w:val="0"/>
      <w:divBdr>
        <w:top w:val="none" w:sz="0" w:space="0" w:color="auto"/>
        <w:left w:val="none" w:sz="0" w:space="0" w:color="auto"/>
        <w:bottom w:val="none" w:sz="0" w:space="0" w:color="auto"/>
        <w:right w:val="none" w:sz="0" w:space="0" w:color="auto"/>
      </w:divBdr>
    </w:div>
    <w:div w:id="957374548">
      <w:bodyDiv w:val="1"/>
      <w:marLeft w:val="0"/>
      <w:marRight w:val="0"/>
      <w:marTop w:val="0"/>
      <w:marBottom w:val="0"/>
      <w:divBdr>
        <w:top w:val="none" w:sz="0" w:space="0" w:color="auto"/>
        <w:left w:val="none" w:sz="0" w:space="0" w:color="auto"/>
        <w:bottom w:val="none" w:sz="0" w:space="0" w:color="auto"/>
        <w:right w:val="none" w:sz="0" w:space="0" w:color="auto"/>
      </w:divBdr>
      <w:divsChild>
        <w:div w:id="1740785050">
          <w:marLeft w:val="0"/>
          <w:marRight w:val="0"/>
          <w:marTop w:val="0"/>
          <w:marBottom w:val="0"/>
          <w:divBdr>
            <w:top w:val="none" w:sz="0" w:space="0" w:color="auto"/>
            <w:left w:val="none" w:sz="0" w:space="0" w:color="auto"/>
            <w:bottom w:val="none" w:sz="0" w:space="0" w:color="auto"/>
            <w:right w:val="none" w:sz="0" w:space="0" w:color="auto"/>
          </w:divBdr>
        </w:div>
        <w:div w:id="1963609402">
          <w:marLeft w:val="0"/>
          <w:marRight w:val="0"/>
          <w:marTop w:val="0"/>
          <w:marBottom w:val="0"/>
          <w:divBdr>
            <w:top w:val="none" w:sz="0" w:space="0" w:color="auto"/>
            <w:left w:val="none" w:sz="0" w:space="0" w:color="auto"/>
            <w:bottom w:val="none" w:sz="0" w:space="0" w:color="auto"/>
            <w:right w:val="none" w:sz="0" w:space="0" w:color="auto"/>
          </w:divBdr>
        </w:div>
      </w:divsChild>
    </w:div>
    <w:div w:id="1019938106">
      <w:bodyDiv w:val="1"/>
      <w:marLeft w:val="0"/>
      <w:marRight w:val="0"/>
      <w:marTop w:val="0"/>
      <w:marBottom w:val="0"/>
      <w:divBdr>
        <w:top w:val="none" w:sz="0" w:space="0" w:color="auto"/>
        <w:left w:val="none" w:sz="0" w:space="0" w:color="auto"/>
        <w:bottom w:val="none" w:sz="0" w:space="0" w:color="auto"/>
        <w:right w:val="none" w:sz="0" w:space="0" w:color="auto"/>
      </w:divBdr>
      <w:divsChild>
        <w:div w:id="553473073">
          <w:marLeft w:val="0"/>
          <w:marRight w:val="0"/>
          <w:marTop w:val="0"/>
          <w:marBottom w:val="0"/>
          <w:divBdr>
            <w:top w:val="none" w:sz="0" w:space="0" w:color="auto"/>
            <w:left w:val="none" w:sz="0" w:space="0" w:color="auto"/>
            <w:bottom w:val="none" w:sz="0" w:space="0" w:color="auto"/>
            <w:right w:val="none" w:sz="0" w:space="0" w:color="auto"/>
          </w:divBdr>
        </w:div>
      </w:divsChild>
    </w:div>
    <w:div w:id="1037897784">
      <w:bodyDiv w:val="1"/>
      <w:marLeft w:val="0"/>
      <w:marRight w:val="0"/>
      <w:marTop w:val="0"/>
      <w:marBottom w:val="0"/>
      <w:divBdr>
        <w:top w:val="none" w:sz="0" w:space="0" w:color="auto"/>
        <w:left w:val="none" w:sz="0" w:space="0" w:color="auto"/>
        <w:bottom w:val="none" w:sz="0" w:space="0" w:color="auto"/>
        <w:right w:val="none" w:sz="0" w:space="0" w:color="auto"/>
      </w:divBdr>
      <w:divsChild>
        <w:div w:id="1004894803">
          <w:marLeft w:val="0"/>
          <w:marRight w:val="0"/>
          <w:marTop w:val="0"/>
          <w:marBottom w:val="0"/>
          <w:divBdr>
            <w:top w:val="none" w:sz="0" w:space="0" w:color="auto"/>
            <w:left w:val="none" w:sz="0" w:space="0" w:color="auto"/>
            <w:bottom w:val="none" w:sz="0" w:space="0" w:color="auto"/>
            <w:right w:val="none" w:sz="0" w:space="0" w:color="auto"/>
          </w:divBdr>
        </w:div>
      </w:divsChild>
    </w:div>
    <w:div w:id="1043989496">
      <w:bodyDiv w:val="1"/>
      <w:marLeft w:val="0"/>
      <w:marRight w:val="0"/>
      <w:marTop w:val="0"/>
      <w:marBottom w:val="0"/>
      <w:divBdr>
        <w:top w:val="none" w:sz="0" w:space="0" w:color="auto"/>
        <w:left w:val="none" w:sz="0" w:space="0" w:color="auto"/>
        <w:bottom w:val="none" w:sz="0" w:space="0" w:color="auto"/>
        <w:right w:val="none" w:sz="0" w:space="0" w:color="auto"/>
      </w:divBdr>
      <w:divsChild>
        <w:div w:id="110919921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86540375">
      <w:bodyDiv w:val="1"/>
      <w:marLeft w:val="0"/>
      <w:marRight w:val="0"/>
      <w:marTop w:val="0"/>
      <w:marBottom w:val="0"/>
      <w:divBdr>
        <w:top w:val="none" w:sz="0" w:space="0" w:color="auto"/>
        <w:left w:val="none" w:sz="0" w:space="0" w:color="auto"/>
        <w:bottom w:val="none" w:sz="0" w:space="0" w:color="auto"/>
        <w:right w:val="none" w:sz="0" w:space="0" w:color="auto"/>
      </w:divBdr>
      <w:divsChild>
        <w:div w:id="683095720">
          <w:marLeft w:val="0"/>
          <w:marRight w:val="0"/>
          <w:marTop w:val="0"/>
          <w:marBottom w:val="0"/>
          <w:divBdr>
            <w:top w:val="none" w:sz="0" w:space="0" w:color="auto"/>
            <w:left w:val="none" w:sz="0" w:space="0" w:color="auto"/>
            <w:bottom w:val="none" w:sz="0" w:space="0" w:color="auto"/>
            <w:right w:val="none" w:sz="0" w:space="0" w:color="auto"/>
          </w:divBdr>
        </w:div>
      </w:divsChild>
    </w:div>
    <w:div w:id="1108738616">
      <w:bodyDiv w:val="1"/>
      <w:marLeft w:val="0"/>
      <w:marRight w:val="0"/>
      <w:marTop w:val="0"/>
      <w:marBottom w:val="0"/>
      <w:divBdr>
        <w:top w:val="none" w:sz="0" w:space="0" w:color="auto"/>
        <w:left w:val="none" w:sz="0" w:space="0" w:color="auto"/>
        <w:bottom w:val="none" w:sz="0" w:space="0" w:color="auto"/>
        <w:right w:val="none" w:sz="0" w:space="0" w:color="auto"/>
      </w:divBdr>
      <w:divsChild>
        <w:div w:id="1884251640">
          <w:marLeft w:val="0"/>
          <w:marRight w:val="0"/>
          <w:marTop w:val="0"/>
          <w:marBottom w:val="0"/>
          <w:divBdr>
            <w:top w:val="none" w:sz="0" w:space="0" w:color="auto"/>
            <w:left w:val="none" w:sz="0" w:space="0" w:color="auto"/>
            <w:bottom w:val="none" w:sz="0" w:space="0" w:color="auto"/>
            <w:right w:val="none" w:sz="0" w:space="0" w:color="auto"/>
          </w:divBdr>
        </w:div>
      </w:divsChild>
    </w:div>
    <w:div w:id="1119714970">
      <w:bodyDiv w:val="1"/>
      <w:marLeft w:val="0"/>
      <w:marRight w:val="0"/>
      <w:marTop w:val="0"/>
      <w:marBottom w:val="0"/>
      <w:divBdr>
        <w:top w:val="none" w:sz="0" w:space="0" w:color="auto"/>
        <w:left w:val="none" w:sz="0" w:space="0" w:color="auto"/>
        <w:bottom w:val="none" w:sz="0" w:space="0" w:color="auto"/>
        <w:right w:val="none" w:sz="0" w:space="0" w:color="auto"/>
      </w:divBdr>
      <w:divsChild>
        <w:div w:id="784999654">
          <w:marLeft w:val="0"/>
          <w:marRight w:val="0"/>
          <w:marTop w:val="0"/>
          <w:marBottom w:val="0"/>
          <w:divBdr>
            <w:top w:val="none" w:sz="0" w:space="0" w:color="auto"/>
            <w:left w:val="none" w:sz="0" w:space="0" w:color="auto"/>
            <w:bottom w:val="none" w:sz="0" w:space="0" w:color="auto"/>
            <w:right w:val="none" w:sz="0" w:space="0" w:color="auto"/>
          </w:divBdr>
        </w:div>
      </w:divsChild>
    </w:div>
    <w:div w:id="1127620982">
      <w:bodyDiv w:val="1"/>
      <w:marLeft w:val="0"/>
      <w:marRight w:val="0"/>
      <w:marTop w:val="0"/>
      <w:marBottom w:val="0"/>
      <w:divBdr>
        <w:top w:val="none" w:sz="0" w:space="0" w:color="auto"/>
        <w:left w:val="none" w:sz="0" w:space="0" w:color="auto"/>
        <w:bottom w:val="none" w:sz="0" w:space="0" w:color="auto"/>
        <w:right w:val="none" w:sz="0" w:space="0" w:color="auto"/>
      </w:divBdr>
      <w:divsChild>
        <w:div w:id="379286472">
          <w:marLeft w:val="0"/>
          <w:marRight w:val="0"/>
          <w:marTop w:val="0"/>
          <w:marBottom w:val="0"/>
          <w:divBdr>
            <w:top w:val="none" w:sz="0" w:space="0" w:color="auto"/>
            <w:left w:val="none" w:sz="0" w:space="0" w:color="auto"/>
            <w:bottom w:val="none" w:sz="0" w:space="0" w:color="auto"/>
            <w:right w:val="none" w:sz="0" w:space="0" w:color="auto"/>
          </w:divBdr>
        </w:div>
        <w:div w:id="1884975413">
          <w:blockQuote w:val="1"/>
          <w:marLeft w:val="720"/>
          <w:marRight w:val="720"/>
          <w:marTop w:val="100"/>
          <w:marBottom w:val="100"/>
          <w:divBdr>
            <w:top w:val="none" w:sz="0" w:space="0" w:color="auto"/>
            <w:left w:val="none" w:sz="0" w:space="0" w:color="auto"/>
            <w:bottom w:val="none" w:sz="0" w:space="0" w:color="auto"/>
            <w:right w:val="none" w:sz="0" w:space="0" w:color="auto"/>
          </w:divBdr>
        </w:div>
        <w:div w:id="79456851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49243966">
      <w:bodyDiv w:val="1"/>
      <w:marLeft w:val="0"/>
      <w:marRight w:val="0"/>
      <w:marTop w:val="0"/>
      <w:marBottom w:val="0"/>
      <w:divBdr>
        <w:top w:val="none" w:sz="0" w:space="0" w:color="auto"/>
        <w:left w:val="none" w:sz="0" w:space="0" w:color="auto"/>
        <w:bottom w:val="none" w:sz="0" w:space="0" w:color="auto"/>
        <w:right w:val="none" w:sz="0" w:space="0" w:color="auto"/>
      </w:divBdr>
      <w:divsChild>
        <w:div w:id="992559918">
          <w:marLeft w:val="0"/>
          <w:marRight w:val="0"/>
          <w:marTop w:val="0"/>
          <w:marBottom w:val="0"/>
          <w:divBdr>
            <w:top w:val="none" w:sz="0" w:space="0" w:color="auto"/>
            <w:left w:val="none" w:sz="0" w:space="0" w:color="auto"/>
            <w:bottom w:val="none" w:sz="0" w:space="0" w:color="auto"/>
            <w:right w:val="none" w:sz="0" w:space="0" w:color="auto"/>
          </w:divBdr>
        </w:div>
      </w:divsChild>
    </w:div>
    <w:div w:id="1224757777">
      <w:bodyDiv w:val="1"/>
      <w:marLeft w:val="0"/>
      <w:marRight w:val="0"/>
      <w:marTop w:val="0"/>
      <w:marBottom w:val="0"/>
      <w:divBdr>
        <w:top w:val="none" w:sz="0" w:space="0" w:color="auto"/>
        <w:left w:val="none" w:sz="0" w:space="0" w:color="auto"/>
        <w:bottom w:val="none" w:sz="0" w:space="0" w:color="auto"/>
        <w:right w:val="none" w:sz="0" w:space="0" w:color="auto"/>
      </w:divBdr>
    </w:div>
    <w:div w:id="1226377300">
      <w:bodyDiv w:val="1"/>
      <w:marLeft w:val="0"/>
      <w:marRight w:val="0"/>
      <w:marTop w:val="0"/>
      <w:marBottom w:val="0"/>
      <w:divBdr>
        <w:top w:val="none" w:sz="0" w:space="0" w:color="auto"/>
        <w:left w:val="none" w:sz="0" w:space="0" w:color="auto"/>
        <w:bottom w:val="none" w:sz="0" w:space="0" w:color="auto"/>
        <w:right w:val="none" w:sz="0" w:space="0" w:color="auto"/>
      </w:divBdr>
      <w:divsChild>
        <w:div w:id="1850177527">
          <w:marLeft w:val="0"/>
          <w:marRight w:val="0"/>
          <w:marTop w:val="0"/>
          <w:marBottom w:val="0"/>
          <w:divBdr>
            <w:top w:val="none" w:sz="0" w:space="0" w:color="auto"/>
            <w:left w:val="none" w:sz="0" w:space="0" w:color="auto"/>
            <w:bottom w:val="none" w:sz="0" w:space="0" w:color="auto"/>
            <w:right w:val="none" w:sz="0" w:space="0" w:color="auto"/>
          </w:divBdr>
        </w:div>
      </w:divsChild>
    </w:div>
    <w:div w:id="1226649910">
      <w:bodyDiv w:val="1"/>
      <w:marLeft w:val="0"/>
      <w:marRight w:val="0"/>
      <w:marTop w:val="0"/>
      <w:marBottom w:val="0"/>
      <w:divBdr>
        <w:top w:val="none" w:sz="0" w:space="0" w:color="auto"/>
        <w:left w:val="none" w:sz="0" w:space="0" w:color="auto"/>
        <w:bottom w:val="none" w:sz="0" w:space="0" w:color="auto"/>
        <w:right w:val="none" w:sz="0" w:space="0" w:color="auto"/>
      </w:divBdr>
      <w:divsChild>
        <w:div w:id="1744990788">
          <w:marLeft w:val="0"/>
          <w:marRight w:val="0"/>
          <w:marTop w:val="0"/>
          <w:marBottom w:val="0"/>
          <w:divBdr>
            <w:top w:val="none" w:sz="0" w:space="0" w:color="auto"/>
            <w:left w:val="none" w:sz="0" w:space="0" w:color="auto"/>
            <w:bottom w:val="none" w:sz="0" w:space="0" w:color="auto"/>
            <w:right w:val="none" w:sz="0" w:space="0" w:color="auto"/>
          </w:divBdr>
        </w:div>
        <w:div w:id="10056679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44803638">
      <w:bodyDiv w:val="1"/>
      <w:marLeft w:val="0"/>
      <w:marRight w:val="0"/>
      <w:marTop w:val="0"/>
      <w:marBottom w:val="0"/>
      <w:divBdr>
        <w:top w:val="none" w:sz="0" w:space="0" w:color="auto"/>
        <w:left w:val="none" w:sz="0" w:space="0" w:color="auto"/>
        <w:bottom w:val="none" w:sz="0" w:space="0" w:color="auto"/>
        <w:right w:val="none" w:sz="0" w:space="0" w:color="auto"/>
      </w:divBdr>
      <w:divsChild>
        <w:div w:id="271519501">
          <w:marLeft w:val="0"/>
          <w:marRight w:val="0"/>
          <w:marTop w:val="0"/>
          <w:marBottom w:val="0"/>
          <w:divBdr>
            <w:top w:val="none" w:sz="0" w:space="0" w:color="auto"/>
            <w:left w:val="none" w:sz="0" w:space="0" w:color="auto"/>
            <w:bottom w:val="none" w:sz="0" w:space="0" w:color="auto"/>
            <w:right w:val="none" w:sz="0" w:space="0" w:color="auto"/>
          </w:divBdr>
        </w:div>
      </w:divsChild>
    </w:div>
    <w:div w:id="1268347614">
      <w:bodyDiv w:val="1"/>
      <w:marLeft w:val="0"/>
      <w:marRight w:val="0"/>
      <w:marTop w:val="0"/>
      <w:marBottom w:val="0"/>
      <w:divBdr>
        <w:top w:val="none" w:sz="0" w:space="0" w:color="auto"/>
        <w:left w:val="none" w:sz="0" w:space="0" w:color="auto"/>
        <w:bottom w:val="none" w:sz="0" w:space="0" w:color="auto"/>
        <w:right w:val="none" w:sz="0" w:space="0" w:color="auto"/>
      </w:divBdr>
      <w:divsChild>
        <w:div w:id="394855651">
          <w:marLeft w:val="0"/>
          <w:marRight w:val="0"/>
          <w:marTop w:val="0"/>
          <w:marBottom w:val="0"/>
          <w:divBdr>
            <w:top w:val="none" w:sz="0" w:space="0" w:color="auto"/>
            <w:left w:val="none" w:sz="0" w:space="0" w:color="auto"/>
            <w:bottom w:val="none" w:sz="0" w:space="0" w:color="auto"/>
            <w:right w:val="none" w:sz="0" w:space="0" w:color="auto"/>
          </w:divBdr>
        </w:div>
      </w:divsChild>
    </w:div>
    <w:div w:id="1297834857">
      <w:bodyDiv w:val="1"/>
      <w:marLeft w:val="0"/>
      <w:marRight w:val="0"/>
      <w:marTop w:val="0"/>
      <w:marBottom w:val="0"/>
      <w:divBdr>
        <w:top w:val="none" w:sz="0" w:space="0" w:color="auto"/>
        <w:left w:val="none" w:sz="0" w:space="0" w:color="auto"/>
        <w:bottom w:val="none" w:sz="0" w:space="0" w:color="auto"/>
        <w:right w:val="none" w:sz="0" w:space="0" w:color="auto"/>
      </w:divBdr>
    </w:div>
    <w:div w:id="1319966386">
      <w:bodyDiv w:val="1"/>
      <w:marLeft w:val="0"/>
      <w:marRight w:val="0"/>
      <w:marTop w:val="0"/>
      <w:marBottom w:val="0"/>
      <w:divBdr>
        <w:top w:val="none" w:sz="0" w:space="0" w:color="auto"/>
        <w:left w:val="none" w:sz="0" w:space="0" w:color="auto"/>
        <w:bottom w:val="none" w:sz="0" w:space="0" w:color="auto"/>
        <w:right w:val="none" w:sz="0" w:space="0" w:color="auto"/>
      </w:divBdr>
      <w:divsChild>
        <w:div w:id="664019849">
          <w:marLeft w:val="0"/>
          <w:marRight w:val="0"/>
          <w:marTop w:val="0"/>
          <w:marBottom w:val="0"/>
          <w:divBdr>
            <w:top w:val="none" w:sz="0" w:space="0" w:color="auto"/>
            <w:left w:val="none" w:sz="0" w:space="0" w:color="auto"/>
            <w:bottom w:val="none" w:sz="0" w:space="0" w:color="auto"/>
            <w:right w:val="none" w:sz="0" w:space="0" w:color="auto"/>
          </w:divBdr>
        </w:div>
      </w:divsChild>
    </w:div>
    <w:div w:id="1334917206">
      <w:bodyDiv w:val="1"/>
      <w:marLeft w:val="0"/>
      <w:marRight w:val="0"/>
      <w:marTop w:val="0"/>
      <w:marBottom w:val="0"/>
      <w:divBdr>
        <w:top w:val="none" w:sz="0" w:space="0" w:color="auto"/>
        <w:left w:val="none" w:sz="0" w:space="0" w:color="auto"/>
        <w:bottom w:val="none" w:sz="0" w:space="0" w:color="auto"/>
        <w:right w:val="none" w:sz="0" w:space="0" w:color="auto"/>
      </w:divBdr>
      <w:divsChild>
        <w:div w:id="1680737331">
          <w:marLeft w:val="0"/>
          <w:marRight w:val="0"/>
          <w:marTop w:val="0"/>
          <w:marBottom w:val="0"/>
          <w:divBdr>
            <w:top w:val="none" w:sz="0" w:space="0" w:color="auto"/>
            <w:left w:val="none" w:sz="0" w:space="0" w:color="auto"/>
            <w:bottom w:val="none" w:sz="0" w:space="0" w:color="auto"/>
            <w:right w:val="none" w:sz="0" w:space="0" w:color="auto"/>
          </w:divBdr>
        </w:div>
      </w:divsChild>
    </w:div>
    <w:div w:id="1342046770">
      <w:bodyDiv w:val="1"/>
      <w:marLeft w:val="0"/>
      <w:marRight w:val="0"/>
      <w:marTop w:val="0"/>
      <w:marBottom w:val="0"/>
      <w:divBdr>
        <w:top w:val="none" w:sz="0" w:space="0" w:color="auto"/>
        <w:left w:val="none" w:sz="0" w:space="0" w:color="auto"/>
        <w:bottom w:val="none" w:sz="0" w:space="0" w:color="auto"/>
        <w:right w:val="none" w:sz="0" w:space="0" w:color="auto"/>
      </w:divBdr>
      <w:divsChild>
        <w:div w:id="1578712541">
          <w:marLeft w:val="0"/>
          <w:marRight w:val="0"/>
          <w:marTop w:val="0"/>
          <w:marBottom w:val="0"/>
          <w:divBdr>
            <w:top w:val="none" w:sz="0" w:space="0" w:color="auto"/>
            <w:left w:val="none" w:sz="0" w:space="0" w:color="auto"/>
            <w:bottom w:val="none" w:sz="0" w:space="0" w:color="auto"/>
            <w:right w:val="none" w:sz="0" w:space="0" w:color="auto"/>
          </w:divBdr>
        </w:div>
      </w:divsChild>
    </w:div>
    <w:div w:id="1356997742">
      <w:bodyDiv w:val="1"/>
      <w:marLeft w:val="0"/>
      <w:marRight w:val="0"/>
      <w:marTop w:val="0"/>
      <w:marBottom w:val="0"/>
      <w:divBdr>
        <w:top w:val="none" w:sz="0" w:space="0" w:color="auto"/>
        <w:left w:val="none" w:sz="0" w:space="0" w:color="auto"/>
        <w:bottom w:val="none" w:sz="0" w:space="0" w:color="auto"/>
        <w:right w:val="none" w:sz="0" w:space="0" w:color="auto"/>
      </w:divBdr>
      <w:divsChild>
        <w:div w:id="909970937">
          <w:marLeft w:val="0"/>
          <w:marRight w:val="0"/>
          <w:marTop w:val="0"/>
          <w:marBottom w:val="0"/>
          <w:divBdr>
            <w:top w:val="none" w:sz="0" w:space="0" w:color="auto"/>
            <w:left w:val="none" w:sz="0" w:space="0" w:color="auto"/>
            <w:bottom w:val="none" w:sz="0" w:space="0" w:color="auto"/>
            <w:right w:val="none" w:sz="0" w:space="0" w:color="auto"/>
          </w:divBdr>
        </w:div>
        <w:div w:id="109602520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83410490">
      <w:bodyDiv w:val="1"/>
      <w:marLeft w:val="0"/>
      <w:marRight w:val="0"/>
      <w:marTop w:val="0"/>
      <w:marBottom w:val="0"/>
      <w:divBdr>
        <w:top w:val="none" w:sz="0" w:space="0" w:color="auto"/>
        <w:left w:val="none" w:sz="0" w:space="0" w:color="auto"/>
        <w:bottom w:val="none" w:sz="0" w:space="0" w:color="auto"/>
        <w:right w:val="none" w:sz="0" w:space="0" w:color="auto"/>
      </w:divBdr>
      <w:divsChild>
        <w:div w:id="1904683264">
          <w:marLeft w:val="0"/>
          <w:marRight w:val="0"/>
          <w:marTop w:val="0"/>
          <w:marBottom w:val="0"/>
          <w:divBdr>
            <w:top w:val="none" w:sz="0" w:space="0" w:color="auto"/>
            <w:left w:val="none" w:sz="0" w:space="0" w:color="auto"/>
            <w:bottom w:val="none" w:sz="0" w:space="0" w:color="auto"/>
            <w:right w:val="none" w:sz="0" w:space="0" w:color="auto"/>
          </w:divBdr>
        </w:div>
        <w:div w:id="8739323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89570171">
      <w:bodyDiv w:val="1"/>
      <w:marLeft w:val="0"/>
      <w:marRight w:val="0"/>
      <w:marTop w:val="0"/>
      <w:marBottom w:val="0"/>
      <w:divBdr>
        <w:top w:val="none" w:sz="0" w:space="0" w:color="auto"/>
        <w:left w:val="none" w:sz="0" w:space="0" w:color="auto"/>
        <w:bottom w:val="none" w:sz="0" w:space="0" w:color="auto"/>
        <w:right w:val="none" w:sz="0" w:space="0" w:color="auto"/>
      </w:divBdr>
      <w:divsChild>
        <w:div w:id="795677509">
          <w:marLeft w:val="0"/>
          <w:marRight w:val="0"/>
          <w:marTop w:val="0"/>
          <w:marBottom w:val="0"/>
          <w:divBdr>
            <w:top w:val="none" w:sz="0" w:space="0" w:color="auto"/>
            <w:left w:val="none" w:sz="0" w:space="0" w:color="auto"/>
            <w:bottom w:val="none" w:sz="0" w:space="0" w:color="auto"/>
            <w:right w:val="none" w:sz="0" w:space="0" w:color="auto"/>
          </w:divBdr>
        </w:div>
      </w:divsChild>
    </w:div>
    <w:div w:id="1410466633">
      <w:bodyDiv w:val="1"/>
      <w:marLeft w:val="0"/>
      <w:marRight w:val="0"/>
      <w:marTop w:val="0"/>
      <w:marBottom w:val="0"/>
      <w:divBdr>
        <w:top w:val="none" w:sz="0" w:space="0" w:color="auto"/>
        <w:left w:val="none" w:sz="0" w:space="0" w:color="auto"/>
        <w:bottom w:val="none" w:sz="0" w:space="0" w:color="auto"/>
        <w:right w:val="none" w:sz="0" w:space="0" w:color="auto"/>
      </w:divBdr>
      <w:divsChild>
        <w:div w:id="2032141519">
          <w:marLeft w:val="0"/>
          <w:marRight w:val="0"/>
          <w:marTop w:val="0"/>
          <w:marBottom w:val="0"/>
          <w:divBdr>
            <w:top w:val="none" w:sz="0" w:space="0" w:color="auto"/>
            <w:left w:val="none" w:sz="0" w:space="0" w:color="auto"/>
            <w:bottom w:val="none" w:sz="0" w:space="0" w:color="auto"/>
            <w:right w:val="none" w:sz="0" w:space="0" w:color="auto"/>
          </w:divBdr>
        </w:div>
      </w:divsChild>
    </w:div>
    <w:div w:id="1412501571">
      <w:bodyDiv w:val="1"/>
      <w:marLeft w:val="0"/>
      <w:marRight w:val="0"/>
      <w:marTop w:val="0"/>
      <w:marBottom w:val="0"/>
      <w:divBdr>
        <w:top w:val="none" w:sz="0" w:space="0" w:color="auto"/>
        <w:left w:val="none" w:sz="0" w:space="0" w:color="auto"/>
        <w:bottom w:val="none" w:sz="0" w:space="0" w:color="auto"/>
        <w:right w:val="none" w:sz="0" w:space="0" w:color="auto"/>
      </w:divBdr>
      <w:divsChild>
        <w:div w:id="2033339537">
          <w:marLeft w:val="0"/>
          <w:marRight w:val="0"/>
          <w:marTop w:val="0"/>
          <w:marBottom w:val="0"/>
          <w:divBdr>
            <w:top w:val="none" w:sz="0" w:space="0" w:color="auto"/>
            <w:left w:val="none" w:sz="0" w:space="0" w:color="auto"/>
            <w:bottom w:val="none" w:sz="0" w:space="0" w:color="auto"/>
            <w:right w:val="none" w:sz="0" w:space="0" w:color="auto"/>
          </w:divBdr>
        </w:div>
      </w:divsChild>
    </w:div>
    <w:div w:id="1442800604">
      <w:bodyDiv w:val="1"/>
      <w:marLeft w:val="0"/>
      <w:marRight w:val="0"/>
      <w:marTop w:val="0"/>
      <w:marBottom w:val="0"/>
      <w:divBdr>
        <w:top w:val="none" w:sz="0" w:space="0" w:color="auto"/>
        <w:left w:val="none" w:sz="0" w:space="0" w:color="auto"/>
        <w:bottom w:val="none" w:sz="0" w:space="0" w:color="auto"/>
        <w:right w:val="none" w:sz="0" w:space="0" w:color="auto"/>
      </w:divBdr>
      <w:divsChild>
        <w:div w:id="1233127119">
          <w:marLeft w:val="0"/>
          <w:marRight w:val="0"/>
          <w:marTop w:val="0"/>
          <w:marBottom w:val="0"/>
          <w:divBdr>
            <w:top w:val="none" w:sz="0" w:space="0" w:color="auto"/>
            <w:left w:val="none" w:sz="0" w:space="0" w:color="auto"/>
            <w:bottom w:val="none" w:sz="0" w:space="0" w:color="auto"/>
            <w:right w:val="none" w:sz="0" w:space="0" w:color="auto"/>
          </w:divBdr>
        </w:div>
      </w:divsChild>
    </w:div>
    <w:div w:id="1451168144">
      <w:bodyDiv w:val="1"/>
      <w:marLeft w:val="0"/>
      <w:marRight w:val="0"/>
      <w:marTop w:val="0"/>
      <w:marBottom w:val="0"/>
      <w:divBdr>
        <w:top w:val="none" w:sz="0" w:space="0" w:color="auto"/>
        <w:left w:val="none" w:sz="0" w:space="0" w:color="auto"/>
        <w:bottom w:val="none" w:sz="0" w:space="0" w:color="auto"/>
        <w:right w:val="none" w:sz="0" w:space="0" w:color="auto"/>
      </w:divBdr>
    </w:div>
    <w:div w:id="1465350320">
      <w:bodyDiv w:val="1"/>
      <w:marLeft w:val="0"/>
      <w:marRight w:val="0"/>
      <w:marTop w:val="0"/>
      <w:marBottom w:val="0"/>
      <w:divBdr>
        <w:top w:val="none" w:sz="0" w:space="0" w:color="auto"/>
        <w:left w:val="none" w:sz="0" w:space="0" w:color="auto"/>
        <w:bottom w:val="none" w:sz="0" w:space="0" w:color="auto"/>
        <w:right w:val="none" w:sz="0" w:space="0" w:color="auto"/>
      </w:divBdr>
      <w:divsChild>
        <w:div w:id="1772890293">
          <w:marLeft w:val="0"/>
          <w:marRight w:val="0"/>
          <w:marTop w:val="0"/>
          <w:marBottom w:val="0"/>
          <w:divBdr>
            <w:top w:val="none" w:sz="0" w:space="0" w:color="auto"/>
            <w:left w:val="none" w:sz="0" w:space="0" w:color="auto"/>
            <w:bottom w:val="none" w:sz="0" w:space="0" w:color="auto"/>
            <w:right w:val="none" w:sz="0" w:space="0" w:color="auto"/>
          </w:divBdr>
        </w:div>
      </w:divsChild>
    </w:div>
    <w:div w:id="1480225892">
      <w:bodyDiv w:val="1"/>
      <w:marLeft w:val="0"/>
      <w:marRight w:val="0"/>
      <w:marTop w:val="0"/>
      <w:marBottom w:val="0"/>
      <w:divBdr>
        <w:top w:val="none" w:sz="0" w:space="0" w:color="auto"/>
        <w:left w:val="none" w:sz="0" w:space="0" w:color="auto"/>
        <w:bottom w:val="none" w:sz="0" w:space="0" w:color="auto"/>
        <w:right w:val="none" w:sz="0" w:space="0" w:color="auto"/>
      </w:divBdr>
      <w:divsChild>
        <w:div w:id="1280842749">
          <w:marLeft w:val="0"/>
          <w:marRight w:val="0"/>
          <w:marTop w:val="0"/>
          <w:marBottom w:val="0"/>
          <w:divBdr>
            <w:top w:val="none" w:sz="0" w:space="0" w:color="auto"/>
            <w:left w:val="none" w:sz="0" w:space="0" w:color="auto"/>
            <w:bottom w:val="none" w:sz="0" w:space="0" w:color="auto"/>
            <w:right w:val="none" w:sz="0" w:space="0" w:color="auto"/>
          </w:divBdr>
        </w:div>
      </w:divsChild>
    </w:div>
    <w:div w:id="1493256223">
      <w:bodyDiv w:val="1"/>
      <w:marLeft w:val="0"/>
      <w:marRight w:val="0"/>
      <w:marTop w:val="0"/>
      <w:marBottom w:val="0"/>
      <w:divBdr>
        <w:top w:val="none" w:sz="0" w:space="0" w:color="auto"/>
        <w:left w:val="none" w:sz="0" w:space="0" w:color="auto"/>
        <w:bottom w:val="none" w:sz="0" w:space="0" w:color="auto"/>
        <w:right w:val="none" w:sz="0" w:space="0" w:color="auto"/>
      </w:divBdr>
      <w:divsChild>
        <w:div w:id="1635981549">
          <w:marLeft w:val="0"/>
          <w:marRight w:val="0"/>
          <w:marTop w:val="0"/>
          <w:marBottom w:val="0"/>
          <w:divBdr>
            <w:top w:val="none" w:sz="0" w:space="0" w:color="auto"/>
            <w:left w:val="none" w:sz="0" w:space="0" w:color="auto"/>
            <w:bottom w:val="none" w:sz="0" w:space="0" w:color="auto"/>
            <w:right w:val="none" w:sz="0" w:space="0" w:color="auto"/>
          </w:divBdr>
        </w:div>
      </w:divsChild>
    </w:div>
    <w:div w:id="1511992200">
      <w:bodyDiv w:val="1"/>
      <w:marLeft w:val="0"/>
      <w:marRight w:val="0"/>
      <w:marTop w:val="0"/>
      <w:marBottom w:val="0"/>
      <w:divBdr>
        <w:top w:val="none" w:sz="0" w:space="0" w:color="auto"/>
        <w:left w:val="none" w:sz="0" w:space="0" w:color="auto"/>
        <w:bottom w:val="none" w:sz="0" w:space="0" w:color="auto"/>
        <w:right w:val="none" w:sz="0" w:space="0" w:color="auto"/>
      </w:divBdr>
      <w:divsChild>
        <w:div w:id="695815485">
          <w:marLeft w:val="0"/>
          <w:marRight w:val="0"/>
          <w:marTop w:val="0"/>
          <w:marBottom w:val="0"/>
          <w:divBdr>
            <w:top w:val="none" w:sz="0" w:space="0" w:color="auto"/>
            <w:left w:val="none" w:sz="0" w:space="0" w:color="auto"/>
            <w:bottom w:val="none" w:sz="0" w:space="0" w:color="auto"/>
            <w:right w:val="none" w:sz="0" w:space="0" w:color="auto"/>
          </w:divBdr>
        </w:div>
      </w:divsChild>
    </w:div>
    <w:div w:id="1527598836">
      <w:bodyDiv w:val="1"/>
      <w:marLeft w:val="0"/>
      <w:marRight w:val="0"/>
      <w:marTop w:val="0"/>
      <w:marBottom w:val="0"/>
      <w:divBdr>
        <w:top w:val="none" w:sz="0" w:space="0" w:color="auto"/>
        <w:left w:val="none" w:sz="0" w:space="0" w:color="auto"/>
        <w:bottom w:val="none" w:sz="0" w:space="0" w:color="auto"/>
        <w:right w:val="none" w:sz="0" w:space="0" w:color="auto"/>
      </w:divBdr>
      <w:divsChild>
        <w:div w:id="1358852075">
          <w:marLeft w:val="0"/>
          <w:marRight w:val="0"/>
          <w:marTop w:val="0"/>
          <w:marBottom w:val="0"/>
          <w:divBdr>
            <w:top w:val="none" w:sz="0" w:space="0" w:color="auto"/>
            <w:left w:val="none" w:sz="0" w:space="0" w:color="auto"/>
            <w:bottom w:val="none" w:sz="0" w:space="0" w:color="auto"/>
            <w:right w:val="none" w:sz="0" w:space="0" w:color="auto"/>
          </w:divBdr>
        </w:div>
      </w:divsChild>
    </w:div>
    <w:div w:id="1544172231">
      <w:bodyDiv w:val="1"/>
      <w:marLeft w:val="0"/>
      <w:marRight w:val="0"/>
      <w:marTop w:val="0"/>
      <w:marBottom w:val="0"/>
      <w:divBdr>
        <w:top w:val="none" w:sz="0" w:space="0" w:color="auto"/>
        <w:left w:val="none" w:sz="0" w:space="0" w:color="auto"/>
        <w:bottom w:val="none" w:sz="0" w:space="0" w:color="auto"/>
        <w:right w:val="none" w:sz="0" w:space="0" w:color="auto"/>
      </w:divBdr>
      <w:divsChild>
        <w:div w:id="1900479467">
          <w:marLeft w:val="0"/>
          <w:marRight w:val="0"/>
          <w:marTop w:val="0"/>
          <w:marBottom w:val="0"/>
          <w:divBdr>
            <w:top w:val="none" w:sz="0" w:space="0" w:color="auto"/>
            <w:left w:val="none" w:sz="0" w:space="0" w:color="auto"/>
            <w:bottom w:val="none" w:sz="0" w:space="0" w:color="auto"/>
            <w:right w:val="none" w:sz="0" w:space="0" w:color="auto"/>
          </w:divBdr>
        </w:div>
      </w:divsChild>
    </w:div>
    <w:div w:id="1569925285">
      <w:bodyDiv w:val="1"/>
      <w:marLeft w:val="0"/>
      <w:marRight w:val="0"/>
      <w:marTop w:val="0"/>
      <w:marBottom w:val="0"/>
      <w:divBdr>
        <w:top w:val="none" w:sz="0" w:space="0" w:color="auto"/>
        <w:left w:val="none" w:sz="0" w:space="0" w:color="auto"/>
        <w:bottom w:val="none" w:sz="0" w:space="0" w:color="auto"/>
        <w:right w:val="none" w:sz="0" w:space="0" w:color="auto"/>
      </w:divBdr>
      <w:divsChild>
        <w:div w:id="2065328204">
          <w:marLeft w:val="0"/>
          <w:marRight w:val="0"/>
          <w:marTop w:val="0"/>
          <w:marBottom w:val="0"/>
          <w:divBdr>
            <w:top w:val="none" w:sz="0" w:space="0" w:color="auto"/>
            <w:left w:val="none" w:sz="0" w:space="0" w:color="auto"/>
            <w:bottom w:val="none" w:sz="0" w:space="0" w:color="auto"/>
            <w:right w:val="none" w:sz="0" w:space="0" w:color="auto"/>
          </w:divBdr>
        </w:div>
      </w:divsChild>
    </w:div>
    <w:div w:id="1636330380">
      <w:bodyDiv w:val="1"/>
      <w:marLeft w:val="0"/>
      <w:marRight w:val="0"/>
      <w:marTop w:val="0"/>
      <w:marBottom w:val="0"/>
      <w:divBdr>
        <w:top w:val="none" w:sz="0" w:space="0" w:color="auto"/>
        <w:left w:val="none" w:sz="0" w:space="0" w:color="auto"/>
        <w:bottom w:val="none" w:sz="0" w:space="0" w:color="auto"/>
        <w:right w:val="none" w:sz="0" w:space="0" w:color="auto"/>
      </w:divBdr>
      <w:divsChild>
        <w:div w:id="864296160">
          <w:blockQuote w:val="1"/>
          <w:marLeft w:val="720"/>
          <w:marRight w:val="720"/>
          <w:marTop w:val="100"/>
          <w:marBottom w:val="100"/>
          <w:divBdr>
            <w:top w:val="none" w:sz="0" w:space="0" w:color="auto"/>
            <w:left w:val="none" w:sz="0" w:space="0" w:color="auto"/>
            <w:bottom w:val="none" w:sz="0" w:space="0" w:color="auto"/>
            <w:right w:val="none" w:sz="0" w:space="0" w:color="auto"/>
          </w:divBdr>
        </w:div>
        <w:div w:id="14266836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39534027">
      <w:bodyDiv w:val="1"/>
      <w:marLeft w:val="0"/>
      <w:marRight w:val="0"/>
      <w:marTop w:val="0"/>
      <w:marBottom w:val="0"/>
      <w:divBdr>
        <w:top w:val="none" w:sz="0" w:space="0" w:color="auto"/>
        <w:left w:val="none" w:sz="0" w:space="0" w:color="auto"/>
        <w:bottom w:val="none" w:sz="0" w:space="0" w:color="auto"/>
        <w:right w:val="none" w:sz="0" w:space="0" w:color="auto"/>
      </w:divBdr>
      <w:divsChild>
        <w:div w:id="161970941">
          <w:marLeft w:val="0"/>
          <w:marRight w:val="0"/>
          <w:marTop w:val="0"/>
          <w:marBottom w:val="0"/>
          <w:divBdr>
            <w:top w:val="none" w:sz="0" w:space="0" w:color="auto"/>
            <w:left w:val="none" w:sz="0" w:space="0" w:color="auto"/>
            <w:bottom w:val="none" w:sz="0" w:space="0" w:color="auto"/>
            <w:right w:val="none" w:sz="0" w:space="0" w:color="auto"/>
          </w:divBdr>
        </w:div>
        <w:div w:id="454909424">
          <w:blockQuote w:val="1"/>
          <w:marLeft w:val="720"/>
          <w:marRight w:val="720"/>
          <w:marTop w:val="100"/>
          <w:marBottom w:val="100"/>
          <w:divBdr>
            <w:top w:val="none" w:sz="0" w:space="0" w:color="auto"/>
            <w:left w:val="none" w:sz="0" w:space="0" w:color="auto"/>
            <w:bottom w:val="none" w:sz="0" w:space="0" w:color="auto"/>
            <w:right w:val="none" w:sz="0" w:space="0" w:color="auto"/>
          </w:divBdr>
        </w:div>
        <w:div w:id="1651053211">
          <w:blockQuote w:val="1"/>
          <w:marLeft w:val="720"/>
          <w:marRight w:val="720"/>
          <w:marTop w:val="100"/>
          <w:marBottom w:val="100"/>
          <w:divBdr>
            <w:top w:val="none" w:sz="0" w:space="0" w:color="auto"/>
            <w:left w:val="none" w:sz="0" w:space="0" w:color="auto"/>
            <w:bottom w:val="none" w:sz="0" w:space="0" w:color="auto"/>
            <w:right w:val="none" w:sz="0" w:space="0" w:color="auto"/>
          </w:divBdr>
        </w:div>
        <w:div w:id="14758323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42689358">
      <w:bodyDiv w:val="1"/>
      <w:marLeft w:val="0"/>
      <w:marRight w:val="0"/>
      <w:marTop w:val="0"/>
      <w:marBottom w:val="0"/>
      <w:divBdr>
        <w:top w:val="none" w:sz="0" w:space="0" w:color="auto"/>
        <w:left w:val="none" w:sz="0" w:space="0" w:color="auto"/>
        <w:bottom w:val="none" w:sz="0" w:space="0" w:color="auto"/>
        <w:right w:val="none" w:sz="0" w:space="0" w:color="auto"/>
      </w:divBdr>
      <w:divsChild>
        <w:div w:id="1608347833">
          <w:marLeft w:val="0"/>
          <w:marRight w:val="0"/>
          <w:marTop w:val="0"/>
          <w:marBottom w:val="0"/>
          <w:divBdr>
            <w:top w:val="none" w:sz="0" w:space="0" w:color="auto"/>
            <w:left w:val="none" w:sz="0" w:space="0" w:color="auto"/>
            <w:bottom w:val="none" w:sz="0" w:space="0" w:color="auto"/>
            <w:right w:val="none" w:sz="0" w:space="0" w:color="auto"/>
          </w:divBdr>
        </w:div>
      </w:divsChild>
    </w:div>
    <w:div w:id="1660838999">
      <w:bodyDiv w:val="1"/>
      <w:marLeft w:val="0"/>
      <w:marRight w:val="0"/>
      <w:marTop w:val="0"/>
      <w:marBottom w:val="0"/>
      <w:divBdr>
        <w:top w:val="none" w:sz="0" w:space="0" w:color="auto"/>
        <w:left w:val="none" w:sz="0" w:space="0" w:color="auto"/>
        <w:bottom w:val="none" w:sz="0" w:space="0" w:color="auto"/>
        <w:right w:val="none" w:sz="0" w:space="0" w:color="auto"/>
      </w:divBdr>
      <w:divsChild>
        <w:div w:id="494299129">
          <w:marLeft w:val="0"/>
          <w:marRight w:val="0"/>
          <w:marTop w:val="0"/>
          <w:marBottom w:val="0"/>
          <w:divBdr>
            <w:top w:val="none" w:sz="0" w:space="0" w:color="auto"/>
            <w:left w:val="none" w:sz="0" w:space="0" w:color="auto"/>
            <w:bottom w:val="none" w:sz="0" w:space="0" w:color="auto"/>
            <w:right w:val="none" w:sz="0" w:space="0" w:color="auto"/>
          </w:divBdr>
        </w:div>
      </w:divsChild>
    </w:div>
    <w:div w:id="1718973017">
      <w:bodyDiv w:val="1"/>
      <w:marLeft w:val="0"/>
      <w:marRight w:val="0"/>
      <w:marTop w:val="0"/>
      <w:marBottom w:val="0"/>
      <w:divBdr>
        <w:top w:val="none" w:sz="0" w:space="0" w:color="auto"/>
        <w:left w:val="none" w:sz="0" w:space="0" w:color="auto"/>
        <w:bottom w:val="none" w:sz="0" w:space="0" w:color="auto"/>
        <w:right w:val="none" w:sz="0" w:space="0" w:color="auto"/>
      </w:divBdr>
      <w:divsChild>
        <w:div w:id="1698508327">
          <w:marLeft w:val="0"/>
          <w:marRight w:val="0"/>
          <w:marTop w:val="0"/>
          <w:marBottom w:val="0"/>
          <w:divBdr>
            <w:top w:val="none" w:sz="0" w:space="0" w:color="auto"/>
            <w:left w:val="none" w:sz="0" w:space="0" w:color="auto"/>
            <w:bottom w:val="none" w:sz="0" w:space="0" w:color="auto"/>
            <w:right w:val="none" w:sz="0" w:space="0" w:color="auto"/>
          </w:divBdr>
        </w:div>
      </w:divsChild>
    </w:div>
    <w:div w:id="1776636918">
      <w:bodyDiv w:val="1"/>
      <w:marLeft w:val="0"/>
      <w:marRight w:val="0"/>
      <w:marTop w:val="0"/>
      <w:marBottom w:val="0"/>
      <w:divBdr>
        <w:top w:val="none" w:sz="0" w:space="0" w:color="auto"/>
        <w:left w:val="none" w:sz="0" w:space="0" w:color="auto"/>
        <w:bottom w:val="none" w:sz="0" w:space="0" w:color="auto"/>
        <w:right w:val="none" w:sz="0" w:space="0" w:color="auto"/>
      </w:divBdr>
      <w:divsChild>
        <w:div w:id="742837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05610620">
      <w:bodyDiv w:val="1"/>
      <w:marLeft w:val="0"/>
      <w:marRight w:val="0"/>
      <w:marTop w:val="0"/>
      <w:marBottom w:val="0"/>
      <w:divBdr>
        <w:top w:val="none" w:sz="0" w:space="0" w:color="auto"/>
        <w:left w:val="none" w:sz="0" w:space="0" w:color="auto"/>
        <w:bottom w:val="none" w:sz="0" w:space="0" w:color="auto"/>
        <w:right w:val="none" w:sz="0" w:space="0" w:color="auto"/>
      </w:divBdr>
      <w:divsChild>
        <w:div w:id="206069489">
          <w:marLeft w:val="0"/>
          <w:marRight w:val="0"/>
          <w:marTop w:val="0"/>
          <w:marBottom w:val="0"/>
          <w:divBdr>
            <w:top w:val="none" w:sz="0" w:space="0" w:color="auto"/>
            <w:left w:val="none" w:sz="0" w:space="0" w:color="auto"/>
            <w:bottom w:val="none" w:sz="0" w:space="0" w:color="auto"/>
            <w:right w:val="none" w:sz="0" w:space="0" w:color="auto"/>
          </w:divBdr>
        </w:div>
      </w:divsChild>
    </w:div>
    <w:div w:id="1807501179">
      <w:bodyDiv w:val="1"/>
      <w:marLeft w:val="0"/>
      <w:marRight w:val="0"/>
      <w:marTop w:val="0"/>
      <w:marBottom w:val="0"/>
      <w:divBdr>
        <w:top w:val="none" w:sz="0" w:space="0" w:color="auto"/>
        <w:left w:val="none" w:sz="0" w:space="0" w:color="auto"/>
        <w:bottom w:val="none" w:sz="0" w:space="0" w:color="auto"/>
        <w:right w:val="none" w:sz="0" w:space="0" w:color="auto"/>
      </w:divBdr>
      <w:divsChild>
        <w:div w:id="1886870335">
          <w:marLeft w:val="0"/>
          <w:marRight w:val="0"/>
          <w:marTop w:val="0"/>
          <w:marBottom w:val="0"/>
          <w:divBdr>
            <w:top w:val="none" w:sz="0" w:space="0" w:color="auto"/>
            <w:left w:val="none" w:sz="0" w:space="0" w:color="auto"/>
            <w:bottom w:val="none" w:sz="0" w:space="0" w:color="auto"/>
            <w:right w:val="none" w:sz="0" w:space="0" w:color="auto"/>
          </w:divBdr>
        </w:div>
      </w:divsChild>
    </w:div>
    <w:div w:id="1863741772">
      <w:bodyDiv w:val="1"/>
      <w:marLeft w:val="0"/>
      <w:marRight w:val="0"/>
      <w:marTop w:val="0"/>
      <w:marBottom w:val="0"/>
      <w:divBdr>
        <w:top w:val="none" w:sz="0" w:space="0" w:color="auto"/>
        <w:left w:val="none" w:sz="0" w:space="0" w:color="auto"/>
        <w:bottom w:val="none" w:sz="0" w:space="0" w:color="auto"/>
        <w:right w:val="none" w:sz="0" w:space="0" w:color="auto"/>
      </w:divBdr>
      <w:divsChild>
        <w:div w:id="1311135563">
          <w:blockQuote w:val="1"/>
          <w:marLeft w:val="720"/>
          <w:marRight w:val="720"/>
          <w:marTop w:val="100"/>
          <w:marBottom w:val="100"/>
          <w:divBdr>
            <w:top w:val="none" w:sz="0" w:space="0" w:color="auto"/>
            <w:left w:val="none" w:sz="0" w:space="0" w:color="auto"/>
            <w:bottom w:val="none" w:sz="0" w:space="0" w:color="auto"/>
            <w:right w:val="none" w:sz="0" w:space="0" w:color="auto"/>
          </w:divBdr>
        </w:div>
        <w:div w:id="2045010777">
          <w:blockQuote w:val="1"/>
          <w:marLeft w:val="720"/>
          <w:marRight w:val="720"/>
          <w:marTop w:val="100"/>
          <w:marBottom w:val="100"/>
          <w:divBdr>
            <w:top w:val="none" w:sz="0" w:space="0" w:color="auto"/>
            <w:left w:val="none" w:sz="0" w:space="0" w:color="auto"/>
            <w:bottom w:val="none" w:sz="0" w:space="0" w:color="auto"/>
            <w:right w:val="none" w:sz="0" w:space="0" w:color="auto"/>
          </w:divBdr>
        </w:div>
        <w:div w:id="203241730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85020170">
      <w:bodyDiv w:val="1"/>
      <w:marLeft w:val="0"/>
      <w:marRight w:val="0"/>
      <w:marTop w:val="0"/>
      <w:marBottom w:val="0"/>
      <w:divBdr>
        <w:top w:val="none" w:sz="0" w:space="0" w:color="auto"/>
        <w:left w:val="none" w:sz="0" w:space="0" w:color="auto"/>
        <w:bottom w:val="none" w:sz="0" w:space="0" w:color="auto"/>
        <w:right w:val="none" w:sz="0" w:space="0" w:color="auto"/>
      </w:divBdr>
      <w:divsChild>
        <w:div w:id="238441697">
          <w:marLeft w:val="0"/>
          <w:marRight w:val="0"/>
          <w:marTop w:val="0"/>
          <w:marBottom w:val="0"/>
          <w:divBdr>
            <w:top w:val="none" w:sz="0" w:space="0" w:color="auto"/>
            <w:left w:val="none" w:sz="0" w:space="0" w:color="auto"/>
            <w:bottom w:val="none" w:sz="0" w:space="0" w:color="auto"/>
            <w:right w:val="none" w:sz="0" w:space="0" w:color="auto"/>
          </w:divBdr>
        </w:div>
      </w:divsChild>
    </w:div>
    <w:div w:id="1915316751">
      <w:bodyDiv w:val="1"/>
      <w:marLeft w:val="0"/>
      <w:marRight w:val="0"/>
      <w:marTop w:val="0"/>
      <w:marBottom w:val="0"/>
      <w:divBdr>
        <w:top w:val="none" w:sz="0" w:space="0" w:color="auto"/>
        <w:left w:val="none" w:sz="0" w:space="0" w:color="auto"/>
        <w:bottom w:val="none" w:sz="0" w:space="0" w:color="auto"/>
        <w:right w:val="none" w:sz="0" w:space="0" w:color="auto"/>
      </w:divBdr>
      <w:divsChild>
        <w:div w:id="1054159031">
          <w:marLeft w:val="0"/>
          <w:marRight w:val="0"/>
          <w:marTop w:val="0"/>
          <w:marBottom w:val="0"/>
          <w:divBdr>
            <w:top w:val="none" w:sz="0" w:space="0" w:color="auto"/>
            <w:left w:val="none" w:sz="0" w:space="0" w:color="auto"/>
            <w:bottom w:val="none" w:sz="0" w:space="0" w:color="auto"/>
            <w:right w:val="none" w:sz="0" w:space="0" w:color="auto"/>
          </w:divBdr>
        </w:div>
      </w:divsChild>
    </w:div>
    <w:div w:id="1965187188">
      <w:bodyDiv w:val="1"/>
      <w:marLeft w:val="0"/>
      <w:marRight w:val="0"/>
      <w:marTop w:val="0"/>
      <w:marBottom w:val="0"/>
      <w:divBdr>
        <w:top w:val="none" w:sz="0" w:space="0" w:color="auto"/>
        <w:left w:val="none" w:sz="0" w:space="0" w:color="auto"/>
        <w:bottom w:val="none" w:sz="0" w:space="0" w:color="auto"/>
        <w:right w:val="none" w:sz="0" w:space="0" w:color="auto"/>
      </w:divBdr>
      <w:divsChild>
        <w:div w:id="1681345673">
          <w:marLeft w:val="0"/>
          <w:marRight w:val="0"/>
          <w:marTop w:val="0"/>
          <w:marBottom w:val="0"/>
          <w:divBdr>
            <w:top w:val="none" w:sz="0" w:space="0" w:color="auto"/>
            <w:left w:val="none" w:sz="0" w:space="0" w:color="auto"/>
            <w:bottom w:val="none" w:sz="0" w:space="0" w:color="auto"/>
            <w:right w:val="none" w:sz="0" w:space="0" w:color="auto"/>
          </w:divBdr>
        </w:div>
        <w:div w:id="8658265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94329731">
      <w:bodyDiv w:val="1"/>
      <w:marLeft w:val="0"/>
      <w:marRight w:val="0"/>
      <w:marTop w:val="0"/>
      <w:marBottom w:val="0"/>
      <w:divBdr>
        <w:top w:val="none" w:sz="0" w:space="0" w:color="auto"/>
        <w:left w:val="none" w:sz="0" w:space="0" w:color="auto"/>
        <w:bottom w:val="none" w:sz="0" w:space="0" w:color="auto"/>
        <w:right w:val="none" w:sz="0" w:space="0" w:color="auto"/>
      </w:divBdr>
      <w:divsChild>
        <w:div w:id="1277982915">
          <w:marLeft w:val="0"/>
          <w:marRight w:val="0"/>
          <w:marTop w:val="0"/>
          <w:marBottom w:val="0"/>
          <w:divBdr>
            <w:top w:val="none" w:sz="0" w:space="0" w:color="auto"/>
            <w:left w:val="none" w:sz="0" w:space="0" w:color="auto"/>
            <w:bottom w:val="none" w:sz="0" w:space="0" w:color="auto"/>
            <w:right w:val="none" w:sz="0" w:space="0" w:color="auto"/>
          </w:divBdr>
        </w:div>
      </w:divsChild>
    </w:div>
    <w:div w:id="2021201080">
      <w:bodyDiv w:val="1"/>
      <w:marLeft w:val="0"/>
      <w:marRight w:val="0"/>
      <w:marTop w:val="0"/>
      <w:marBottom w:val="0"/>
      <w:divBdr>
        <w:top w:val="none" w:sz="0" w:space="0" w:color="auto"/>
        <w:left w:val="none" w:sz="0" w:space="0" w:color="auto"/>
        <w:bottom w:val="none" w:sz="0" w:space="0" w:color="auto"/>
        <w:right w:val="none" w:sz="0" w:space="0" w:color="auto"/>
      </w:divBdr>
      <w:divsChild>
        <w:div w:id="1948005470">
          <w:marLeft w:val="0"/>
          <w:marRight w:val="0"/>
          <w:marTop w:val="0"/>
          <w:marBottom w:val="0"/>
          <w:divBdr>
            <w:top w:val="none" w:sz="0" w:space="0" w:color="auto"/>
            <w:left w:val="none" w:sz="0" w:space="0" w:color="auto"/>
            <w:bottom w:val="none" w:sz="0" w:space="0" w:color="auto"/>
            <w:right w:val="none" w:sz="0" w:space="0" w:color="auto"/>
          </w:divBdr>
        </w:div>
        <w:div w:id="16074224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29021928">
      <w:bodyDiv w:val="1"/>
      <w:marLeft w:val="0"/>
      <w:marRight w:val="0"/>
      <w:marTop w:val="0"/>
      <w:marBottom w:val="0"/>
      <w:divBdr>
        <w:top w:val="none" w:sz="0" w:space="0" w:color="auto"/>
        <w:left w:val="none" w:sz="0" w:space="0" w:color="auto"/>
        <w:bottom w:val="none" w:sz="0" w:space="0" w:color="auto"/>
        <w:right w:val="none" w:sz="0" w:space="0" w:color="auto"/>
      </w:divBdr>
      <w:divsChild>
        <w:div w:id="261882347">
          <w:marLeft w:val="0"/>
          <w:marRight w:val="0"/>
          <w:marTop w:val="0"/>
          <w:marBottom w:val="0"/>
          <w:divBdr>
            <w:top w:val="none" w:sz="0" w:space="0" w:color="auto"/>
            <w:left w:val="none" w:sz="0" w:space="0" w:color="auto"/>
            <w:bottom w:val="none" w:sz="0" w:space="0" w:color="auto"/>
            <w:right w:val="none" w:sz="0" w:space="0" w:color="auto"/>
          </w:divBdr>
        </w:div>
        <w:div w:id="15582067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34763552">
      <w:bodyDiv w:val="1"/>
      <w:marLeft w:val="0"/>
      <w:marRight w:val="0"/>
      <w:marTop w:val="0"/>
      <w:marBottom w:val="0"/>
      <w:divBdr>
        <w:top w:val="none" w:sz="0" w:space="0" w:color="auto"/>
        <w:left w:val="none" w:sz="0" w:space="0" w:color="auto"/>
        <w:bottom w:val="none" w:sz="0" w:space="0" w:color="auto"/>
        <w:right w:val="none" w:sz="0" w:space="0" w:color="auto"/>
      </w:divBdr>
      <w:divsChild>
        <w:div w:id="114997503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72578293">
      <w:bodyDiv w:val="1"/>
      <w:marLeft w:val="0"/>
      <w:marRight w:val="0"/>
      <w:marTop w:val="0"/>
      <w:marBottom w:val="0"/>
      <w:divBdr>
        <w:top w:val="none" w:sz="0" w:space="0" w:color="auto"/>
        <w:left w:val="none" w:sz="0" w:space="0" w:color="auto"/>
        <w:bottom w:val="none" w:sz="0" w:space="0" w:color="auto"/>
        <w:right w:val="none" w:sz="0" w:space="0" w:color="auto"/>
      </w:divBdr>
      <w:divsChild>
        <w:div w:id="509763268">
          <w:marLeft w:val="0"/>
          <w:marRight w:val="0"/>
          <w:marTop w:val="0"/>
          <w:marBottom w:val="0"/>
          <w:divBdr>
            <w:top w:val="none" w:sz="0" w:space="0" w:color="auto"/>
            <w:left w:val="none" w:sz="0" w:space="0" w:color="auto"/>
            <w:bottom w:val="none" w:sz="0" w:space="0" w:color="auto"/>
            <w:right w:val="none" w:sz="0" w:space="0" w:color="auto"/>
          </w:divBdr>
        </w:div>
        <w:div w:id="12796043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23381255">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06" Type="http://schemas.openxmlformats.org/officeDocument/2006/relationships/hyperlink" Target="https://www.lemonde.fr/signataires/yann-bouchez/" TargetMode="External"/><Relationship Id="rId107" Type="http://schemas.openxmlformats.org/officeDocument/2006/relationships/image" Target="media/image21.png"/><Relationship Id="rId108" Type="http://schemas.openxmlformats.org/officeDocument/2006/relationships/hyperlink" Target="https://www.lemonde.fr/signataires/yann-bouchez/" TargetMode="External"/><Relationship Id="rId109" Type="http://schemas.openxmlformats.org/officeDocument/2006/relationships/hyperlink" Target="https://www.lemonde.fr/signataires/yann-bouchez/" TargetMode="External"/><Relationship Id="rId70" Type="http://schemas.openxmlformats.org/officeDocument/2006/relationships/hyperlink" Target="https://www.state.gov/documents/organization/289281.pdf" TargetMode="External"/><Relationship Id="rId71" Type="http://schemas.openxmlformats.org/officeDocument/2006/relationships/image" Target="media/image15.png"/><Relationship Id="rId72" Type="http://schemas.openxmlformats.org/officeDocument/2006/relationships/hyperlink" Target="https://www.lemonde.fr/signataires/frederic-lemaitre/" TargetMode="External"/><Relationship Id="rId73" Type="http://schemas.openxmlformats.org/officeDocument/2006/relationships/hyperlink" Target="https://www.lemonde.fr/signataires/brice-pedroletti/" TargetMode="External"/><Relationship Id="rId74" Type="http://schemas.openxmlformats.org/officeDocument/2006/relationships/image" Target="media/image16.png"/><Relationship Id="rId75" Type="http://schemas.openxmlformats.org/officeDocument/2006/relationships/hyperlink" Target="https://www.lemonde.fr/asie-pacifique/article/2016/10/11/le-prix-martin-ennals-est-decerne-a-l-intellectuel-ouigour-ilham-tohti_5011599_3216.html" TargetMode="External"/><Relationship Id="rId76" Type="http://schemas.openxmlformats.org/officeDocument/2006/relationships/hyperlink" Target="https://www.lemonde.fr/signataires/brice-pedroletti/" TargetMode="External"/><Relationship Id="rId77" Type="http://schemas.openxmlformats.org/officeDocument/2006/relationships/hyperlink" Target="https://www.lemonde.fr/signataires/brice-pedroletti/" TargetMode="External"/><Relationship Id="rId78" Type="http://schemas.openxmlformats.org/officeDocument/2006/relationships/image" Target="media/image17.png"/><Relationship Id="rId79" Type="http://schemas.openxmlformats.org/officeDocument/2006/relationships/hyperlink" Target="https://www.nytimes.com/interactive/2019/11/16/world/asia/china-xinjiang-documents.html" TargetMode="External"/><Relationship Id="rId170" Type="http://schemas.openxmlformats.org/officeDocument/2006/relationships/hyperlink" Target="https://www.lemonde.fr/festival-de-cannes/article/2014/05/20/deux-jours-une-nuit-face-au-capitalisme-le-parcours-d-une-combattante_4422389_766360.html" TargetMode="External"/><Relationship Id="rId171" Type="http://schemas.openxmlformats.org/officeDocument/2006/relationships/hyperlink" Target="https://www.lemonde.fr/festival-de-cannes/article/2016/05/19/la-fille-inconnue-les-freres-dardenne-menent-l-enquete_4921880_766360.html" TargetMode="External"/><Relationship Id="rId172" Type="http://schemas.openxmlformats.org/officeDocument/2006/relationships/hyperlink" Target="http://diaphana.fr/film/le-jeune-ahmed/" TargetMode="External"/><Relationship Id="rId173" Type="http://schemas.openxmlformats.org/officeDocument/2006/relationships/hyperlink" Target="https://www.facebook.com/diaphana/" TargetMode="External"/><Relationship Id="rId174" Type="http://schemas.openxmlformats.org/officeDocument/2006/relationships/hyperlink" Target="https://www.lemonde.fr/signataires/veronique-cauhape/" TargetMode="External"/><Relationship Id="rId175" Type="http://schemas.openxmlformats.org/officeDocument/2006/relationships/image" Target="media/image37.png"/><Relationship Id="rId176" Type="http://schemas.openxmlformats.org/officeDocument/2006/relationships/hyperlink" Target="https://www.lemonde.fr/signataires/mattea-battaglia/" TargetMode="External"/><Relationship Id="rId177" Type="http://schemas.openxmlformats.org/officeDocument/2006/relationships/hyperlink" Target="https://www.lemonde.fr/signataires/elise-vincent/" TargetMode="External"/><Relationship Id="rId178" Type="http://schemas.openxmlformats.org/officeDocument/2006/relationships/hyperlink" Target="https://www.lemonde.fr/signataires/camille-stromboni/" TargetMode="External"/><Relationship Id="rId179" Type="http://schemas.openxmlformats.org/officeDocument/2006/relationships/image" Target="media/image38.png"/><Relationship Id="rId260" Type="http://schemas.openxmlformats.org/officeDocument/2006/relationships/hyperlink" Target="http://www.cohesion-territoires.gouv.fr/IMG/pdf/sra4_complet.pdf" TargetMode="External"/><Relationship Id="rId10" Type="http://schemas.openxmlformats.org/officeDocument/2006/relationships/hyperlink" Target="http://abonnes.lemonde.fr/societe/article/2017/08/18/nihilisme-salafisme-geopolitique-les-multiples-ressorts-de-la-radicalisation-djihadiste_5173599_3224.html" TargetMode="External"/><Relationship Id="rId11" Type="http://schemas.openxmlformats.org/officeDocument/2006/relationships/hyperlink" Target="https://www.lemonde.fr/signataires/cecile-chambraud/" TargetMode="External"/><Relationship Id="rId12" Type="http://schemas.openxmlformats.org/officeDocument/2006/relationships/hyperlink" Target="https://onlinelibrary.wiley.com/doi/full/10.1111/ecoj.12219" TargetMode="External"/><Relationship Id="rId13" Type="http://schemas.openxmlformats.org/officeDocument/2006/relationships/hyperlink" Target="http://www.hup.harvard.edu/catalog.php?isbn=9780674504929" TargetMode="External"/><Relationship Id="rId14" Type="http://schemas.openxmlformats.org/officeDocument/2006/relationships/hyperlink" Target="https://www.iza.org/publications/dp/11417/anti-muslim-discrimination-in-france-evidence-from-a-field-experiment" TargetMode="External"/><Relationship Id="rId15" Type="http://schemas.openxmlformats.org/officeDocument/2006/relationships/hyperlink" Target="https://www.lemonde.fr/signataires/elise-vincent/" TargetMode="External"/><Relationship Id="rId16" Type="http://schemas.openxmlformats.org/officeDocument/2006/relationships/hyperlink" Target="http://www.lemonde.fr/politique/article/2016/02/10/en-direct-l-assemblee-nationale-adopte-le-projet-de-loi-de-revision-constitutionnelle_4862851_823448.html" TargetMode="External"/><Relationship Id="rId17" Type="http://schemas.openxmlformats.org/officeDocument/2006/relationships/hyperlink" Target="http://www.lemonde.fr/m-actu/article/2015/02/12/un-numero-vert-contre-la-radicalisation-djihadiste_4574897_4497186.html" TargetMode="External"/><Relationship Id="rId18" Type="http://schemas.openxmlformats.org/officeDocument/2006/relationships/hyperlink" Target="http://www.police-nationale.interieur.gouv.fr/Organisation/Entites-rattachees-directement-au-DGPN/UCLAT" TargetMode="External"/><Relationship Id="rId19" Type="http://schemas.openxmlformats.org/officeDocument/2006/relationships/hyperlink" Target="http://www.lemonde.fr/idees/article/2015/12/29/la-radicalisation-ne-touche-pas-que-les-musulmans_4839069_3232.html" TargetMode="External"/><Relationship Id="rId261" Type="http://schemas.openxmlformats.org/officeDocument/2006/relationships/hyperlink" Target="https://www.lemonde.fr/signataires/elise-vincent/" TargetMode="External"/><Relationship Id="rId262" Type="http://schemas.openxmlformats.org/officeDocument/2006/relationships/hyperlink" Target="https://www.lemonde.fr/signataires/elise-vincent/" TargetMode="External"/><Relationship Id="rId263" Type="http://schemas.openxmlformats.org/officeDocument/2006/relationships/image" Target="media/image47.png"/><Relationship Id="rId264" Type="http://schemas.openxmlformats.org/officeDocument/2006/relationships/hyperlink" Target="https://www.lemonde.fr/signataires/louise-couvelaire/" TargetMode="External"/><Relationship Id="rId110" Type="http://schemas.openxmlformats.org/officeDocument/2006/relationships/hyperlink" Target="https://www.lemonde.fr/societe/article/2019/11/22/bilal-taghi-auteur-du-premier-attentat-djihadiste-en-prison-condamne-a-28-ans-de-reclusion_6020180_3224.html" TargetMode="External"/><Relationship Id="rId111" Type="http://schemas.openxmlformats.org/officeDocument/2006/relationships/hyperlink" Target="https://www.lemonde.fr/signataires/yann-bouchez/" TargetMode="External"/><Relationship Id="rId112" Type="http://schemas.openxmlformats.org/officeDocument/2006/relationships/hyperlink" Target="https://www.lemonde.fr/signataires/jean-baptiste-jacquin/" TargetMode="External"/><Relationship Id="rId113" Type="http://schemas.openxmlformats.org/officeDocument/2006/relationships/image" Target="media/image22.png"/><Relationship Id="rId114" Type="http://schemas.openxmlformats.org/officeDocument/2006/relationships/hyperlink" Target="https://www.lemonde.fr/signataires/jean-baptiste-jacquin/" TargetMode="External"/><Relationship Id="rId115" Type="http://schemas.openxmlformats.org/officeDocument/2006/relationships/image" Target="media/image23.png"/><Relationship Id="rId116" Type="http://schemas.openxmlformats.org/officeDocument/2006/relationships/hyperlink" Target="https://www.lemonde.fr/signataires/elise-vincent/" TargetMode="External"/><Relationship Id="rId117" Type="http://schemas.openxmlformats.org/officeDocument/2006/relationships/hyperlink" Target="https://www.lemonde.fr/signataires/elise-vincent/" TargetMode="External"/><Relationship Id="rId118" Type="http://schemas.openxmlformats.org/officeDocument/2006/relationships/hyperlink" Target="https://www.lemonde.fr/signataires/jean-baptiste-jacquin/" TargetMode="External"/><Relationship Id="rId119" Type="http://schemas.openxmlformats.org/officeDocument/2006/relationships/hyperlink" Target="https://www.lemonde.fr/signataires/jean-baptiste-jacquin/" TargetMode="External"/><Relationship Id="rId200" Type="http://schemas.openxmlformats.org/officeDocument/2006/relationships/hyperlink" Target="https://www.lemonde.fr/societe/article/2019/10/08/attentat-a-la-prefecture-de-police-de-paris-emmanuel-macron-rendra-hommage-aux-victimes-mardi_6014631_3224.html" TargetMode="External"/><Relationship Id="rId201" Type="http://schemas.openxmlformats.org/officeDocument/2006/relationships/hyperlink" Target="https://twitter.com/UniversiteCergy" TargetMode="External"/><Relationship Id="rId202" Type="http://schemas.openxmlformats.org/officeDocument/2006/relationships/hyperlink" Target="https://www.lemonde.fr/signataires/camille-stromboni/" TargetMode="External"/><Relationship Id="rId203" Type="http://schemas.openxmlformats.org/officeDocument/2006/relationships/hyperlink" Target="https://www.lemonde.fr/signataires/camille-stromboni/" TargetMode="External"/><Relationship Id="rId204" Type="http://schemas.openxmlformats.org/officeDocument/2006/relationships/hyperlink" Target="https://www.mediapart.fr/journal/france/211019/l-universite-paris-1-suspend-sa-formation-la-prevention-de-la-radicalisation?onglet=full" TargetMode="External"/><Relationship Id="rId205" Type="http://schemas.openxmlformats.org/officeDocument/2006/relationships/hyperlink" Target="https://www.lemonde.fr/societe/article/2019/10/23/victimes-de-l-attentat-a-la-prefecture-de-police-quatre-vies-et-un-effarement_6016628_3224.html" TargetMode="External"/><Relationship Id="rId206" Type="http://schemas.openxmlformats.org/officeDocument/2006/relationships/hyperlink" Target="https://www.lemonde.fr/signataires/camille-stromboni/" TargetMode="External"/><Relationship Id="rId207" Type="http://schemas.openxmlformats.org/officeDocument/2006/relationships/image" Target="media/image40.png"/><Relationship Id="rId208" Type="http://schemas.openxmlformats.org/officeDocument/2006/relationships/hyperlink" Target="https://www.conseil-national.medecin.fr/" TargetMode="External"/><Relationship Id="rId209" Type="http://schemas.openxmlformats.org/officeDocument/2006/relationships/hyperlink" Target="https://www.lemonde.fr/signataires/elise-vincent/" TargetMode="External"/><Relationship Id="rId265" Type="http://schemas.openxmlformats.org/officeDocument/2006/relationships/image" Target="media/image48.png"/><Relationship Id="rId266" Type="http://schemas.openxmlformats.org/officeDocument/2006/relationships/hyperlink" Target="https://www.lemonde.fr/societe/article/2018/02/23/ce-que-contient-le-plan-pour-identifier-et-prendre-en-charge-la-radicalisation_5261480_3224.html" TargetMode="External"/><Relationship Id="rId267" Type="http://schemas.openxmlformats.org/officeDocument/2006/relationships/hyperlink" Target="https://www.lemonde.fr/signataires/louise-couvelaire/" TargetMode="External"/><Relationship Id="rId268" Type="http://schemas.openxmlformats.org/officeDocument/2006/relationships/hyperlink" Target="https://www.lemonde.fr/signataires/elise-vincent/" TargetMode="External"/><Relationship Id="rId269" Type="http://schemas.openxmlformats.org/officeDocument/2006/relationships/hyperlink" Target="https://www.lemonde.fr/signataires/michel-noblecourt/" TargetMode="Externa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s://www.lemonde.fr/signataires/cecile-chambraud/" TargetMode="External"/><Relationship Id="rId9" Type="http://schemas.openxmlformats.org/officeDocument/2006/relationships/image" Target="media/image1.png"/><Relationship Id="rId80" Type="http://schemas.openxmlformats.org/officeDocument/2006/relationships/hyperlink" Target="https://www.lemonde.fr/international/article/2018/09/13/comprendre-la-repression-des-ouigours-de-chine-en-cinq-questions_5354673_3210.html" TargetMode="External"/><Relationship Id="rId81" Type="http://schemas.openxmlformats.org/officeDocument/2006/relationships/hyperlink" Target="https://www.nytimes.com/interactive/2019/11/16/world/asia/china-detention-directive.html" TargetMode="External"/><Relationship Id="rId82" Type="http://schemas.openxmlformats.org/officeDocument/2006/relationships/hyperlink" Target="https://www.nytimes.com/interactive/2019/11/16/world/asia/china-xinjiang-documents.html" TargetMode="External"/><Relationship Id="rId83" Type="http://schemas.openxmlformats.org/officeDocument/2006/relationships/hyperlink" Target="https://www.lemonde.fr/signataires/frederic-lemaitre/" TargetMode="External"/><Relationship Id="rId84" Type="http://schemas.openxmlformats.org/officeDocument/2006/relationships/hyperlink" Target="https://www.lemonde.fr/signataires/gilles-paris/" TargetMode="External"/><Relationship Id="rId85" Type="http://schemas.openxmlformats.org/officeDocument/2006/relationships/image" Target="media/image18.png"/><Relationship Id="rId86" Type="http://schemas.openxmlformats.org/officeDocument/2006/relationships/hyperlink" Target="https://www.lemonde.fr/signataires/frederic-lemaitre/" TargetMode="External"/><Relationship Id="rId87" Type="http://schemas.openxmlformats.org/officeDocument/2006/relationships/hyperlink" Target="https://www.lemonde.fr/signataires/gilles-paris/" TargetMode="External"/><Relationship Id="rId88" Type="http://schemas.openxmlformats.org/officeDocument/2006/relationships/hyperlink" Target="https://www.lemonde.fr/signataires/jean-pierre-stroobants/" TargetMode="External"/><Relationship Id="rId89" Type="http://schemas.openxmlformats.org/officeDocument/2006/relationships/image" Target="media/image19.png"/><Relationship Id="rId180" Type="http://schemas.openxmlformats.org/officeDocument/2006/relationships/hyperlink" Target="https://www.lemonde.fr/signataires/mattea-battaglia/" TargetMode="External"/><Relationship Id="rId181" Type="http://schemas.openxmlformats.org/officeDocument/2006/relationships/hyperlink" Target="https://www.lemonde.fr/signataires/elise-vincent/" TargetMode="External"/><Relationship Id="rId182" Type="http://schemas.openxmlformats.org/officeDocument/2006/relationships/hyperlink" Target="https://www.lemonde.fr/signataires/camille-stromboni/" TargetMode="External"/><Relationship Id="rId183" Type="http://schemas.openxmlformats.org/officeDocument/2006/relationships/hyperlink" Target="https://www.lemonde.fr/signataires/cecile-hennion/" TargetMode="External"/><Relationship Id="rId184" Type="http://schemas.openxmlformats.org/officeDocument/2006/relationships/hyperlink" Target="https://www.lemonde.fr/signataires/cecile-hennion/" TargetMode="External"/><Relationship Id="rId185" Type="http://schemas.openxmlformats.org/officeDocument/2006/relationships/hyperlink" Target="https://www.lemonde.fr/signataires/nicolas-weill/" TargetMode="External"/><Relationship Id="rId186" Type="http://schemas.openxmlformats.org/officeDocument/2006/relationships/hyperlink" Target="http://www.lemonde.fr/livres/article/2009/04/29/violence-et-monotheisme-de-jan-assmann_1186973_3260.html" TargetMode="External"/><Relationship Id="rId187" Type="http://schemas.openxmlformats.org/officeDocument/2006/relationships/hyperlink" Target="https://www.lemonde.fr/signataires/nicolas-weill/" TargetMode="External"/><Relationship Id="rId188" Type="http://schemas.openxmlformats.org/officeDocument/2006/relationships/hyperlink" Target="https://www.lemonde.fr/signataires/gaelle-picut/" TargetMode="External"/><Relationship Id="rId189" Type="http://schemas.openxmlformats.org/officeDocument/2006/relationships/image" Target="media/image39.png"/><Relationship Id="rId270" Type="http://schemas.openxmlformats.org/officeDocument/2006/relationships/image" Target="media/image49.png"/><Relationship Id="rId20" Type="http://schemas.openxmlformats.org/officeDocument/2006/relationships/hyperlink" Target="http://www.cpdsi.fr/wp-content/uploads/2016/02/CPDSI_en_qqs_chiffres_2014-2016.pdf" TargetMode="External"/><Relationship Id="rId21" Type="http://schemas.openxmlformats.org/officeDocument/2006/relationships/hyperlink" Target="http://www.lejdd.fr/Societe/Face-aux-critiques-Dounia-Bouzar-s-explique-765147" TargetMode="External"/><Relationship Id="rId22" Type="http://schemas.openxmlformats.org/officeDocument/2006/relationships/hyperlink" Target="http://www.lejdd.fr/Societe/Face-aux-critiques-Dounia-Bouzar-s-explique-765147" TargetMode="External"/><Relationship Id="rId23" Type="http://schemas.openxmlformats.org/officeDocument/2006/relationships/hyperlink" Target="https://www.lemonde.fr/signataires/soren-seelow/" TargetMode="External"/><Relationship Id="rId24" Type="http://schemas.openxmlformats.org/officeDocument/2006/relationships/hyperlink" Target="http://abonnes.lemonde.fr/societe/article/2016/09/14/un-centre-pour-des-jeunes-en-voie-de-radicalisation-ouvre-en-indre-et-loire_4997263_3224.html" TargetMode="External"/><Relationship Id="rId25" Type="http://schemas.openxmlformats.org/officeDocument/2006/relationships/hyperlink" Target="http://www.dna.fr/faits-divers/2017/01/19/la-nebuleuse-mohamed-aggad" TargetMode="External"/><Relationship Id="rId26" Type="http://schemas.openxmlformats.org/officeDocument/2006/relationships/hyperlink" Target="http://abonnes.lemonde.fr/police-justice/article/2016/07/06/filiere-djihadiste-de-strasbourg-neuf-ans-de-prison-pour-le-frere-d-un-kamikaze-du-bataclan_4964856_1653578.html" TargetMode="External"/><Relationship Id="rId27" Type="http://schemas.openxmlformats.org/officeDocument/2006/relationships/hyperlink" Target="https://www.lemonde.fr/signataires/soren-seelow/" TargetMode="External"/><Relationship Id="rId28" Type="http://schemas.openxmlformats.org/officeDocument/2006/relationships/image" Target="media/image2.png"/><Relationship Id="rId29" Type="http://schemas.openxmlformats.org/officeDocument/2006/relationships/hyperlink" Target="https://www.lemonde.fr/signataires/cecile-bouanchaud/" TargetMode="External"/><Relationship Id="rId271" Type="http://schemas.openxmlformats.org/officeDocument/2006/relationships/hyperlink" Target="https://www.lemonde.fr/signataires/michel-noblecourt/" TargetMode="External"/><Relationship Id="rId272" Type="http://schemas.openxmlformats.org/officeDocument/2006/relationships/hyperlink" Target="https://www.lemonde.fr/signataires/anne-francoise-hivert/" TargetMode="External"/><Relationship Id="rId273" Type="http://schemas.openxmlformats.org/officeDocument/2006/relationships/image" Target="media/image50.png"/><Relationship Id="rId274" Type="http://schemas.openxmlformats.org/officeDocument/2006/relationships/image" Target="media/image51.png"/><Relationship Id="rId120" Type="http://schemas.openxmlformats.org/officeDocument/2006/relationships/image" Target="media/image24.png"/><Relationship Id="rId121" Type="http://schemas.openxmlformats.org/officeDocument/2006/relationships/image" Target="media/image25.png"/><Relationship Id="rId122" Type="http://schemas.openxmlformats.org/officeDocument/2006/relationships/hyperlink" Target="https://www.ouest-france.fr/faits-divers/attentat/attaques-terroristes-dans-l-aude/gerard-collomb-la-menace-terroriste-n-pas-disparu-elle-s-est-transformee-5657982" TargetMode="External"/><Relationship Id="rId123" Type="http://schemas.openxmlformats.org/officeDocument/2006/relationships/hyperlink" Target="http://www.lemonde.fr/police-justice/article/2018/03/28/attentats-dans-l-aude-portraits-des-victimes_5277638_1653578.html" TargetMode="External"/><Relationship Id="rId124" Type="http://schemas.openxmlformats.org/officeDocument/2006/relationships/hyperlink" Target="https://twitter.com/gerardcollomb/status/980006819165802497" TargetMode="External"/><Relationship Id="rId125" Type="http://schemas.openxmlformats.org/officeDocument/2006/relationships/hyperlink" Target="http://www.lemonde.fr/police-justice/article/2018/03/26/attentats-dans-l-aude-ce-qu-il-faut-retenir-de-la-conference-de-francois-molins_5276763_1653578.html" TargetMode="External"/><Relationship Id="rId126" Type="http://schemas.openxmlformats.org/officeDocument/2006/relationships/hyperlink" Target="http://abonnes.lemonde.fr/idees/article/2018/03/28/fichier-s-faut-il-legiferer_5277604_3232.html" TargetMode="External"/><Relationship Id="rId127" Type="http://schemas.openxmlformats.org/officeDocument/2006/relationships/hyperlink" Target="https://www.lemonde.fr/signataires/jean-baptiste-jacquin/" TargetMode="External"/><Relationship Id="rId128" Type="http://schemas.openxmlformats.org/officeDocument/2006/relationships/image" Target="media/image26.png"/><Relationship Id="rId129" Type="http://schemas.openxmlformats.org/officeDocument/2006/relationships/hyperlink" Target="http://www.lemonde.fr/education/article/2018/02/21/l-ecole-privee-hors-contrat-s-invite-de-nouveau-dans-le-debat-politique_5260238_1473685.html" TargetMode="External"/><Relationship Id="rId210" Type="http://schemas.openxmlformats.org/officeDocument/2006/relationships/hyperlink" Target="https://www.lemonde.fr/signataires/elise-vincent/" TargetMode="External"/><Relationship Id="rId211" Type="http://schemas.openxmlformats.org/officeDocument/2006/relationships/hyperlink" Target="https://www.legifrance.gouv.fr/affichTexte.do;jsessionid=8466993850EE662404573215C63A3DCF.tplgfr32s_2?cidTexte=JORFTEXT000038442383&amp;dateTexte=&amp;oldAction=rechJO&amp;categorieLien=id&amp;idJO=JORFCONT000038442364" TargetMode="External"/><Relationship Id="rId212" Type="http://schemas.openxmlformats.org/officeDocument/2006/relationships/hyperlink" Target="https://www.legifrance.gouv.fr/affichTexte.do;jsessionid=8466993850EE662404573215C63A3DCF.tplgfr32s_2?cidTexte=JORFTEXT000038442727&amp;dateTexte=&amp;oldAction=rechJO&amp;categorieLien=id&amp;idJO=JORFCONT000038442364" TargetMode="External"/><Relationship Id="rId213" Type="http://schemas.openxmlformats.org/officeDocument/2006/relationships/hyperlink" Target="https://www.lemonde.fr/societe/article/2019/05/07/radicalisation-et-psychiatrie-les-donnees-de-deux-fichiers-pourront-etre-consultees-par-les-prefets_5459292_3224.html" TargetMode="External"/><Relationship Id="rId214" Type="http://schemas.openxmlformats.org/officeDocument/2006/relationships/hyperlink" Target="https://www.lemonde.fr/signataires/romain-ouertal/" TargetMode="External"/><Relationship Id="rId215" Type="http://schemas.openxmlformats.org/officeDocument/2006/relationships/hyperlink" Target="https://www.lemonde.fr/signataires/romain-ouertal/" TargetMode="External"/><Relationship Id="rId216" Type="http://schemas.openxmlformats.org/officeDocument/2006/relationships/hyperlink" Target="https://www.lemonde.fr/signataires/josiane-kouagheu/" TargetMode="External"/><Relationship Id="rId217" Type="http://schemas.openxmlformats.org/officeDocument/2006/relationships/image" Target="media/image41.png"/><Relationship Id="rId218" Type="http://schemas.openxmlformats.org/officeDocument/2006/relationships/hyperlink" Target="https://www.lemonde.fr/cameroun/" TargetMode="External"/><Relationship Id="rId219" Type="http://schemas.openxmlformats.org/officeDocument/2006/relationships/hyperlink" Target="https://www.lemonde.fr/signataires/josiane-kouagheu/" TargetMode="External"/><Relationship Id="rId275" Type="http://schemas.openxmlformats.org/officeDocument/2006/relationships/image" Target="media/image52.png"/><Relationship Id="rId276" Type="http://schemas.openxmlformats.org/officeDocument/2006/relationships/hyperlink" Target="https://www.bosch-stiftung.de/en/node/3057" TargetMode="External"/><Relationship Id="rId277" Type="http://schemas.openxmlformats.org/officeDocument/2006/relationships/hyperlink" Target="https://www.lemonde.fr/international/article/2019/03/22/apres-l-attentat-de-christchurch-la-nouvelle-zelande-dans-l-introspection_5439721_3210.html" TargetMode="External"/><Relationship Id="rId278" Type="http://schemas.openxmlformats.org/officeDocument/2006/relationships/hyperlink" Target="https://www.youtube.com/watch?v=Q6dvxtZ5Rho" TargetMode="External"/><Relationship Id="rId279" Type="http://schemas.openxmlformats.org/officeDocument/2006/relationships/image" Target="media/image53.png"/><Relationship Id="rId90" Type="http://schemas.openxmlformats.org/officeDocument/2006/relationships/hyperlink" Target="https://www.lemonde.fr/signataires/jean-pierre-stroobants/" TargetMode="External"/><Relationship Id="rId91" Type="http://schemas.openxmlformats.org/officeDocument/2006/relationships/hyperlink" Target="https://www.lemonde.fr/signataires/elise-vincent/" TargetMode="External"/><Relationship Id="rId92" Type="http://schemas.openxmlformats.org/officeDocument/2006/relationships/hyperlink" Target="http://www.lemonde.fr/societe/article/2016/07/26/un-mort-apres-une-prise-d-otages-dans-une-eglise-pres-de-rouen_4974794_3224.html" TargetMode="External"/><Relationship Id="rId93" Type="http://schemas.openxmlformats.org/officeDocument/2006/relationships/hyperlink" Target="http://www.lemonde.fr/societe/article/2016/10/25/detenus-radicalises-le-ministre-de-la-justice-annonce-la-fin-des-cinq-unites-dediees_5019978_3224.html" TargetMode="External"/><Relationship Id="rId94" Type="http://schemas.openxmlformats.org/officeDocument/2006/relationships/hyperlink" Target="https://www.lemonde.fr/signataires/elise-vincent/" TargetMode="External"/><Relationship Id="rId95" Type="http://schemas.openxmlformats.org/officeDocument/2006/relationships/hyperlink" Target="https://www.lemonde.fr/signataires/jean-baptiste-jacquin/" TargetMode="External"/><Relationship Id="rId96" Type="http://schemas.openxmlformats.org/officeDocument/2006/relationships/hyperlink" Target="https://www.lemonde.fr/signataires/jean-baptiste-jacquin/" TargetMode="External"/><Relationship Id="rId97" Type="http://schemas.openxmlformats.org/officeDocument/2006/relationships/hyperlink" Target="https://www.lemonde.fr/signataires/gaidz-minassian/" TargetMode="External"/><Relationship Id="rId98" Type="http://schemas.openxmlformats.org/officeDocument/2006/relationships/hyperlink" Target="https://www.lemonde.fr/signataires/gaidz-minassian/" TargetMode="External"/><Relationship Id="rId99" Type="http://schemas.openxmlformats.org/officeDocument/2006/relationships/hyperlink" Target="https://www.lemonde.fr/signataires/cecile-chambraud/" TargetMode="External"/><Relationship Id="rId190" Type="http://schemas.openxmlformats.org/officeDocument/2006/relationships/hyperlink" Target="https://info-radical.org/fr/" TargetMode="External"/><Relationship Id="rId191" Type="http://schemas.openxmlformats.org/officeDocument/2006/relationships/hyperlink" Target="https://www.interieur.gouv.fr/Dispositif-de-lutte-contre-les-filieres-djihadistes/Assistance-aux-familles-et-prevention-de-la-radicalisation-violente" TargetMode="External"/><Relationship Id="rId192" Type="http://schemas.openxmlformats.org/officeDocument/2006/relationships/hyperlink" Target="http://www.gouvernement.fr/sites/default/files/contenu/piece-jointe/2018/02/2018-02-23-cipdr-radicalisation.pdf" TargetMode="External"/><Relationship Id="rId193" Type="http://schemas.openxmlformats.org/officeDocument/2006/relationships/hyperlink" Target="https://www.lemonde.fr/signataires/gaelle-picut/" TargetMode="External"/><Relationship Id="rId194" Type="http://schemas.openxmlformats.org/officeDocument/2006/relationships/hyperlink" Target="https://www.lemonde.fr/signataires/elise-vincent/" TargetMode="External"/><Relationship Id="rId195" Type="http://schemas.openxmlformats.org/officeDocument/2006/relationships/hyperlink" Target="https://www.lemonde.fr/signataires/nicolas-chapuis/" TargetMode="External"/><Relationship Id="rId196" Type="http://schemas.openxmlformats.org/officeDocument/2006/relationships/hyperlink" Target="https://www.lemonde.fr/societe/article/2019/10/06/tuerie-a-la-prefecture-de-police-ce-que-revele-le-rapport-interne-remis-a-christophe-castaner_6014453_3224.html" TargetMode="External"/><Relationship Id="rId197" Type="http://schemas.openxmlformats.org/officeDocument/2006/relationships/hyperlink" Target="https://www.lemonde.fr/signataires/elise-vincent/" TargetMode="External"/><Relationship Id="rId198" Type="http://schemas.openxmlformats.org/officeDocument/2006/relationships/hyperlink" Target="https://www.lemonde.fr/signataires/nicolas-chapuis/" TargetMode="External"/><Relationship Id="rId199" Type="http://schemas.openxmlformats.org/officeDocument/2006/relationships/hyperlink" Target="https://www.lemonde.fr/signataires/camille-stromboni/" TargetMode="External"/><Relationship Id="rId280" Type="http://schemas.openxmlformats.org/officeDocument/2006/relationships/header" Target="header1.xml"/><Relationship Id="rId30" Type="http://schemas.openxmlformats.org/officeDocument/2006/relationships/hyperlink" Target="http://www.lemonde.fr/police-justice/article/2017/02/11/deradicalisation-les-rates-du-centre-de-pontourny_5078186_1653578.html?xtmc=radicalisation&amp;xtcr=8" TargetMode="External"/><Relationship Id="rId31" Type="http://schemas.openxmlformats.org/officeDocument/2006/relationships/hyperlink" Target="https://www.google.fr/url?sa=t&amp;rct=j&amp;q=&amp;esrc=s&amp;source=web&amp;cd=1&amp;cad=rja&amp;uact=8&amp;ved=0ahUKEwjStIvVu6TSAhUQlxQKHfINBQQQFggcMAA&amp;url=http%3A%2F%2Fwww.20minutes.fr%2Fsociete%2F2000039-20170121-pensionnaire-centre-deradicalisation-mis-examen-ecroue&amp;usg=AFQjCNExCA57KrEXGVUg2TvrDTMnLzOJTw&amp;sig2=zEiEfSI6LHhaVc5eflkV8Q" TargetMode="External"/><Relationship Id="rId32" Type="http://schemas.openxmlformats.org/officeDocument/2006/relationships/hyperlink" Target="http://www.lemonde.fr/societe/article/2016/10/25/detenus-radicalises-le-ministre-de-la-justice-annonce-la-fin-des-cinq-unites-dediees_5019978_3224.html?xtmc=osny&amp;xtcr=3" TargetMode="External"/><Relationship Id="rId33" Type="http://schemas.openxmlformats.org/officeDocument/2006/relationships/hyperlink" Target="https://www.lemonde.fr/signataires/cecile-bouanchaud/" TargetMode="External"/><Relationship Id="rId34" Type="http://schemas.openxmlformats.org/officeDocument/2006/relationships/hyperlink" Target="https://www.lemonde.fr/signataires/elise-vincent/" TargetMode="External"/><Relationship Id="rId35" Type="http://schemas.openxmlformats.org/officeDocument/2006/relationships/hyperlink" Target="https://www.lemonde.fr/signataires/elise-vincent/" TargetMode="External"/><Relationship Id="rId36" Type="http://schemas.openxmlformats.org/officeDocument/2006/relationships/hyperlink" Target="https://www.lemonde.fr/signataires/elise-vincent/" TargetMode="External"/><Relationship Id="rId37" Type="http://schemas.openxmlformats.org/officeDocument/2006/relationships/image" Target="media/image3.png"/><Relationship Id="rId38" Type="http://schemas.openxmlformats.org/officeDocument/2006/relationships/image" Target="media/image4.png"/><Relationship Id="rId39" Type="http://schemas.openxmlformats.org/officeDocument/2006/relationships/hyperlink" Target="https://www.lemonde.fr/signataires/elise-vincent/" TargetMode="External"/><Relationship Id="rId281" Type="http://schemas.openxmlformats.org/officeDocument/2006/relationships/header" Target="header2.xml"/><Relationship Id="rId282" Type="http://schemas.openxmlformats.org/officeDocument/2006/relationships/fontTable" Target="fontTable.xml"/><Relationship Id="rId283" Type="http://schemas.openxmlformats.org/officeDocument/2006/relationships/theme" Target="theme/theme1.xml"/><Relationship Id="rId130" Type="http://schemas.openxmlformats.org/officeDocument/2006/relationships/hyperlink" Target="https://www.lemonde.fr/signataires/jean-baptiste-jacquin/" TargetMode="External"/><Relationship Id="rId131" Type="http://schemas.openxmlformats.org/officeDocument/2006/relationships/hyperlink" Target="https://www.lemonde.fr/signataires/elise-vincent/" TargetMode="External"/><Relationship Id="rId132" Type="http://schemas.openxmlformats.org/officeDocument/2006/relationships/hyperlink" Target="https://www.lemonde.fr/signataires/samuel-laurent/" TargetMode="External"/><Relationship Id="rId133" Type="http://schemas.openxmlformats.org/officeDocument/2006/relationships/hyperlink" Target="https://www.lemonde.fr/signataires/elise-vincent/" TargetMode="External"/><Relationship Id="rId220" Type="http://schemas.openxmlformats.org/officeDocument/2006/relationships/hyperlink" Target="https://www.lemonde.fr/signataires/julien-bouissou/" TargetMode="External"/><Relationship Id="rId221" Type="http://schemas.openxmlformats.org/officeDocument/2006/relationships/image" Target="media/image42.png"/><Relationship Id="rId222" Type="http://schemas.openxmlformats.org/officeDocument/2006/relationships/hyperlink" Target="https://www.lemonde.fr/international/article/2019/04/25/le-sri-lanka-revise-a-la-baisse-le-bilan-des-attentats_5454969_3210.html" TargetMode="External"/><Relationship Id="rId223" Type="http://schemas.openxmlformats.org/officeDocument/2006/relationships/hyperlink" Target="https://www.lemonde.fr/signataires/benoit-vitkine/" TargetMode="External"/><Relationship Id="rId224" Type="http://schemas.openxmlformats.org/officeDocument/2006/relationships/image" Target="media/image43.png"/><Relationship Id="rId225" Type="http://schemas.openxmlformats.org/officeDocument/2006/relationships/hyperlink" Target="https://www.lemonde.fr/signataires/benoit-vitkine/" TargetMode="External"/><Relationship Id="rId226" Type="http://schemas.openxmlformats.org/officeDocument/2006/relationships/hyperlink" Target="https://www.lemonde.fr/signataires/adrien-senecat/" TargetMode="External"/><Relationship Id="rId227" Type="http://schemas.openxmlformats.org/officeDocument/2006/relationships/hyperlink" Target="http://www.lemonde.fr/les-decodeurs/article/2018/03/26/apres-trebes-le-retour-des-propositions-bancales-contre-le-terrorisme_5276571_4355770.html" TargetMode="External"/><Relationship Id="rId228" Type="http://schemas.openxmlformats.org/officeDocument/2006/relationships/hyperlink" Target="https://www.legifrance.gouv.fr/affichCode.do;jsessionid=E9A4FF1C661ED01DFA286737D4F1BB2F.tplgfr22s_3?idSectionTA=LEGISCTA000006149845&amp;cidTexte=LEGITEXT000006070719&amp;dateTexte=20180328" TargetMode="External"/><Relationship Id="rId229" Type="http://schemas.openxmlformats.org/officeDocument/2006/relationships/hyperlink" Target="http://www.lemonde.fr/police-justice/article/2018/03/27/un-homme-mis-en-examen-dans-l-enquete-sur-les-armes-d-amedy-coulibaly_5277067_1653578.html" TargetMode="External"/><Relationship Id="rId134" Type="http://schemas.openxmlformats.org/officeDocument/2006/relationships/hyperlink" Target="https://www.lemonde.fr/signataires/samuel-laurent/" TargetMode="External"/><Relationship Id="rId135" Type="http://schemas.openxmlformats.org/officeDocument/2006/relationships/hyperlink" Target="https://www.lemonde.fr/signataires/samuel-laurent/" TargetMode="External"/><Relationship Id="rId136" Type="http://schemas.openxmlformats.org/officeDocument/2006/relationships/hyperlink" Target="http://www.assemblee-nationale.fr/15/rap-info/i2082.asp" TargetMode="External"/><Relationship Id="rId137" Type="http://schemas.openxmlformats.org/officeDocument/2006/relationships/hyperlink" Target="https://www.lemonde.fr/signataires/soren-seelow/" TargetMode="External"/><Relationship Id="rId138" Type="http://schemas.openxmlformats.org/officeDocument/2006/relationships/image" Target="media/image27.png"/><Relationship Id="rId139" Type="http://schemas.openxmlformats.org/officeDocument/2006/relationships/hyperlink" Target="https://www.lemonde.fr/signataires/soren-seelow/" TargetMode="External"/><Relationship Id="rId40" Type="http://schemas.openxmlformats.org/officeDocument/2006/relationships/hyperlink" Target="https://www.lemonde.fr/signataires/elise-vincent/" TargetMode="External"/><Relationship Id="rId41" Type="http://schemas.openxmlformats.org/officeDocument/2006/relationships/image" Target="media/image5.png"/><Relationship Id="rId42" Type="http://schemas.openxmlformats.org/officeDocument/2006/relationships/hyperlink" Target="https://www.lemonde.fr/signataires/elise-vincent/" TargetMode="External"/><Relationship Id="rId43" Type="http://schemas.openxmlformats.org/officeDocument/2006/relationships/hyperlink" Target="http://abonnes.lemonde.fr/police-justice/article/2017/02/11/deradicalisation-les-rates-du-centre-de-pontourny_5078186_1653578.html" TargetMode="External"/><Relationship Id="rId44" Type="http://schemas.openxmlformats.org/officeDocument/2006/relationships/hyperlink" Target="https://www.lemonde.fr/signataires/florent-georgesco/" TargetMode="External"/><Relationship Id="rId45" Type="http://schemas.openxmlformats.org/officeDocument/2006/relationships/image" Target="media/image6.png"/><Relationship Id="rId46" Type="http://schemas.openxmlformats.org/officeDocument/2006/relationships/hyperlink" Target="https://www.lemonde.fr/signataires/florent-georgesco/" TargetMode="External"/><Relationship Id="rId47" Type="http://schemas.openxmlformats.org/officeDocument/2006/relationships/image" Target="media/image7.png"/><Relationship Id="rId48" Type="http://schemas.openxmlformats.org/officeDocument/2006/relationships/hyperlink" Target="https://www.lemonde.fr/signataires/fethi-benslama/" TargetMode="External"/><Relationship Id="rId49" Type="http://schemas.openxmlformats.org/officeDocument/2006/relationships/image" Target="media/image8.png"/><Relationship Id="rId140" Type="http://schemas.openxmlformats.org/officeDocument/2006/relationships/hyperlink" Target="https://www.lemonde.fr/signataires/jean-baptiste-jacquin/" TargetMode="External"/><Relationship Id="rId141" Type="http://schemas.openxmlformats.org/officeDocument/2006/relationships/image" Target="media/image28.png"/><Relationship Id="rId142" Type="http://schemas.openxmlformats.org/officeDocument/2006/relationships/hyperlink" Target="https://www.lemonde.fr/signataires/jean-baptiste-jacquin/" TargetMode="External"/><Relationship Id="rId143" Type="http://schemas.openxmlformats.org/officeDocument/2006/relationships/hyperlink" Target="https://www.lemonde.fr/signataires/samuel-laurent/" TargetMode="External"/><Relationship Id="rId144" Type="http://schemas.openxmlformats.org/officeDocument/2006/relationships/hyperlink" Target="https://www.lemonde.fr/signataires/helene-sallon/" TargetMode="External"/><Relationship Id="rId145" Type="http://schemas.openxmlformats.org/officeDocument/2006/relationships/image" Target="media/image29.png"/><Relationship Id="rId146" Type="http://schemas.openxmlformats.org/officeDocument/2006/relationships/hyperlink" Target="https://www.lemonde.fr/signataires/helene-sallon/" TargetMode="External"/><Relationship Id="rId147" Type="http://schemas.openxmlformats.org/officeDocument/2006/relationships/hyperlink" Target="https://www.lemonde.fr/signataires/elise-vincent/" TargetMode="External"/><Relationship Id="rId148" Type="http://schemas.openxmlformats.org/officeDocument/2006/relationships/image" Target="media/image30.png"/><Relationship Id="rId149" Type="http://schemas.openxmlformats.org/officeDocument/2006/relationships/hyperlink" Target="https://www.lemonde.fr/police-justice/article/2018/12/22/attentat-de-strasbourg-une-video-d-allegeance-a-l-ei-retrouvee-sur-une-cle-usb-de-cherif-chekatt_5401384_1653578.html" TargetMode="External"/><Relationship Id="rId230" Type="http://schemas.openxmlformats.org/officeDocument/2006/relationships/hyperlink" Target="http://www.lemonde.fr/police-justice/article/2018/01/06/attentats-de-charlie-hebdo-et-de-l-hyper-cacher-l-enquete-pourrait-etre-terminee-d-ici-a-l-ete-2018_5238263_1653578.html" TargetMode="External"/><Relationship Id="rId231" Type="http://schemas.openxmlformats.org/officeDocument/2006/relationships/hyperlink" Target="https://www.legifrance.gouv.fr/affichCode.do?idSectionTA=LEGISCTA000006149845&amp;cidTexte=LEGITEXT000006070719" TargetMode="External"/><Relationship Id="rId232" Type="http://schemas.openxmlformats.org/officeDocument/2006/relationships/hyperlink" Target="http://www.lemonde.fr/societe/article/2014/03/07/prison-ferme-pour-les-trois-candidats-au-djihad-en-syrie_4379636_3224.html" TargetMode="External"/><Relationship Id="rId233" Type="http://schemas.openxmlformats.org/officeDocument/2006/relationships/hyperlink" Target="https://www.service-public.fr/particuliers/vosdroits/F11891" TargetMode="External"/><Relationship Id="rId234" Type="http://schemas.openxmlformats.org/officeDocument/2006/relationships/hyperlink" Target="https://www.service-public.fr/particuliers/vosdroits/F13517" TargetMode="External"/><Relationship Id="rId235" Type="http://schemas.openxmlformats.org/officeDocument/2006/relationships/hyperlink" Target="http://www.lemonde.fr/les-decodeurs/article/2018/03/28/l-intox-de-laurent-wauquiez-sur-radouane-lakdim-et-la-decheance-de-nationalite_5277438_4355770.html" TargetMode="External"/><Relationship Id="rId236" Type="http://schemas.openxmlformats.org/officeDocument/2006/relationships/hyperlink" Target="https://www.legifrance.gouv.fr/affichCodeArticle.do;jsessionid=E9A4FF1C661ED01DFA286737D4F1BB2F.tplgfr22s_3?idArticle=LEGIARTI000029755573&amp;cidTexte=LEGITEXT000006070719&amp;dateTexte=20180328" TargetMode="External"/><Relationship Id="rId237" Type="http://schemas.openxmlformats.org/officeDocument/2006/relationships/hyperlink" Target="http://www.lemonde.fr/societe/article/2018/03/27/apologie-du-terrorisme-l-ancien-candidat-de-la-france-insoumise-stephane-poussier-condamne-a-un-an-de-prison-avec-sursis_5277098_3224.html" TargetMode="External"/><Relationship Id="rId238" Type="http://schemas.openxmlformats.org/officeDocument/2006/relationships/hyperlink" Target="https://www.legifrance.gouv.fr/affichTexteArticle.do;?idArticle=LEGIARTI000019240997&amp;cidTexte=LEGITEXT000006071194" TargetMode="External"/><Relationship Id="rId239" Type="http://schemas.openxmlformats.org/officeDocument/2006/relationships/hyperlink" Target="http://www.lemonde.fr/police-justice/article/2018/01/31/la-fermeture-d-une-mosquee-salafiste-marseillaise-confirmee-par-le-conseil-d-etat_5249810_1653578.html" TargetMode="External"/><Relationship Id="rId50" Type="http://schemas.openxmlformats.org/officeDocument/2006/relationships/hyperlink" Target="https://www.lemonde.fr/signataires/brice-pedroletti/" TargetMode="External"/><Relationship Id="rId51" Type="http://schemas.openxmlformats.org/officeDocument/2006/relationships/image" Target="media/image9.png"/><Relationship Id="rId52" Type="http://schemas.openxmlformats.org/officeDocument/2006/relationships/hyperlink" Target="https://jamestown.org/program/evidence-for-chinas-political-re-education-campaign-in-xinjiang/" TargetMode="External"/><Relationship Id="rId53" Type="http://schemas.openxmlformats.org/officeDocument/2006/relationships/hyperlink" Target="https://abonnes.lemonde.fr/international/article/2018/01/19/en-chine-des-centres-de-reeducation-pour-les-ouigours-politiquement-suspects_5244073_3210.html" TargetMode="External"/><Relationship Id="rId54" Type="http://schemas.openxmlformats.org/officeDocument/2006/relationships/hyperlink" Target="https://www.hrw.org/news/2018/02/26/china-big-data-fuels-crackdown-minority-region" TargetMode="External"/><Relationship Id="rId55" Type="http://schemas.openxmlformats.org/officeDocument/2006/relationships/hyperlink" Target="https://www.lemonde.fr/signataires/brice-pedroletti/" TargetMode="External"/><Relationship Id="rId56" Type="http://schemas.openxmlformats.org/officeDocument/2006/relationships/hyperlink" Target="https://www.lemonde.fr/signataires/brice-pedroletti/" TargetMode="External"/><Relationship Id="rId57" Type="http://schemas.openxmlformats.org/officeDocument/2006/relationships/image" Target="media/image10.png"/><Relationship Id="rId58" Type="http://schemas.openxmlformats.org/officeDocument/2006/relationships/hyperlink" Target="https://www.lemonde.fr/signataires/brice-pedroletti/" TargetMode="External"/><Relationship Id="rId59" Type="http://schemas.openxmlformats.org/officeDocument/2006/relationships/hyperlink" Target="https://www.lemonde.fr/signataires/simon-leplatre/" TargetMode="External"/><Relationship Id="rId150" Type="http://schemas.openxmlformats.org/officeDocument/2006/relationships/hyperlink" Target="https://www.lemonde.fr/police-justice/article/2018/12/22/attentat-de-strasbourg-une-video-d-allegeance-a-l-ei-retrouvee-sur-une-cle-usb-de-cherif-chekatt_5401384_1653578.html" TargetMode="External"/><Relationship Id="rId151" Type="http://schemas.openxmlformats.org/officeDocument/2006/relationships/hyperlink" Target="https://www.lemonde.fr/police-justice/article/2018/12/13/cherif-chekatt-un-terroriste-au-profil-hybride-qui-hante-les-services-de-renseignement_5396884_1653578.html" TargetMode="External"/><Relationship Id="rId152" Type="http://schemas.openxmlformats.org/officeDocument/2006/relationships/hyperlink" Target="https://www.lemonde.fr/politique/article/2018/09/19/plan-de-lutte-contre-la-pauvrete-espoirs-et-zones-de-flou-autour-de-la-formation-obligatoire-jusqu-a-18-ans_5357301_823448.html" TargetMode="External"/><Relationship Id="rId153" Type="http://schemas.openxmlformats.org/officeDocument/2006/relationships/hyperlink" Target="https://www.lemonde.fr/societe/article/2019/01/17/service-national-universel-treize-departements-pilotes-et-3-000-volontaires-des-juin_5410312_3224.html" TargetMode="External"/><Relationship Id="rId154" Type="http://schemas.openxmlformats.org/officeDocument/2006/relationships/hyperlink" Target="https://www.lemonde.fr/signataires/elise-vincent/" TargetMode="External"/><Relationship Id="rId155" Type="http://schemas.openxmlformats.org/officeDocument/2006/relationships/image" Target="media/image31.png"/><Relationship Id="rId156" Type="http://schemas.openxmlformats.org/officeDocument/2006/relationships/image" Target="media/image32.png"/><Relationship Id="rId157" Type="http://schemas.openxmlformats.org/officeDocument/2006/relationships/hyperlink" Target="https://www.lemonde.fr/signataires/mathieu-macheret/" TargetMode="External"/><Relationship Id="rId158" Type="http://schemas.openxmlformats.org/officeDocument/2006/relationships/image" Target="media/image33.png"/><Relationship Id="rId159" Type="http://schemas.openxmlformats.org/officeDocument/2006/relationships/hyperlink" Target="http://www.lemonde.fr/cinema/article/2016/12/27/en-tunisie-l-amour-au-temps-des-attentats_5054279_3476.html" TargetMode="External"/><Relationship Id="rId240" Type="http://schemas.openxmlformats.org/officeDocument/2006/relationships/hyperlink" Target="https://www.lemonde.fr/signataires/adrien-senecat/" TargetMode="External"/><Relationship Id="rId241" Type="http://schemas.openxmlformats.org/officeDocument/2006/relationships/hyperlink" Target="http://www.lemonde.fr/police-justice/article/2016/09/05/surveillants-blesses-a-la-maison-d-arret-d-osny-le-parquet-antiterroriste-se-saisit-de-l-enquete_4992909_1653578.html" TargetMode="External"/><Relationship Id="rId242" Type="http://schemas.openxmlformats.org/officeDocument/2006/relationships/hyperlink" Target="https://www.legifrance.gouv.fr/eli/decret/2017/5/3/PRMX1713360D/jo" TargetMode="External"/><Relationship Id="rId243" Type="http://schemas.openxmlformats.org/officeDocument/2006/relationships/hyperlink" Target="https://www.lemonde.fr/signataires/florian-reynaud/" TargetMode="External"/><Relationship Id="rId244" Type="http://schemas.openxmlformats.org/officeDocument/2006/relationships/hyperlink" Target="http://www.lemonde.fr/societe/article/2018/02/23/le-gouvernement-lance-un-plan-tous-azimuts-de-prevention-de-la-radicalisation_5261486_3224.html" TargetMode="External"/><Relationship Id="rId245" Type="http://schemas.openxmlformats.org/officeDocument/2006/relationships/hyperlink" Target="http://www.lemonde.fr/societe/article/2016/10/25/detenus-radicalises-le-ministre-de-la-justice-annonce-la-fin-des-cinq-unites-dediees_5019978_3224.html" TargetMode="External"/><Relationship Id="rId246" Type="http://schemas.openxmlformats.org/officeDocument/2006/relationships/hyperlink" Target="https://www.lemonde.fr/signataires/florian-reynaud/" TargetMode="External"/><Relationship Id="rId247" Type="http://schemas.openxmlformats.org/officeDocument/2006/relationships/hyperlink" Target="https://www.lemonde.fr/signataires/joan-tilouine/" TargetMode="External"/><Relationship Id="rId248" Type="http://schemas.openxmlformats.org/officeDocument/2006/relationships/hyperlink" Target="https://www.lemonde.fr/signataires/ghalia-kadiri/" TargetMode="External"/><Relationship Id="rId249" Type="http://schemas.openxmlformats.org/officeDocument/2006/relationships/image" Target="media/image44.png"/><Relationship Id="rId60" Type="http://schemas.openxmlformats.org/officeDocument/2006/relationships/image" Target="media/image11.png"/><Relationship Id="rId61" Type="http://schemas.openxmlformats.org/officeDocument/2006/relationships/hyperlink" Target="https://www.lemonde.fr/signataires/brice-pedroletti/" TargetMode="External"/><Relationship Id="rId62" Type="http://schemas.openxmlformats.org/officeDocument/2006/relationships/image" Target="media/image12.png"/><Relationship Id="rId63" Type="http://schemas.openxmlformats.org/officeDocument/2006/relationships/image" Target="media/image13.png"/><Relationship Id="rId64" Type="http://schemas.openxmlformats.org/officeDocument/2006/relationships/hyperlink" Target="https://www.lemonde.fr/signataires/brice-pedroletti/" TargetMode="External"/><Relationship Id="rId65" Type="http://schemas.openxmlformats.org/officeDocument/2006/relationships/image" Target="media/image14.png"/><Relationship Id="rId66" Type="http://schemas.openxmlformats.org/officeDocument/2006/relationships/hyperlink" Target="https://www.lemonde.fr/signataires/frederic-lemaitre/" TargetMode="External"/><Relationship Id="rId67" Type="http://schemas.openxmlformats.org/officeDocument/2006/relationships/hyperlink" Target="https://www.lemonde.fr/international/article/2019/03/13/la-chine-evoque-un-changement-de-politique-dans-la-region-du-xinjiang_5435548_3210.html" TargetMode="External"/><Relationship Id="rId68" Type="http://schemas.openxmlformats.org/officeDocument/2006/relationships/hyperlink" Target="https://www.lemonde.fr/idees/article/2018/12/28/internement-des-ouigours-l-impunite-chinoise_5403054_3232.html" TargetMode="External"/><Relationship Id="rId69" Type="http://schemas.openxmlformats.org/officeDocument/2006/relationships/hyperlink" Target="https://www.state.gov/j/drl/rls/hrrpt/humanrightsreport/index.htm" TargetMode="External"/><Relationship Id="rId160" Type="http://schemas.openxmlformats.org/officeDocument/2006/relationships/image" Target="media/image34.png"/><Relationship Id="rId161" Type="http://schemas.openxmlformats.org/officeDocument/2006/relationships/hyperlink" Target="http://www.bacfilms.com/distribution/fr/films/mon-cher-enfant-dear-son" TargetMode="External"/><Relationship Id="rId162" Type="http://schemas.openxmlformats.org/officeDocument/2006/relationships/hyperlink" Target="https://www.lemonde.fr/signataires/mathieu-macheret/" TargetMode="External"/><Relationship Id="rId163" Type="http://schemas.openxmlformats.org/officeDocument/2006/relationships/hyperlink" Target="https://www.lemonde.fr/signataires/veronique-cauhape/" TargetMode="External"/><Relationship Id="rId164" Type="http://schemas.openxmlformats.org/officeDocument/2006/relationships/image" Target="media/image35.png"/><Relationship Id="rId165" Type="http://schemas.openxmlformats.org/officeDocument/2006/relationships/hyperlink" Target="https://www.lemonde.fr/archives/article/1996/10/17/belgique-annee-zero_3752279_1819218.html" TargetMode="External"/><Relationship Id="rId166" Type="http://schemas.openxmlformats.org/officeDocument/2006/relationships/hyperlink" Target="https://www.lemonde.fr/archives/article/1999/05/25/rosetta-ou-la-fureur-de-survivre_3553347_1819218.html" TargetMode="External"/><Relationship Id="rId167" Type="http://schemas.openxmlformats.org/officeDocument/2006/relationships/hyperlink" Target="https://www.lemonde.fr/culture/article/2005/05/21/l-enfant-des-freres-dardenne-palme-d-or-d-un-cinema-des-marges_652733_3246.html" TargetMode="External"/><Relationship Id="rId168" Type="http://schemas.openxmlformats.org/officeDocument/2006/relationships/image" Target="media/image36.png"/><Relationship Id="rId169" Type="http://schemas.openxmlformats.org/officeDocument/2006/relationships/hyperlink" Target="https://www.lemonde.fr/festival-de-cannes/article/2011/04/14/le-gamin-au-velo-de-jean-pierre-et-luc-dardenne_1507912_766360.html" TargetMode="External"/><Relationship Id="rId250" Type="http://schemas.openxmlformats.org/officeDocument/2006/relationships/hyperlink" Target="https://www.lemonde.fr/signataires/joan-tilouine/" TargetMode="External"/><Relationship Id="rId251" Type="http://schemas.openxmlformats.org/officeDocument/2006/relationships/hyperlink" Target="https://www.lemonde.fr/signataires/ghalia-kadiri/" TargetMode="External"/><Relationship Id="rId252" Type="http://schemas.openxmlformats.org/officeDocument/2006/relationships/image" Target="media/image45.png"/><Relationship Id="rId253" Type="http://schemas.openxmlformats.org/officeDocument/2006/relationships/hyperlink" Target="https://www.lemonde.fr/signataires/yves-trotignon/" TargetMode="External"/><Relationship Id="rId254" Type="http://schemas.openxmlformats.org/officeDocument/2006/relationships/image" Target="media/image46.png"/><Relationship Id="rId255" Type="http://schemas.openxmlformats.org/officeDocument/2006/relationships/hyperlink" Target="https://www.unismed.com/" TargetMode="External"/><Relationship Id="rId256" Type="http://schemas.openxmlformats.org/officeDocument/2006/relationships/hyperlink" Target="https://www.unismed.com/colloque-3-juillet" TargetMode="External"/><Relationship Id="rId257" Type="http://schemas.openxmlformats.org/officeDocument/2006/relationships/hyperlink" Target="https://www.lemonde.fr/signataires/anne-pelouas/" TargetMode="External"/><Relationship Id="rId258" Type="http://schemas.openxmlformats.org/officeDocument/2006/relationships/hyperlink" Target="http://fr.unesco.org/ConfQcUNESCO/home" TargetMode="External"/><Relationship Id="rId259" Type="http://schemas.openxmlformats.org/officeDocument/2006/relationships/hyperlink" Target="https://www.lemonde.fr/signataires/anne-pelouas/" TargetMode="External"/><Relationship Id="rId100" Type="http://schemas.openxmlformats.org/officeDocument/2006/relationships/hyperlink" Target="https://www.lemonde.fr/signataires/cecile-chambraud/" TargetMode="External"/><Relationship Id="rId101" Type="http://schemas.openxmlformats.org/officeDocument/2006/relationships/hyperlink" Target="https://www.lemonde.fr/signataires/jean-baptiste-jacquin/" TargetMode="External"/><Relationship Id="rId102" Type="http://schemas.openxmlformats.org/officeDocument/2006/relationships/hyperlink" Target="https://www.lemonde.fr/signataires/jean-baptiste-jacquin/" TargetMode="External"/><Relationship Id="rId103" Type="http://schemas.openxmlformats.org/officeDocument/2006/relationships/hyperlink" Target="https://www.lemonde.fr/signataires/jean-baptiste-jacquin/" TargetMode="External"/><Relationship Id="rId104" Type="http://schemas.openxmlformats.org/officeDocument/2006/relationships/image" Target="media/image20.png"/><Relationship Id="rId105" Type="http://schemas.openxmlformats.org/officeDocument/2006/relationships/hyperlink" Target="https://www.lemonde.fr/signataires/jean-baptiste-jacquin/" TargetMode="Externa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177</TotalTime>
  <Pages>164</Pages>
  <Words>102568</Words>
  <Characters>491301</Characters>
  <Application>Microsoft Macintosh Word</Application>
  <DocSecurity>0</DocSecurity>
  <Lines>11425</Lines>
  <Paragraphs>2882</Paragraphs>
  <ScaleCrop>false</ScaleCrop>
  <HeadingPairs>
    <vt:vector size="2" baseType="variant">
      <vt:variant>
        <vt:lpstr>Titre</vt:lpstr>
      </vt:variant>
      <vt:variant>
        <vt:i4>1</vt:i4>
      </vt:variant>
    </vt:vector>
  </HeadingPairs>
  <TitlesOfParts>
    <vt:vector size="1" baseType="lpstr">
      <vt:lpstr/>
    </vt:vector>
  </TitlesOfParts>
  <Manager/>
  <Company/>
  <LinksUpToDate>false</LinksUpToDate>
  <CharactersWithSpaces>590987</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athanor</dc:creator>
  <cp:keywords/>
  <dc:description/>
  <cp:lastModifiedBy>athanor</cp:lastModifiedBy>
  <cp:revision>15</cp:revision>
  <dcterms:created xsi:type="dcterms:W3CDTF">2020-01-02T18:17:00Z</dcterms:created>
  <dcterms:modified xsi:type="dcterms:W3CDTF">2020-01-03T15:47:00Z</dcterms:modified>
  <cp:category/>
</cp:coreProperties>
</file>